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313" w:rsidRPr="00CB3681" w:rsidRDefault="00DA2313">
      <w:pPr>
        <w:rPr>
          <w:rFonts w:ascii="Times New Roman" w:hAnsi="Times New Roman" w:cs="Times New Roman"/>
          <w:b/>
          <w:lang w:val="fr-CA"/>
        </w:rPr>
      </w:pPr>
      <w:r w:rsidRPr="00CB3681">
        <w:rPr>
          <w:rFonts w:ascii="Times New Roman" w:hAnsi="Times New Roman" w:cs="Times New Roman"/>
          <w:b/>
          <w:lang w:val="fr-CA"/>
        </w:rPr>
        <w:t xml:space="preserve">Chapitre 1 : Logique de l’argumentation et philosophie </w:t>
      </w:r>
    </w:p>
    <w:p w:rsidR="00DA2313" w:rsidRPr="00CB3681" w:rsidRDefault="000111E1" w:rsidP="000111E1">
      <w:p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highlight w:val="green"/>
          <w:lang w:val="fr-CA"/>
        </w:rPr>
        <w:t>1.1</w:t>
      </w:r>
      <w:r w:rsidR="00DA2313" w:rsidRPr="00CB3681">
        <w:rPr>
          <w:rFonts w:ascii="Times New Roman" w:hAnsi="Times New Roman" w:cs="Times New Roman"/>
          <w:highlight w:val="green"/>
          <w:lang w:val="fr-CA"/>
        </w:rPr>
        <w:t>Trois des objectifs de la philosophie</w:t>
      </w:r>
      <w:r w:rsidR="00DA2313" w:rsidRPr="00CB3681">
        <w:rPr>
          <w:rFonts w:ascii="Times New Roman" w:hAnsi="Times New Roman" w:cs="Times New Roman"/>
          <w:lang w:val="fr-CA"/>
        </w:rPr>
        <w:t xml:space="preserve"> </w:t>
      </w:r>
    </w:p>
    <w:p w:rsidR="000111E1" w:rsidRPr="00CB3681" w:rsidRDefault="000111E1" w:rsidP="000111E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Examen critique des croyances </w:t>
      </w:r>
    </w:p>
    <w:p w:rsidR="000111E1" w:rsidRPr="00CB3681" w:rsidRDefault="000111E1" w:rsidP="000111E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«Croyance» est employée au sens large </w:t>
      </w:r>
    </w:p>
    <w:p w:rsidR="000111E1" w:rsidRPr="00CB3681" w:rsidRDefault="000111E1" w:rsidP="000111E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Les affirmations qui nous semblent acceptable, justifiées </w:t>
      </w:r>
    </w:p>
    <w:p w:rsidR="000111E1" w:rsidRPr="00CB3681" w:rsidRDefault="000111E1" w:rsidP="000111E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Les idées que nous défendons ou que nous voulons évaluer </w:t>
      </w:r>
    </w:p>
    <w:p w:rsidR="000111E1" w:rsidRPr="00CB3681" w:rsidRDefault="000111E1" w:rsidP="000111E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C’est le commencement de la philosophie</w:t>
      </w:r>
      <w:r w:rsidR="004917DC" w:rsidRPr="00CB3681">
        <w:rPr>
          <w:rFonts w:ascii="Times New Roman" w:hAnsi="Times New Roman" w:cs="Times New Roman"/>
          <w:lang w:val="fr-CA"/>
        </w:rPr>
        <w:t xml:space="preserve"> : remettre en question, douter </w:t>
      </w:r>
    </w:p>
    <w:p w:rsidR="004917DC" w:rsidRPr="00CB3681" w:rsidRDefault="004917DC" w:rsidP="004917D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Mettre en lumière les présupposés</w:t>
      </w:r>
    </w:p>
    <w:p w:rsidR="004917DC" w:rsidRPr="00CB3681" w:rsidRDefault="004917DC" w:rsidP="004917D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Touches à toutes les questions fondamentales </w:t>
      </w:r>
    </w:p>
    <w:p w:rsidR="004917DC" w:rsidRPr="00CB3681" w:rsidRDefault="004917DC" w:rsidP="004917D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Présupposés = croyance qu’une personne tient pour acquis sans être conscient</w:t>
      </w:r>
    </w:p>
    <w:p w:rsidR="004917DC" w:rsidRPr="00CB3681" w:rsidRDefault="004917DC" w:rsidP="004917D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Sans savoir l’origine de ces présupposés nous serons «esclave» de ces croyance, même si son faux </w:t>
      </w:r>
    </w:p>
    <w:p w:rsidR="004917DC" w:rsidRPr="00CB3681" w:rsidRDefault="004917DC" w:rsidP="004917D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Déterminer ce que devrait être nos buts </w:t>
      </w:r>
    </w:p>
    <w:p w:rsidR="004917DC" w:rsidRPr="00CB3681" w:rsidRDefault="004917DC" w:rsidP="004917D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Ont visent toujours des buts</w:t>
      </w:r>
    </w:p>
    <w:p w:rsidR="004917DC" w:rsidRPr="00CB3681" w:rsidRDefault="004917DC" w:rsidP="004917D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Sois des buts collectifs (en groupe) ou individuel</w:t>
      </w:r>
    </w:p>
    <w:p w:rsidR="004917DC" w:rsidRPr="00CB3681" w:rsidRDefault="004917DC" w:rsidP="004917DC">
      <w:pPr>
        <w:rPr>
          <w:rFonts w:ascii="Times New Roman" w:hAnsi="Times New Roman" w:cs="Times New Roman"/>
          <w:lang w:val="fr-CA"/>
        </w:rPr>
      </w:pPr>
    </w:p>
    <w:p w:rsidR="004917DC" w:rsidRPr="00CB3681" w:rsidRDefault="004917DC" w:rsidP="004917D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Diverses branches de la philosophie </w:t>
      </w:r>
    </w:p>
    <w:p w:rsidR="004917DC" w:rsidRPr="00CB3681" w:rsidRDefault="004917DC" w:rsidP="004917D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L’éthique </w:t>
      </w:r>
      <w:r w:rsidR="00BA759F" w:rsidRPr="00CB3681">
        <w:rPr>
          <w:rFonts w:ascii="Times New Roman" w:hAnsi="Times New Roman" w:cs="Times New Roman"/>
          <w:lang w:val="fr-CA"/>
        </w:rPr>
        <w:t xml:space="preserve">se penche sur des questions concernant la morale </w:t>
      </w:r>
    </w:p>
    <w:p w:rsidR="00BA759F" w:rsidRPr="00CB3681" w:rsidRDefault="00BA759F" w:rsidP="00BA759F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«L’esclavage est-il une pratique moralement acceptable?»</w:t>
      </w:r>
    </w:p>
    <w:p w:rsidR="00BA759F" w:rsidRPr="00CB3681" w:rsidRDefault="00BA759F" w:rsidP="00BA759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L’épistémologie s’intéresse sur des questions par rapport à la connaissance</w:t>
      </w:r>
    </w:p>
    <w:p w:rsidR="00BA759F" w:rsidRPr="00CB3681" w:rsidRDefault="00BA759F" w:rsidP="00BA759F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«À quelle mesure pouvons-nous nous fier à nos sens, à notre mémoire ?»</w:t>
      </w:r>
    </w:p>
    <w:p w:rsidR="00BA759F" w:rsidRPr="00CB3681" w:rsidRDefault="00BA759F" w:rsidP="00BA759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L’esthétique s’intéresse aux questions d’art et de beauté</w:t>
      </w:r>
    </w:p>
    <w:p w:rsidR="00BA759F" w:rsidRPr="00CB3681" w:rsidRDefault="00BA759F" w:rsidP="00BA759F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«Qu’est-ce l’art?»</w:t>
      </w:r>
    </w:p>
    <w:p w:rsidR="00BA759F" w:rsidRPr="00CB3681" w:rsidRDefault="00BA759F" w:rsidP="00BA759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La philosophie politique</w:t>
      </w:r>
      <w:r w:rsidR="00635B79" w:rsidRPr="00CB3681">
        <w:rPr>
          <w:rFonts w:ascii="Times New Roman" w:hAnsi="Times New Roman" w:cs="Times New Roman"/>
          <w:lang w:val="fr-CA"/>
        </w:rPr>
        <w:t xml:space="preserve"> touche aux questions de politique </w:t>
      </w:r>
    </w:p>
    <w:p w:rsidR="00635B79" w:rsidRPr="00CB3681" w:rsidRDefault="00635B79" w:rsidP="00635B7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«Quelle sont les conditions nécessaires au développement de la démocratie?»</w:t>
      </w:r>
    </w:p>
    <w:p w:rsidR="00635B79" w:rsidRPr="00CB3681" w:rsidRDefault="00635B79" w:rsidP="00635B7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La philosophie en tant que sagesse discute l’art de vivre </w:t>
      </w:r>
    </w:p>
    <w:p w:rsidR="00635B79" w:rsidRPr="00CB3681" w:rsidRDefault="00635B79" w:rsidP="00635B7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«Qu’est-ce que le bonheur?»</w:t>
      </w:r>
    </w:p>
    <w:p w:rsidR="00635B79" w:rsidRPr="00CB3681" w:rsidRDefault="00635B79" w:rsidP="00635B79">
      <w:pPr>
        <w:rPr>
          <w:rFonts w:ascii="Times New Roman" w:hAnsi="Times New Roman" w:cs="Times New Roman"/>
          <w:lang w:val="fr-CA"/>
        </w:rPr>
      </w:pPr>
    </w:p>
    <w:p w:rsidR="00635B79" w:rsidRPr="00CB3681" w:rsidRDefault="00635B79" w:rsidP="00635B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Pour répondre à ces questions</w:t>
      </w:r>
      <w:r w:rsidR="002A6E22" w:rsidRPr="00CB3681">
        <w:rPr>
          <w:rFonts w:ascii="Times New Roman" w:hAnsi="Times New Roman" w:cs="Times New Roman"/>
          <w:lang w:val="fr-CA"/>
        </w:rPr>
        <w:t>,</w:t>
      </w:r>
      <w:r w:rsidRPr="00CB3681">
        <w:rPr>
          <w:rFonts w:ascii="Times New Roman" w:hAnsi="Times New Roman" w:cs="Times New Roman"/>
          <w:lang w:val="fr-CA"/>
        </w:rPr>
        <w:t xml:space="preserve"> les philosophe</w:t>
      </w:r>
      <w:r w:rsidR="002A6E22" w:rsidRPr="00CB3681">
        <w:rPr>
          <w:rFonts w:ascii="Times New Roman" w:hAnsi="Times New Roman" w:cs="Times New Roman"/>
          <w:lang w:val="fr-CA"/>
        </w:rPr>
        <w:t>s</w:t>
      </w:r>
      <w:r w:rsidRPr="00CB3681">
        <w:rPr>
          <w:rFonts w:ascii="Times New Roman" w:hAnsi="Times New Roman" w:cs="Times New Roman"/>
          <w:lang w:val="fr-CA"/>
        </w:rPr>
        <w:t xml:space="preserve"> on adopté</w:t>
      </w:r>
      <w:r w:rsidR="002A6E22" w:rsidRPr="00CB3681">
        <w:rPr>
          <w:rFonts w:ascii="Times New Roman" w:hAnsi="Times New Roman" w:cs="Times New Roman"/>
          <w:lang w:val="fr-CA"/>
        </w:rPr>
        <w:t>e</w:t>
      </w:r>
      <w:r w:rsidRPr="00CB3681">
        <w:rPr>
          <w:rFonts w:ascii="Times New Roman" w:hAnsi="Times New Roman" w:cs="Times New Roman"/>
          <w:lang w:val="fr-CA"/>
        </w:rPr>
        <w:t xml:space="preserve"> ces idées </w:t>
      </w:r>
    </w:p>
    <w:p w:rsidR="00635B79" w:rsidRPr="00CB3681" w:rsidRDefault="00635B79" w:rsidP="00635B7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L’observation et interprétations de leur idées et comportement</w:t>
      </w:r>
    </w:p>
    <w:p w:rsidR="00635B79" w:rsidRPr="00CB3681" w:rsidRDefault="00635B79" w:rsidP="00635B7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 L’observation et interprétations des idées et comportements d’autrui</w:t>
      </w:r>
    </w:p>
    <w:p w:rsidR="00635B79" w:rsidRPr="00CB3681" w:rsidRDefault="00635B79" w:rsidP="00635B7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La mise en situation ou mettre en contexte</w:t>
      </w:r>
    </w:p>
    <w:p w:rsidR="00635B79" w:rsidRPr="00CB3681" w:rsidRDefault="00F820FB" w:rsidP="00635B7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L’intuition dans certain contextes ou conditions, des éléments de réflexion</w:t>
      </w:r>
    </w:p>
    <w:p w:rsidR="00F820FB" w:rsidRPr="00CB3681" w:rsidRDefault="00F820FB" w:rsidP="00635B7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Les résultats des sciences</w:t>
      </w:r>
    </w:p>
    <w:p w:rsidR="00F820FB" w:rsidRPr="00CB3681" w:rsidRDefault="00F820FB" w:rsidP="00F820FB">
      <w:pPr>
        <w:rPr>
          <w:rFonts w:ascii="Times New Roman" w:hAnsi="Times New Roman" w:cs="Times New Roman"/>
          <w:lang w:val="fr-CA"/>
        </w:rPr>
      </w:pPr>
    </w:p>
    <w:p w:rsidR="00F820FB" w:rsidRPr="00CB3681" w:rsidRDefault="00F820FB" w:rsidP="006A3429">
      <w:p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highlight w:val="green"/>
          <w:lang w:val="fr-CA"/>
        </w:rPr>
        <w:t>1.2 Qu’est-ce que la logique de l’argumentation</w:t>
      </w:r>
    </w:p>
    <w:p w:rsidR="00F820FB" w:rsidRPr="00CB3681" w:rsidRDefault="00F820FB" w:rsidP="00F820F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Deux types de mode de pensée </w:t>
      </w:r>
    </w:p>
    <w:p w:rsidR="00F820FB" w:rsidRPr="00CB3681" w:rsidRDefault="00F820FB" w:rsidP="00F820FB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Mode automatique </w:t>
      </w:r>
    </w:p>
    <w:p w:rsidR="00F820FB" w:rsidRPr="00CB3681" w:rsidRDefault="00F820FB" w:rsidP="00F820FB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Tout le monde à leur propre façon d’examiner et évaluer les situations</w:t>
      </w:r>
    </w:p>
    <w:p w:rsidR="00F820FB" w:rsidRPr="00CB3681" w:rsidRDefault="00F820FB" w:rsidP="00F820FB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Dans ce mode tout va vite </w:t>
      </w:r>
    </w:p>
    <w:p w:rsidR="00F820FB" w:rsidRPr="00CB3681" w:rsidRDefault="00F820FB" w:rsidP="00F820FB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Mode réflexif </w:t>
      </w:r>
    </w:p>
    <w:p w:rsidR="00F820FB" w:rsidRPr="00CB3681" w:rsidRDefault="00F820FB" w:rsidP="00F820FB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On examine attentivement la structure des argumentations</w:t>
      </w:r>
    </w:p>
    <w:p w:rsidR="00F820FB" w:rsidRPr="00CB3681" w:rsidRDefault="006A3429" w:rsidP="00F820FB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On fait attention aux pièges </w:t>
      </w:r>
    </w:p>
    <w:p w:rsidR="006A3429" w:rsidRPr="00CB3681" w:rsidRDefault="006A3429" w:rsidP="00F820FB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On évalue chaque partie de l’argumentation</w:t>
      </w:r>
    </w:p>
    <w:p w:rsidR="006A3429" w:rsidRPr="00CB3681" w:rsidRDefault="006A3429" w:rsidP="00F820FB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lastRenderedPageBreak/>
        <w:t>On produit une évaluation globale d’une argumentation et on est en mesure de justifier cette évaluation</w:t>
      </w:r>
    </w:p>
    <w:p w:rsidR="006A3429" w:rsidRPr="00CB3681" w:rsidRDefault="006A3429" w:rsidP="00F820FB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Un désavantage : il prend plus de temps et plus d’attention</w:t>
      </w:r>
    </w:p>
    <w:p w:rsidR="006A3429" w:rsidRPr="00CB3681" w:rsidRDefault="006A3429" w:rsidP="006A3429">
      <w:pPr>
        <w:ind w:left="2160"/>
        <w:rPr>
          <w:rFonts w:ascii="Times New Roman" w:hAnsi="Times New Roman" w:cs="Times New Roman"/>
          <w:lang w:val="fr-CA"/>
        </w:rPr>
      </w:pPr>
    </w:p>
    <w:p w:rsidR="006A3429" w:rsidRPr="00CB3681" w:rsidRDefault="006A3429" w:rsidP="006A3429">
      <w:p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     </w:t>
      </w:r>
      <w:r w:rsidRPr="00CB3681">
        <w:rPr>
          <w:rFonts w:ascii="Times New Roman" w:hAnsi="Times New Roman" w:cs="Times New Roman"/>
          <w:highlight w:val="green"/>
          <w:lang w:val="fr-CA"/>
        </w:rPr>
        <w:t>1.3 Trois mises au point</w:t>
      </w:r>
    </w:p>
    <w:p w:rsidR="006A3429" w:rsidRPr="00CB3681" w:rsidRDefault="006A3429" w:rsidP="006A3429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Une bonne argumentation n’est pas simplement une argumentation qui va dans le sens de nos propres idées</w:t>
      </w:r>
    </w:p>
    <w:p w:rsidR="006A3429" w:rsidRPr="00CB3681" w:rsidRDefault="006A3429" w:rsidP="006A3429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On peut progresser en adoptent une croyance raisonnable ainsi qu’en abandonnât une croyance qui ne l’est pas</w:t>
      </w:r>
    </w:p>
    <w:p w:rsidR="006A3429" w:rsidRPr="00CB3681" w:rsidRDefault="006A3429" w:rsidP="006A3429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Le domaine des émotions et le</w:t>
      </w:r>
      <w:r w:rsidR="0092444C" w:rsidRPr="00CB3681">
        <w:rPr>
          <w:rFonts w:ascii="Times New Roman" w:hAnsi="Times New Roman" w:cs="Times New Roman"/>
          <w:lang w:val="fr-CA"/>
        </w:rPr>
        <w:t xml:space="preserve"> domaine de la raison ne son pas nécessairement opposés</w:t>
      </w:r>
      <w:r w:rsidRPr="00CB3681">
        <w:rPr>
          <w:rFonts w:ascii="Times New Roman" w:hAnsi="Times New Roman" w:cs="Times New Roman"/>
          <w:lang w:val="fr-CA"/>
        </w:rPr>
        <w:t xml:space="preserve">   </w:t>
      </w:r>
    </w:p>
    <w:p w:rsidR="00F820FB" w:rsidRPr="00CB3681" w:rsidRDefault="00F820FB" w:rsidP="00F820FB">
      <w:pPr>
        <w:rPr>
          <w:rFonts w:ascii="Times New Roman" w:hAnsi="Times New Roman" w:cs="Times New Roman"/>
          <w:lang w:val="fr-CA"/>
        </w:rPr>
      </w:pPr>
    </w:p>
    <w:p w:rsidR="00DA2313" w:rsidRPr="00CB3681" w:rsidRDefault="00353BA5" w:rsidP="00DA2313">
      <w:pPr>
        <w:rPr>
          <w:rFonts w:ascii="Times New Roman" w:hAnsi="Times New Roman" w:cs="Times New Roman"/>
          <w:b/>
          <w:lang w:val="fr-CA"/>
        </w:rPr>
      </w:pPr>
      <w:r w:rsidRPr="00CB3681">
        <w:rPr>
          <w:rFonts w:ascii="Times New Roman" w:hAnsi="Times New Roman" w:cs="Times New Roman"/>
          <w:b/>
          <w:lang w:val="fr-CA"/>
        </w:rPr>
        <w:t>Chapitre 2 :</w:t>
      </w:r>
      <w:r w:rsidR="003D4018" w:rsidRPr="00CB3681">
        <w:rPr>
          <w:rFonts w:ascii="Times New Roman" w:hAnsi="Times New Roman" w:cs="Times New Roman"/>
          <w:b/>
          <w:lang w:val="fr-CA"/>
        </w:rPr>
        <w:t xml:space="preserve"> L’argumentation </w:t>
      </w:r>
    </w:p>
    <w:p w:rsidR="0069024D" w:rsidRPr="00CB3681" w:rsidRDefault="00E71014" w:rsidP="00DA2313">
      <w:p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highlight w:val="yellow"/>
          <w:lang w:val="fr-CA"/>
        </w:rPr>
        <w:t>2.1 La nature et les fonctions des arguments</w:t>
      </w:r>
      <w:r w:rsidRPr="00CB3681">
        <w:rPr>
          <w:rFonts w:ascii="Times New Roman" w:hAnsi="Times New Roman" w:cs="Times New Roman"/>
          <w:lang w:val="fr-CA"/>
        </w:rPr>
        <w:t xml:space="preserve"> </w:t>
      </w:r>
    </w:p>
    <w:p w:rsidR="00E71014" w:rsidRPr="00CB3681" w:rsidRDefault="00266986" w:rsidP="00E7101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«argumentation» = </w:t>
      </w:r>
      <w:r w:rsidR="001C3681" w:rsidRPr="00CB3681">
        <w:rPr>
          <w:rFonts w:ascii="Times New Roman" w:hAnsi="Times New Roman" w:cs="Times New Roman"/>
          <w:lang w:val="fr-CA"/>
        </w:rPr>
        <w:t>une conclusion qui est justifiée par une ou des prémisses</w:t>
      </w:r>
    </w:p>
    <w:p w:rsidR="001C3681" w:rsidRPr="00CB3681" w:rsidRDefault="001C3681" w:rsidP="001C368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Les prémisses peuvent être implicites ou explicites </w:t>
      </w:r>
    </w:p>
    <w:p w:rsidR="001C3681" w:rsidRPr="00CB3681" w:rsidRDefault="001C3681" w:rsidP="001C368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Les argumentations servent notamment à nous faire une idée, mettre à l’épreuve notre façon de voir les choses et à convaincre autrui </w:t>
      </w:r>
    </w:p>
    <w:p w:rsidR="001C3681" w:rsidRPr="00CB3681" w:rsidRDefault="001C3681" w:rsidP="001C368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Nous passons une grande partie de notre vie à évaluer des arguments </w:t>
      </w:r>
    </w:p>
    <w:p w:rsidR="00D32509" w:rsidRPr="00CB3681" w:rsidRDefault="00D32509" w:rsidP="001C368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C’est un aspect fondamental de l’existence humaine </w:t>
      </w:r>
    </w:p>
    <w:p w:rsidR="003D4018" w:rsidRPr="00CB3681" w:rsidRDefault="003D4018" w:rsidP="003D4018">
      <w:pPr>
        <w:rPr>
          <w:rFonts w:ascii="Times New Roman" w:hAnsi="Times New Roman" w:cs="Times New Roman"/>
          <w:lang w:val="fr-CA"/>
        </w:rPr>
      </w:pPr>
    </w:p>
    <w:p w:rsidR="003D4018" w:rsidRPr="00CB3681" w:rsidRDefault="003D4018" w:rsidP="003D4018">
      <w:p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highlight w:val="yellow"/>
          <w:lang w:val="fr-CA"/>
        </w:rPr>
        <w:t>2.2 Les croyances rationnellement justifiées</w:t>
      </w:r>
      <w:r w:rsidRPr="00CB3681">
        <w:rPr>
          <w:rFonts w:ascii="Times New Roman" w:hAnsi="Times New Roman" w:cs="Times New Roman"/>
          <w:lang w:val="fr-CA"/>
        </w:rPr>
        <w:t xml:space="preserve"> </w:t>
      </w:r>
    </w:p>
    <w:p w:rsidR="003D4018" w:rsidRPr="00CB3681" w:rsidRDefault="009F62CF" w:rsidP="009F62CF">
      <w:pPr>
        <w:pStyle w:val="ListParagraph"/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noProof/>
          <w:lang w:eastAsia="en-CA"/>
        </w:rPr>
        <w:drawing>
          <wp:inline distT="0" distB="0" distL="0" distR="0">
            <wp:extent cx="3249777" cy="2524125"/>
            <wp:effectExtent l="19050" t="0" r="7773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777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62CF" w:rsidRPr="00CB3681" w:rsidRDefault="009F62CF" w:rsidP="009F62CF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«Croyance» </w:t>
      </w:r>
    </w:p>
    <w:p w:rsidR="009F62CF" w:rsidRPr="00CB3681" w:rsidRDefault="009F62CF" w:rsidP="009F62C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Les affirmations qui nous semblent acceptable, justifié </w:t>
      </w:r>
    </w:p>
    <w:p w:rsidR="009F62CF" w:rsidRPr="00CB3681" w:rsidRDefault="009F62CF" w:rsidP="009F62C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Les idées que nous défendons et que nous voulons évaluer </w:t>
      </w:r>
    </w:p>
    <w:p w:rsidR="009F62CF" w:rsidRPr="00CB3681" w:rsidRDefault="009F62CF" w:rsidP="009F62CF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Très souvent nous ne pouvons pas justifier nous-mêmes une croyance et nous faisons appel à l’autorité. C’est une justification indirecte de nos croyances </w:t>
      </w:r>
    </w:p>
    <w:p w:rsidR="009F62CF" w:rsidRPr="00CB3681" w:rsidRDefault="009F62CF" w:rsidP="009F62CF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Plusieurs de nos croyances reposent sur celle des autres </w:t>
      </w:r>
    </w:p>
    <w:p w:rsidR="009F62CF" w:rsidRPr="00CB3681" w:rsidRDefault="009F62CF" w:rsidP="009F62CF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L’importance d’avoir des croyances rationnellement justifié </w:t>
      </w:r>
    </w:p>
    <w:p w:rsidR="009F62CF" w:rsidRPr="00CB3681" w:rsidRDefault="009F62CF" w:rsidP="009F62CF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Éviter les préjugées et stéréotypes</w:t>
      </w:r>
    </w:p>
    <w:p w:rsidR="009F62CF" w:rsidRPr="00CB3681" w:rsidRDefault="009F62CF" w:rsidP="009F62CF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lastRenderedPageBreak/>
        <w:t xml:space="preserve">Penser de manière autonome et rigoureuse </w:t>
      </w:r>
    </w:p>
    <w:p w:rsidR="009F62CF" w:rsidRPr="00CB3681" w:rsidRDefault="009F62CF" w:rsidP="009F62CF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Être plus libres au moment de choisir nos but</w:t>
      </w:r>
      <w:r w:rsidR="00795D5F" w:rsidRPr="00CB3681">
        <w:rPr>
          <w:rFonts w:ascii="Times New Roman" w:hAnsi="Times New Roman" w:cs="Times New Roman"/>
          <w:lang w:val="fr-CA"/>
        </w:rPr>
        <w:t>s</w:t>
      </w:r>
      <w:r w:rsidRPr="00CB3681">
        <w:rPr>
          <w:rFonts w:ascii="Times New Roman" w:hAnsi="Times New Roman" w:cs="Times New Roman"/>
          <w:lang w:val="fr-CA"/>
        </w:rPr>
        <w:t xml:space="preserve">, nos actions </w:t>
      </w:r>
    </w:p>
    <w:p w:rsidR="00DF0CE4" w:rsidRPr="00CB3681" w:rsidRDefault="00DF0CE4" w:rsidP="00DA2313">
      <w:pPr>
        <w:rPr>
          <w:rFonts w:ascii="Times New Roman" w:hAnsi="Times New Roman" w:cs="Times New Roman"/>
          <w:b/>
          <w:lang w:val="fr-CA"/>
        </w:rPr>
      </w:pPr>
    </w:p>
    <w:p w:rsidR="00795D5F" w:rsidRPr="00CB3681" w:rsidRDefault="00795D5F" w:rsidP="00DA2313">
      <w:p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highlight w:val="yellow"/>
          <w:lang w:val="fr-CA"/>
        </w:rPr>
        <w:t>2.4 En quel sens peut-on dire que «Chacun à droit a son opinion» ?</w:t>
      </w:r>
      <w:r w:rsidRPr="00CB3681">
        <w:rPr>
          <w:rFonts w:ascii="Times New Roman" w:hAnsi="Times New Roman" w:cs="Times New Roman"/>
          <w:lang w:val="fr-CA"/>
        </w:rPr>
        <w:t xml:space="preserve"> </w:t>
      </w:r>
    </w:p>
    <w:p w:rsidR="00795D5F" w:rsidRPr="00CB3681" w:rsidRDefault="00795D5F" w:rsidP="00795D5F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C’est acceptable dans le sens suivants : </w:t>
      </w:r>
    </w:p>
    <w:p w:rsidR="00795D5F" w:rsidRPr="00CB3681" w:rsidRDefault="00795D5F" w:rsidP="00795D5F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Les gouts ne se discute pas (préférence) </w:t>
      </w:r>
    </w:p>
    <w:p w:rsidR="00795D5F" w:rsidRPr="00CB3681" w:rsidRDefault="00795D5F" w:rsidP="00795D5F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On doit respecter les gens qui ont des idées différents des notre</w:t>
      </w:r>
    </w:p>
    <w:p w:rsidR="00795D5F" w:rsidRPr="00CB3681" w:rsidRDefault="00795D5F" w:rsidP="00795D5F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C’est inacceptable dans les cas suivants : </w:t>
      </w:r>
    </w:p>
    <w:p w:rsidR="00795D5F" w:rsidRPr="00CB3681" w:rsidRDefault="00795D5F" w:rsidP="00795D5F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Relativisme : toutes les opinions se valent, qu’elles soient justifiée ou non </w:t>
      </w:r>
    </w:p>
    <w:p w:rsidR="00795D5F" w:rsidRPr="00CB3681" w:rsidRDefault="00795D5F" w:rsidP="00795D5F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Peu importent les arguments, je ne changerai pas d’idée </w:t>
      </w:r>
    </w:p>
    <w:p w:rsidR="00613727" w:rsidRPr="00CB3681" w:rsidRDefault="00613727" w:rsidP="00613727">
      <w:pPr>
        <w:rPr>
          <w:rFonts w:ascii="Times New Roman" w:hAnsi="Times New Roman" w:cs="Times New Roman"/>
          <w:lang w:val="fr-CA"/>
        </w:rPr>
      </w:pPr>
    </w:p>
    <w:p w:rsidR="00613727" w:rsidRPr="00CB3681" w:rsidRDefault="00613727" w:rsidP="00613727">
      <w:p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highlight w:val="yellow"/>
          <w:lang w:val="fr-CA"/>
        </w:rPr>
        <w:t>2.5 Argumentons-nous constamment?</w:t>
      </w:r>
      <w:r w:rsidRPr="00CB3681">
        <w:rPr>
          <w:rFonts w:ascii="Times New Roman" w:hAnsi="Times New Roman" w:cs="Times New Roman"/>
          <w:lang w:val="fr-CA"/>
        </w:rPr>
        <w:t xml:space="preserve"> </w:t>
      </w:r>
    </w:p>
    <w:p w:rsidR="00613727" w:rsidRPr="00CB3681" w:rsidRDefault="00613727" w:rsidP="00613727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Il y a plusieurs autres choses que l’on fait a part d’argumenter </w:t>
      </w:r>
    </w:p>
    <w:p w:rsidR="00613727" w:rsidRPr="00CB3681" w:rsidRDefault="00613727" w:rsidP="00613727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Cela dépend du contexte et des personnes </w:t>
      </w:r>
    </w:p>
    <w:p w:rsidR="00613727" w:rsidRPr="00CB3681" w:rsidRDefault="00613727" w:rsidP="00613727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Savoir quand il est approprier d’argumenter </w:t>
      </w:r>
    </w:p>
    <w:p w:rsidR="00613727" w:rsidRPr="00CB3681" w:rsidRDefault="00613727" w:rsidP="00613727">
      <w:pPr>
        <w:rPr>
          <w:rFonts w:ascii="Times New Roman" w:hAnsi="Times New Roman" w:cs="Times New Roman"/>
          <w:lang w:val="fr-CA"/>
        </w:rPr>
      </w:pPr>
    </w:p>
    <w:p w:rsidR="00613727" w:rsidRPr="00CB3681" w:rsidRDefault="00613727" w:rsidP="00613727">
      <w:p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highlight w:val="yellow"/>
          <w:lang w:val="fr-CA"/>
        </w:rPr>
        <w:t>2.6 La distinction entre textes argumentative et passages argumentative</w:t>
      </w:r>
      <w:r w:rsidRPr="00CB3681">
        <w:rPr>
          <w:rFonts w:ascii="Times New Roman" w:hAnsi="Times New Roman" w:cs="Times New Roman"/>
          <w:lang w:val="fr-CA"/>
        </w:rPr>
        <w:t xml:space="preserve">  </w:t>
      </w:r>
    </w:p>
    <w:p w:rsidR="00DF0CE4" w:rsidRPr="00CB3681" w:rsidRDefault="00FC2A26" w:rsidP="00FC2A26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b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il est important de savoir si un texte ou un discours oral est de nature argumentative ou non </w:t>
      </w:r>
    </w:p>
    <w:p w:rsidR="00D1759D" w:rsidRPr="00CB3681" w:rsidRDefault="00D1759D" w:rsidP="00D1759D">
      <w:pPr>
        <w:rPr>
          <w:rFonts w:ascii="Times New Roman" w:hAnsi="Times New Roman" w:cs="Times New Roman"/>
          <w:b/>
          <w:lang w:val="fr-CA"/>
        </w:rPr>
      </w:pPr>
    </w:p>
    <w:p w:rsidR="00D1759D" w:rsidRPr="00CB3681" w:rsidRDefault="00D1759D" w:rsidP="00D1759D">
      <w:pPr>
        <w:rPr>
          <w:rFonts w:ascii="Times New Roman" w:hAnsi="Times New Roman" w:cs="Times New Roman"/>
          <w:b/>
          <w:lang w:val="fr-CA"/>
        </w:rPr>
      </w:pPr>
      <w:r w:rsidRPr="00CB3681">
        <w:rPr>
          <w:rFonts w:ascii="Times New Roman" w:hAnsi="Times New Roman" w:cs="Times New Roman"/>
          <w:b/>
          <w:lang w:val="fr-CA"/>
        </w:rPr>
        <w:t>Chapitre 3 : Les composantes des argumentations </w:t>
      </w:r>
    </w:p>
    <w:p w:rsidR="00D1759D" w:rsidRPr="00CB3681" w:rsidRDefault="00D1759D" w:rsidP="00D1759D">
      <w:p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highlight w:val="cyan"/>
          <w:lang w:val="fr-CA"/>
        </w:rPr>
        <w:t>3.1 Qu’est-ce qu’un jugement?</w:t>
      </w:r>
    </w:p>
    <w:p w:rsidR="00DF0CE4" w:rsidRPr="00CB3681" w:rsidRDefault="00D1759D" w:rsidP="00D1759D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Un acte de pensée par lequel on asserte quelque chose </w:t>
      </w:r>
    </w:p>
    <w:p w:rsidR="00D1759D" w:rsidRPr="00CB3681" w:rsidRDefault="00D1759D" w:rsidP="00D1759D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Un énoncé ou une partie d’énoncé qui exprime d’un acte de pensée </w:t>
      </w:r>
    </w:p>
    <w:p w:rsidR="00D1759D" w:rsidRPr="00CB3681" w:rsidRDefault="00D1759D" w:rsidP="00D1759D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Certains énoncées contiennent plusieurs jugements </w:t>
      </w:r>
    </w:p>
    <w:p w:rsidR="00D1759D" w:rsidRPr="00CB3681" w:rsidRDefault="00D1759D" w:rsidP="00D1759D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Jugement hypothétique = si A, alors B </w:t>
      </w:r>
    </w:p>
    <w:p w:rsidR="00D1759D" w:rsidRPr="00CB3681" w:rsidRDefault="00D1759D" w:rsidP="00D1759D">
      <w:pPr>
        <w:rPr>
          <w:rFonts w:ascii="Times New Roman" w:hAnsi="Times New Roman" w:cs="Times New Roman"/>
          <w:lang w:val="fr-CA"/>
        </w:rPr>
      </w:pPr>
    </w:p>
    <w:p w:rsidR="00D1759D" w:rsidRPr="00CB3681" w:rsidRDefault="00D1759D" w:rsidP="00D1759D">
      <w:p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highlight w:val="cyan"/>
          <w:lang w:val="fr-CA"/>
        </w:rPr>
        <w:t>3.2 Les jugements explicits et les jugements implicites</w:t>
      </w:r>
    </w:p>
    <w:p w:rsidR="00D1759D" w:rsidRPr="00CB3681" w:rsidRDefault="007332DE" w:rsidP="00D1759D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Jugements implicites :</w:t>
      </w:r>
    </w:p>
    <w:p w:rsidR="007332DE" w:rsidRPr="00CB3681" w:rsidRDefault="007332DE" w:rsidP="007332DE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Présupposées  linguistique : le jugement implicite découle automatiquement de l’énoncé, peu importe le contexte. Par ex : Roger à recommencer à fumer </w:t>
      </w:r>
    </w:p>
    <w:p w:rsidR="00330E30" w:rsidRPr="00CB3681" w:rsidRDefault="00330E30" w:rsidP="00330E30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Par sous-entendu : Cela dépend du contexte. Par ex : Roger te doit 10$</w:t>
      </w:r>
    </w:p>
    <w:p w:rsidR="00330E30" w:rsidRPr="00CB3681" w:rsidRDefault="00330E30" w:rsidP="00330E30">
      <w:pPr>
        <w:rPr>
          <w:rFonts w:ascii="Times New Roman" w:hAnsi="Times New Roman" w:cs="Times New Roman"/>
          <w:lang w:val="fr-CA"/>
        </w:rPr>
      </w:pPr>
    </w:p>
    <w:p w:rsidR="00330E30" w:rsidRPr="00CB3681" w:rsidRDefault="00330E30" w:rsidP="00330E30">
      <w:p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highlight w:val="cyan"/>
          <w:lang w:val="fr-CA"/>
        </w:rPr>
        <w:t>3.3 Les trois types de jugements</w:t>
      </w:r>
    </w:p>
    <w:p w:rsidR="00330E30" w:rsidRPr="00CB3681" w:rsidRDefault="00330E30" w:rsidP="00330E30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Jugement d’observateur </w:t>
      </w:r>
    </w:p>
    <w:p w:rsidR="007C59A3" w:rsidRPr="00CB3681" w:rsidRDefault="007C59A3" w:rsidP="00330E30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Constater quelque chose ou une relation entre des choses, événements ou personnes </w:t>
      </w:r>
    </w:p>
    <w:p w:rsidR="00AE2D50" w:rsidRPr="00CB3681" w:rsidRDefault="007C59A3" w:rsidP="00330E30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Dire ce qui est </w:t>
      </w:r>
    </w:p>
    <w:p w:rsidR="00680E77" w:rsidRPr="00CB3681" w:rsidRDefault="00AE2D50" w:rsidP="00330E30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Un fait </w:t>
      </w:r>
    </w:p>
    <w:p w:rsidR="00330E30" w:rsidRPr="00CB3681" w:rsidRDefault="00680E77" w:rsidP="00680E77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Jugement d’évaluateur </w:t>
      </w:r>
    </w:p>
    <w:p w:rsidR="00123E25" w:rsidRPr="00CB3681" w:rsidRDefault="00680E77" w:rsidP="00680E77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Appréciation subjectif (positive ou négatif) à propos quelqu’un ou quelque chose </w:t>
      </w:r>
    </w:p>
    <w:p w:rsidR="00123E25" w:rsidRPr="00CB3681" w:rsidRDefault="00123E25" w:rsidP="00123E25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Jugement prescripteur</w:t>
      </w:r>
    </w:p>
    <w:p w:rsidR="00680E77" w:rsidRPr="00CB3681" w:rsidRDefault="00123E25" w:rsidP="00123E25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Conseiller de faire quelque chose\ donner un ordre  </w:t>
      </w:r>
    </w:p>
    <w:p w:rsidR="00681394" w:rsidRDefault="00681394" w:rsidP="007E7A35">
      <w:pPr>
        <w:rPr>
          <w:rFonts w:ascii="Times New Roman" w:hAnsi="Times New Roman" w:cs="Times New Roman"/>
          <w:lang w:val="fr-CA"/>
        </w:rPr>
      </w:pPr>
    </w:p>
    <w:p w:rsidR="00F45B95" w:rsidRDefault="00F45B95" w:rsidP="007E7A35">
      <w:pPr>
        <w:rPr>
          <w:rFonts w:ascii="Times New Roman" w:hAnsi="Times New Roman" w:cs="Times New Roman"/>
          <w:b/>
          <w:lang w:val="fr-CA"/>
        </w:rPr>
      </w:pPr>
    </w:p>
    <w:p w:rsidR="007E7A35" w:rsidRPr="00CB3681" w:rsidRDefault="007E7A35" w:rsidP="007E7A35">
      <w:pPr>
        <w:rPr>
          <w:rFonts w:ascii="Times New Roman" w:hAnsi="Times New Roman" w:cs="Times New Roman"/>
          <w:b/>
          <w:lang w:val="fr-CA"/>
        </w:rPr>
      </w:pPr>
      <w:r w:rsidRPr="00CB3681">
        <w:rPr>
          <w:rFonts w:ascii="Times New Roman" w:hAnsi="Times New Roman" w:cs="Times New Roman"/>
          <w:b/>
          <w:lang w:val="fr-CA"/>
        </w:rPr>
        <w:lastRenderedPageBreak/>
        <w:t>Chapitre 4 : Les schémas en arbre</w:t>
      </w:r>
    </w:p>
    <w:p w:rsidR="007E7A35" w:rsidRPr="00CB3681" w:rsidRDefault="007E7A35" w:rsidP="007E7A35">
      <w:p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highlight w:val="red"/>
          <w:lang w:val="fr-CA"/>
        </w:rPr>
        <w:t>4.1 Remarques préliminaire</w:t>
      </w:r>
    </w:p>
    <w:p w:rsidR="007E7A35" w:rsidRPr="00CB3681" w:rsidRDefault="00920469" w:rsidP="007E7A35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b/>
          <w:lang w:val="fr-CA"/>
        </w:rPr>
      </w:pPr>
      <w:r w:rsidRPr="00CB3681">
        <w:rPr>
          <w:rFonts w:ascii="Times New Roman" w:hAnsi="Times New Roman" w:cs="Times New Roman"/>
          <w:lang w:val="fr-CA"/>
        </w:rPr>
        <w:t>U</w:t>
      </w:r>
      <w:r w:rsidR="007E7A35" w:rsidRPr="00CB3681">
        <w:rPr>
          <w:rFonts w:ascii="Times New Roman" w:hAnsi="Times New Roman" w:cs="Times New Roman"/>
          <w:lang w:val="fr-CA"/>
        </w:rPr>
        <w:t>ne phrase ne contient pas nécessairement un seul jugement. Cependant, une argumentation entière peut être contenue dans une seul</w:t>
      </w:r>
      <w:r w:rsidRPr="00CB3681">
        <w:rPr>
          <w:rFonts w:ascii="Times New Roman" w:hAnsi="Times New Roman" w:cs="Times New Roman"/>
          <w:lang w:val="fr-CA"/>
        </w:rPr>
        <w:t>e</w:t>
      </w:r>
      <w:r w:rsidR="007E7A35" w:rsidRPr="00CB3681">
        <w:rPr>
          <w:rFonts w:ascii="Times New Roman" w:hAnsi="Times New Roman" w:cs="Times New Roman"/>
          <w:lang w:val="fr-CA"/>
        </w:rPr>
        <w:t xml:space="preserve"> phrase</w:t>
      </w:r>
    </w:p>
    <w:p w:rsidR="00920469" w:rsidRPr="00CB3681" w:rsidRDefault="00920469" w:rsidP="007E7A35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b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Les prémisses et la conclusion d’une argumentation peuvent se trouver dans n’importe quel ordre </w:t>
      </w:r>
    </w:p>
    <w:p w:rsidR="00920469" w:rsidRPr="00CB3681" w:rsidRDefault="00920469" w:rsidP="007E7A35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On trouve souvent des digressions et des informations qui indiquent le contexte de cet argument </w:t>
      </w:r>
    </w:p>
    <w:p w:rsidR="00920469" w:rsidRPr="00CB3681" w:rsidRDefault="00920469" w:rsidP="007E7A35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Les argumentations contiennent des mots ou des expressions qui introduise les prémisses (puisque, parce que, etc.) ou la conclusion (donc, par conséquent, etc.)</w:t>
      </w:r>
    </w:p>
    <w:p w:rsidR="00106FAF" w:rsidRPr="00CB3681" w:rsidRDefault="00106FAF" w:rsidP="007E7A35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La conclusion d’une argu</w:t>
      </w:r>
      <w:r w:rsidR="00AD66A1">
        <w:rPr>
          <w:rFonts w:ascii="Times New Roman" w:hAnsi="Times New Roman" w:cs="Times New Roman"/>
          <w:lang w:val="fr-CA"/>
        </w:rPr>
        <w:t>mentation peut être formulée in</w:t>
      </w:r>
      <w:r w:rsidRPr="00CB3681">
        <w:rPr>
          <w:rFonts w:ascii="Times New Roman" w:hAnsi="Times New Roman" w:cs="Times New Roman"/>
          <w:lang w:val="fr-CA"/>
        </w:rPr>
        <w:t>explicitement</w:t>
      </w:r>
    </w:p>
    <w:p w:rsidR="00106FAF" w:rsidRPr="00CB3681" w:rsidRDefault="00106FAF" w:rsidP="00106FAF">
      <w:pPr>
        <w:rPr>
          <w:rFonts w:ascii="Times New Roman" w:hAnsi="Times New Roman" w:cs="Times New Roman"/>
          <w:lang w:val="fr-CA"/>
        </w:rPr>
      </w:pPr>
    </w:p>
    <w:p w:rsidR="00106FAF" w:rsidRPr="00CB3681" w:rsidRDefault="00106FAF" w:rsidP="00106FAF">
      <w:p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highlight w:val="red"/>
          <w:lang w:val="fr-CA"/>
        </w:rPr>
        <w:t>4.2 Qu’est-ce qu’un schéma en arbre?</w:t>
      </w:r>
      <w:r w:rsidRPr="00CB3681">
        <w:rPr>
          <w:rFonts w:ascii="Times New Roman" w:hAnsi="Times New Roman" w:cs="Times New Roman"/>
          <w:lang w:val="fr-CA"/>
        </w:rPr>
        <w:t xml:space="preserve">  </w:t>
      </w:r>
    </w:p>
    <w:p w:rsidR="00106FAF" w:rsidRPr="00CB3681" w:rsidRDefault="00106FAF" w:rsidP="00106FAF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Représentation visuelle de la structure d’une argumentation </w:t>
      </w:r>
    </w:p>
    <w:p w:rsidR="00511C45" w:rsidRPr="00CB3681" w:rsidRDefault="00511C45" w:rsidP="00106FAF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Elle est accompagnée d’une légende qui constitue la liste des éléments importants de l’argument </w:t>
      </w:r>
    </w:p>
    <w:p w:rsidR="00511C45" w:rsidRPr="00CB3681" w:rsidRDefault="00511C45" w:rsidP="00511C45">
      <w:pPr>
        <w:rPr>
          <w:rFonts w:ascii="Times New Roman" w:hAnsi="Times New Roman" w:cs="Times New Roman"/>
          <w:lang w:val="fr-CA"/>
        </w:rPr>
      </w:pPr>
    </w:p>
    <w:p w:rsidR="00511C45" w:rsidRPr="00CB3681" w:rsidRDefault="00511C45" w:rsidP="00511C45">
      <w:p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highlight w:val="red"/>
          <w:lang w:val="fr-CA"/>
        </w:rPr>
        <w:t>4.3 Les prémisses indépendantes</w:t>
      </w:r>
      <w:r w:rsidRPr="00CB3681">
        <w:rPr>
          <w:rFonts w:ascii="Times New Roman" w:hAnsi="Times New Roman" w:cs="Times New Roman"/>
          <w:lang w:val="fr-CA"/>
        </w:rPr>
        <w:t xml:space="preserve">  </w:t>
      </w:r>
    </w:p>
    <w:p w:rsidR="00511C45" w:rsidRPr="00CB3681" w:rsidRDefault="00D9540F" w:rsidP="00511C45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Chaque prémisses, prise isolement, mène à la conclusion </w:t>
      </w:r>
    </w:p>
    <w:p w:rsidR="00D9540F" w:rsidRPr="00CB3681" w:rsidRDefault="00D9540F" w:rsidP="00D9540F">
      <w:pPr>
        <w:rPr>
          <w:rFonts w:ascii="Times New Roman" w:hAnsi="Times New Roman" w:cs="Times New Roman"/>
          <w:lang w:val="fr-CA"/>
        </w:rPr>
      </w:pPr>
    </w:p>
    <w:p w:rsidR="00D9540F" w:rsidRPr="00CB3681" w:rsidRDefault="00D9540F" w:rsidP="00D9540F">
      <w:p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highlight w:val="red"/>
          <w:lang w:val="fr-CA"/>
        </w:rPr>
        <w:t>4.4 Les prémisses liées</w:t>
      </w:r>
    </w:p>
    <w:p w:rsidR="00D9540F" w:rsidRPr="00CB3681" w:rsidRDefault="00D9540F" w:rsidP="00D9540F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Les prémisses forment un seul élément de preuve </w:t>
      </w:r>
    </w:p>
    <w:p w:rsidR="001732E7" w:rsidRPr="00CB3681" w:rsidRDefault="001732E7" w:rsidP="001732E7">
      <w:pPr>
        <w:rPr>
          <w:rFonts w:ascii="Times New Roman" w:hAnsi="Times New Roman" w:cs="Times New Roman"/>
          <w:lang w:val="fr-CA"/>
        </w:rPr>
      </w:pPr>
    </w:p>
    <w:p w:rsidR="001732E7" w:rsidRPr="00CB3681" w:rsidRDefault="001732E7" w:rsidP="001732E7">
      <w:p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highlight w:val="red"/>
          <w:lang w:val="fr-CA"/>
        </w:rPr>
        <w:t>4.5 Les arguments à enchainement</w:t>
      </w:r>
      <w:r w:rsidRPr="00CB3681">
        <w:rPr>
          <w:rFonts w:ascii="Times New Roman" w:hAnsi="Times New Roman" w:cs="Times New Roman"/>
          <w:lang w:val="fr-CA"/>
        </w:rPr>
        <w:t xml:space="preserve"> </w:t>
      </w:r>
    </w:p>
    <w:p w:rsidR="001732E7" w:rsidRPr="00CB3681" w:rsidRDefault="00BC43C8" w:rsidP="00BC43C8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Se fait par étapes</w:t>
      </w:r>
    </w:p>
    <w:p w:rsidR="00BC43C8" w:rsidRPr="00CB3681" w:rsidRDefault="00BC43C8" w:rsidP="00BC43C8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Argumentation qui comporte</w:t>
      </w:r>
      <w:r w:rsidR="009A3405" w:rsidRPr="00CB3681">
        <w:rPr>
          <w:rFonts w:ascii="Times New Roman" w:hAnsi="Times New Roman" w:cs="Times New Roman"/>
          <w:lang w:val="fr-CA"/>
        </w:rPr>
        <w:t xml:space="preserve"> des conclusions intermédiaires</w:t>
      </w:r>
    </w:p>
    <w:p w:rsidR="00342E02" w:rsidRPr="00CB3681" w:rsidRDefault="00342E02" w:rsidP="00DA2313">
      <w:pPr>
        <w:rPr>
          <w:rFonts w:ascii="Times New Roman" w:hAnsi="Times New Roman" w:cs="Times New Roman"/>
          <w:lang w:val="fr-CA"/>
        </w:rPr>
      </w:pPr>
    </w:p>
    <w:p w:rsidR="007C5B1A" w:rsidRDefault="007C5B1A" w:rsidP="00DA2313">
      <w:pPr>
        <w:rPr>
          <w:rFonts w:ascii="Times New Roman" w:hAnsi="Times New Roman" w:cs="Times New Roman"/>
          <w:b/>
          <w:lang w:val="fr-CA"/>
        </w:rPr>
      </w:pPr>
      <w:r w:rsidRPr="00CB3681">
        <w:rPr>
          <w:rFonts w:ascii="Times New Roman" w:hAnsi="Times New Roman" w:cs="Times New Roman"/>
          <w:b/>
          <w:lang w:val="fr-CA"/>
        </w:rPr>
        <w:t xml:space="preserve">Chapitre 5 : L’évaluation des argumentations </w:t>
      </w:r>
    </w:p>
    <w:p w:rsidR="00CC1C21" w:rsidRPr="00F45B95" w:rsidRDefault="00CC1C21" w:rsidP="00F45B95">
      <w:pPr>
        <w:rPr>
          <w:rFonts w:ascii="Times New Roman" w:hAnsi="Times New Roman" w:cs="Times New Roman"/>
          <w:lang w:val="fr-CA"/>
        </w:rPr>
      </w:pPr>
      <w:r w:rsidRPr="00F45B95">
        <w:rPr>
          <w:rFonts w:ascii="Times New Roman" w:hAnsi="Times New Roman" w:cs="Times New Roman"/>
          <w:lang w:val="fr-CA"/>
        </w:rPr>
        <w:t xml:space="preserve">Il faut que le lien entre les prémisses et la conclusion soit suffisant et que les prémisses soit acceptables </w:t>
      </w:r>
    </w:p>
    <w:p w:rsidR="007C5B1A" w:rsidRPr="00CB3681" w:rsidRDefault="007C5B1A" w:rsidP="007C5B1A">
      <w:p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highlight w:val="darkCyan"/>
          <w:lang w:val="fr-CA"/>
        </w:rPr>
        <w:t>5.1 Le premier critère : la suffisance</w:t>
      </w:r>
      <w:r w:rsidRPr="00CB3681">
        <w:rPr>
          <w:rFonts w:ascii="Times New Roman" w:hAnsi="Times New Roman" w:cs="Times New Roman"/>
          <w:lang w:val="fr-CA"/>
        </w:rPr>
        <w:t xml:space="preserve"> </w:t>
      </w:r>
    </w:p>
    <w:p w:rsidR="007C5B1A" w:rsidRPr="00CB3681" w:rsidRDefault="00CB3681" w:rsidP="007C5B1A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Les </w:t>
      </w:r>
      <w:r w:rsidR="007C5B1A" w:rsidRPr="00CB3681">
        <w:rPr>
          <w:rFonts w:ascii="Times New Roman" w:hAnsi="Times New Roman" w:cs="Times New Roman"/>
          <w:lang w:val="fr-CA"/>
        </w:rPr>
        <w:t>liens entre les divers jugements qui composent l’argumentation</w:t>
      </w:r>
      <w:r>
        <w:rPr>
          <w:rFonts w:ascii="Times New Roman" w:hAnsi="Times New Roman" w:cs="Times New Roman"/>
          <w:lang w:val="fr-CA"/>
        </w:rPr>
        <w:t xml:space="preserve"> son suffisant </w:t>
      </w:r>
    </w:p>
    <w:p w:rsidR="007C5B1A" w:rsidRPr="00CB3681" w:rsidRDefault="00BA2718" w:rsidP="007C5B1A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Quand un lien est faible, l’argumentation n’est pas solide </w:t>
      </w:r>
    </w:p>
    <w:p w:rsidR="00BA2718" w:rsidRPr="00CB3681" w:rsidRDefault="00BA2718" w:rsidP="007C5B1A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L’argumentation respect le critère de suffisance lorsque les ses prémisses entrainent la conclusion </w:t>
      </w:r>
    </w:p>
    <w:p w:rsidR="00BA2718" w:rsidRPr="00CB3681" w:rsidRDefault="00BA2718" w:rsidP="00BA2718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Le lien entre la conclusion est les prémisses son insuffisant pour deux raisons :</w:t>
      </w:r>
    </w:p>
    <w:p w:rsidR="00BA2718" w:rsidRPr="00CB3681" w:rsidRDefault="00BA2718" w:rsidP="00BA2718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Prémisses ne donnent aucun poids à la conclusion</w:t>
      </w:r>
    </w:p>
    <w:p w:rsidR="00BA2718" w:rsidRDefault="00BA2718" w:rsidP="00BA2718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Prémisses donnent un certain poids, mais pas suffisamment </w:t>
      </w:r>
    </w:p>
    <w:p w:rsidR="00CB3681" w:rsidRDefault="00CB3681" w:rsidP="00CB3681">
      <w:pPr>
        <w:rPr>
          <w:rFonts w:ascii="Times New Roman" w:hAnsi="Times New Roman" w:cs="Times New Roman"/>
          <w:lang w:val="fr-CA"/>
        </w:rPr>
      </w:pPr>
    </w:p>
    <w:p w:rsidR="00CB3681" w:rsidRDefault="00CB3681" w:rsidP="00CB3681">
      <w:p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highlight w:val="darkCyan"/>
          <w:lang w:val="fr-CA"/>
        </w:rPr>
        <w:t>5.2 Le deuxième critère : l’acceptabilité</w:t>
      </w:r>
    </w:p>
    <w:p w:rsidR="00CB3681" w:rsidRDefault="004A30DE" w:rsidP="00CB3681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Parle de prémisses</w:t>
      </w:r>
      <w:r w:rsidR="00CB3681">
        <w:rPr>
          <w:rFonts w:ascii="Times New Roman" w:hAnsi="Times New Roman" w:cs="Times New Roman"/>
          <w:lang w:val="fr-CA"/>
        </w:rPr>
        <w:t xml:space="preserve"> acceptables </w:t>
      </w:r>
    </w:p>
    <w:p w:rsidR="00CC1C21" w:rsidRDefault="00CC1C21" w:rsidP="00CB3681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Problème se situe dans les prémisses,  parce qu’elles sont inacceptables </w:t>
      </w:r>
    </w:p>
    <w:p w:rsidR="009A56C3" w:rsidRDefault="009A56C3" w:rsidP="00C86420">
      <w:pPr>
        <w:rPr>
          <w:rFonts w:ascii="Times New Roman" w:hAnsi="Times New Roman" w:cs="Times New Roman"/>
          <w:lang w:val="fr-CA"/>
        </w:rPr>
      </w:pPr>
    </w:p>
    <w:p w:rsidR="00C86420" w:rsidRDefault="00C86420" w:rsidP="00C86420">
      <w:pPr>
        <w:rPr>
          <w:rFonts w:ascii="Times New Roman" w:hAnsi="Times New Roman" w:cs="Times New Roman"/>
          <w:lang w:val="fr-CA"/>
        </w:rPr>
      </w:pPr>
      <w:r w:rsidRPr="00C86420">
        <w:rPr>
          <w:rFonts w:ascii="Times New Roman" w:hAnsi="Times New Roman" w:cs="Times New Roman"/>
          <w:highlight w:val="darkCyan"/>
          <w:lang w:val="fr-CA"/>
        </w:rPr>
        <w:t>5.3 L’acceptabilité et la prémisse implicite</w:t>
      </w:r>
    </w:p>
    <w:p w:rsidR="00C86420" w:rsidRDefault="00C86420" w:rsidP="00C86420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Prémisse qui est utilisée dans une argumentation mais qui n’est pas formulée </w:t>
      </w:r>
    </w:p>
    <w:p w:rsidR="00C86420" w:rsidRDefault="00C86420" w:rsidP="00C86420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Prémisses tenues pour acquis </w:t>
      </w:r>
    </w:p>
    <w:p w:rsidR="00492D5F" w:rsidRDefault="00C86420" w:rsidP="00492D5F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Prémisses  dissimulées </w:t>
      </w:r>
    </w:p>
    <w:p w:rsidR="00492D5F" w:rsidRDefault="00C86420" w:rsidP="00492D5F">
      <w:pPr>
        <w:rPr>
          <w:rFonts w:ascii="Times New Roman" w:hAnsi="Times New Roman" w:cs="Times New Roman"/>
          <w:lang w:val="fr-CA"/>
        </w:rPr>
      </w:pPr>
      <w:r w:rsidRPr="00492D5F">
        <w:rPr>
          <w:rFonts w:ascii="Times New Roman" w:hAnsi="Times New Roman" w:cs="Times New Roman"/>
          <w:highlight w:val="darkCyan"/>
          <w:lang w:val="fr-CA"/>
        </w:rPr>
        <w:lastRenderedPageBreak/>
        <w:t>5.4</w:t>
      </w:r>
      <w:r w:rsidR="00492D5F" w:rsidRPr="00492D5F">
        <w:rPr>
          <w:rFonts w:ascii="Times New Roman" w:hAnsi="Times New Roman" w:cs="Times New Roman"/>
          <w:highlight w:val="darkCyan"/>
          <w:lang w:val="fr-CA"/>
        </w:rPr>
        <w:t xml:space="preserve"> L’évaluation des argumentations à enchainement</w:t>
      </w:r>
    </w:p>
    <w:p w:rsidR="00492D5F" w:rsidRDefault="00492D5F" w:rsidP="00492D5F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Certaines prémisses sont-elles inacceptables?</w:t>
      </w:r>
    </w:p>
    <w:p w:rsidR="00C86420" w:rsidRDefault="00492D5F" w:rsidP="00492D5F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Certains liens sont-elles insuffisant?</w:t>
      </w:r>
    </w:p>
    <w:p w:rsidR="00A20326" w:rsidRDefault="00492D5F" w:rsidP="00492D5F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La conclusion est-elle soutenue par l’argumentation?</w:t>
      </w:r>
    </w:p>
    <w:p w:rsidR="00A20326" w:rsidRDefault="00A20326" w:rsidP="00A20326">
      <w:pPr>
        <w:rPr>
          <w:rFonts w:ascii="Times New Roman" w:hAnsi="Times New Roman" w:cs="Times New Roman"/>
          <w:lang w:val="fr-CA"/>
        </w:rPr>
      </w:pPr>
    </w:p>
    <w:p w:rsidR="00A20326" w:rsidRDefault="00A20326" w:rsidP="00A20326">
      <w:pPr>
        <w:rPr>
          <w:rFonts w:ascii="Times New Roman" w:hAnsi="Times New Roman" w:cs="Times New Roman"/>
          <w:lang w:val="fr-CA"/>
        </w:rPr>
      </w:pPr>
      <w:r w:rsidRPr="00A20326">
        <w:rPr>
          <w:rFonts w:ascii="Times New Roman" w:hAnsi="Times New Roman" w:cs="Times New Roman"/>
          <w:highlight w:val="darkCyan"/>
          <w:lang w:val="fr-CA"/>
        </w:rPr>
        <w:t>5.5 Jusqu’où doit-on critiquer les prémisses d’une argumentation?</w:t>
      </w:r>
    </w:p>
    <w:p w:rsidR="00492D5F" w:rsidRDefault="00A20326" w:rsidP="00A20326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Il est impossible de justifier toutes les prémisses </w:t>
      </w:r>
    </w:p>
    <w:p w:rsidR="00E72B08" w:rsidRDefault="00E72B08" w:rsidP="00DA2313">
      <w:pPr>
        <w:rPr>
          <w:rFonts w:ascii="Times New Roman" w:hAnsi="Times New Roman" w:cs="Times New Roman"/>
          <w:lang w:val="fr-CA"/>
        </w:rPr>
      </w:pPr>
    </w:p>
    <w:p w:rsidR="00FC2A26" w:rsidRDefault="007E7A35" w:rsidP="00DA2313">
      <w:pPr>
        <w:rPr>
          <w:rFonts w:ascii="Times New Roman" w:hAnsi="Times New Roman" w:cs="Times New Roman"/>
          <w:b/>
          <w:lang w:val="fr-CA"/>
        </w:rPr>
      </w:pPr>
      <w:r w:rsidRPr="00CB3681">
        <w:rPr>
          <w:rFonts w:ascii="Times New Roman" w:hAnsi="Times New Roman" w:cs="Times New Roman"/>
          <w:b/>
          <w:lang w:val="fr-CA"/>
        </w:rPr>
        <w:t xml:space="preserve">Chapitre 7 : Les sophismes </w:t>
      </w:r>
    </w:p>
    <w:p w:rsidR="00E72B08" w:rsidRDefault="00E72B08" w:rsidP="00DA2313">
      <w:pPr>
        <w:rPr>
          <w:rFonts w:ascii="Times New Roman" w:hAnsi="Times New Roman" w:cs="Times New Roman"/>
          <w:lang w:val="fr-CA"/>
        </w:rPr>
      </w:pPr>
      <w:r w:rsidRPr="00E72B08">
        <w:rPr>
          <w:rFonts w:ascii="Times New Roman" w:hAnsi="Times New Roman" w:cs="Times New Roman"/>
          <w:highlight w:val="magenta"/>
          <w:lang w:val="fr-CA"/>
        </w:rPr>
        <w:t>7.1 Sophisme de la généralisation hâtive</w:t>
      </w:r>
      <w:r>
        <w:rPr>
          <w:rFonts w:ascii="Times New Roman" w:hAnsi="Times New Roman" w:cs="Times New Roman"/>
          <w:lang w:val="fr-CA"/>
        </w:rPr>
        <w:t xml:space="preserve"> </w:t>
      </w:r>
    </w:p>
    <w:p w:rsidR="00E72B08" w:rsidRDefault="00E72B08" w:rsidP="00E72B08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À partir du cas ou de quelques-uns, on porte un jugement général  qui n’est pas justifié  </w:t>
      </w:r>
    </w:p>
    <w:p w:rsidR="00E72B08" w:rsidRDefault="00E72B08" w:rsidP="00E72B08">
      <w:pPr>
        <w:rPr>
          <w:rFonts w:ascii="Times New Roman" w:hAnsi="Times New Roman" w:cs="Times New Roman"/>
          <w:lang w:val="fr-CA"/>
        </w:rPr>
      </w:pPr>
    </w:p>
    <w:p w:rsidR="00E72B08" w:rsidRDefault="00E72B08" w:rsidP="00E72B08">
      <w:pPr>
        <w:rPr>
          <w:rFonts w:ascii="Times New Roman" w:hAnsi="Times New Roman" w:cs="Times New Roman"/>
          <w:lang w:val="fr-CA"/>
        </w:rPr>
      </w:pPr>
      <w:r w:rsidRPr="00E72B08">
        <w:rPr>
          <w:rFonts w:ascii="Times New Roman" w:hAnsi="Times New Roman" w:cs="Times New Roman"/>
          <w:highlight w:val="magenta"/>
          <w:lang w:val="fr-CA"/>
        </w:rPr>
        <w:t>7.2 Sophisme de la caricature</w:t>
      </w:r>
      <w:r>
        <w:rPr>
          <w:rFonts w:ascii="Times New Roman" w:hAnsi="Times New Roman" w:cs="Times New Roman"/>
          <w:lang w:val="fr-CA"/>
        </w:rPr>
        <w:t xml:space="preserve"> </w:t>
      </w:r>
    </w:p>
    <w:p w:rsidR="00E72B08" w:rsidRDefault="00E72B08" w:rsidP="00E72B08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Modifier la position de quelqu’un pour mieux la décrédité</w:t>
      </w:r>
    </w:p>
    <w:p w:rsidR="00E72B08" w:rsidRDefault="00E72B08" w:rsidP="00E72B08">
      <w:pPr>
        <w:rPr>
          <w:rFonts w:ascii="Times New Roman" w:hAnsi="Times New Roman" w:cs="Times New Roman"/>
          <w:lang w:val="fr-CA"/>
        </w:rPr>
      </w:pPr>
    </w:p>
    <w:p w:rsidR="00E72B08" w:rsidRDefault="00E72B08" w:rsidP="00E72B08">
      <w:pPr>
        <w:rPr>
          <w:rFonts w:ascii="Times New Roman" w:hAnsi="Times New Roman" w:cs="Times New Roman"/>
          <w:lang w:val="fr-CA"/>
        </w:rPr>
      </w:pPr>
      <w:r w:rsidRPr="00E72B08">
        <w:rPr>
          <w:rFonts w:ascii="Times New Roman" w:hAnsi="Times New Roman" w:cs="Times New Roman"/>
          <w:highlight w:val="magenta"/>
          <w:lang w:val="fr-CA"/>
        </w:rPr>
        <w:t>7.3 Sophisme du faux dilemme</w:t>
      </w:r>
    </w:p>
    <w:p w:rsidR="00E72B08" w:rsidRPr="00E72B08" w:rsidRDefault="00E72B08" w:rsidP="00E72B08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Affirmer que l’on se trouve face à deux possibilités et que l’une d’entre elle est indésirable, donc on choisi l’autre </w:t>
      </w:r>
    </w:p>
    <w:p w:rsidR="00E72B08" w:rsidRDefault="00E72B08" w:rsidP="00DA2313">
      <w:pPr>
        <w:rPr>
          <w:rFonts w:ascii="Times New Roman" w:hAnsi="Times New Roman" w:cs="Times New Roman"/>
          <w:lang w:val="fr-CA"/>
        </w:rPr>
      </w:pPr>
    </w:p>
    <w:p w:rsidR="00DF0CE4" w:rsidRPr="00CB3681" w:rsidRDefault="003E137F" w:rsidP="00DA2313">
      <w:p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highlight w:val="magenta"/>
          <w:lang w:val="fr-CA"/>
        </w:rPr>
        <w:t>7.4  Sophisme de la pente fatale</w:t>
      </w:r>
      <w:r w:rsidRPr="00CB3681">
        <w:rPr>
          <w:rFonts w:ascii="Times New Roman" w:hAnsi="Times New Roman" w:cs="Times New Roman"/>
          <w:lang w:val="fr-CA"/>
        </w:rPr>
        <w:t xml:space="preserve"> </w:t>
      </w:r>
    </w:p>
    <w:p w:rsidR="003E137F" w:rsidRPr="00CB3681" w:rsidRDefault="003E137F" w:rsidP="003E137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Affirmer à tort qu’il ne faut pas poser tel geste ou adopter telle mesure car il s’ensuivrait une cascade d’effets, une catastrophe </w:t>
      </w:r>
    </w:p>
    <w:p w:rsidR="003E137F" w:rsidRPr="00CB3681" w:rsidRDefault="003E137F" w:rsidP="003E137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Cela ne nous empêche pas d’examiner les cas où des conséquences graves pourraient découler de certaines actions ou certaines mesures  </w:t>
      </w:r>
    </w:p>
    <w:p w:rsidR="003E137F" w:rsidRPr="00CB3681" w:rsidRDefault="003E137F" w:rsidP="003E137F">
      <w:pPr>
        <w:rPr>
          <w:rFonts w:ascii="Times New Roman" w:hAnsi="Times New Roman" w:cs="Times New Roman"/>
          <w:b/>
          <w:lang w:val="fr-CA"/>
        </w:rPr>
      </w:pPr>
    </w:p>
    <w:p w:rsidR="003E137F" w:rsidRPr="00CB3681" w:rsidRDefault="003E137F" w:rsidP="003E137F">
      <w:p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highlight w:val="magenta"/>
          <w:lang w:val="fr-CA"/>
        </w:rPr>
        <w:t>7.5 Sophisme de l’attaque contre la personne</w:t>
      </w:r>
    </w:p>
    <w:p w:rsidR="003E137F" w:rsidRPr="00CB3681" w:rsidRDefault="003D62E3" w:rsidP="003E137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lang w:val="fr-CA"/>
        </w:rPr>
      </w:pPr>
      <w:r w:rsidRPr="00CB3681">
        <w:rPr>
          <w:rFonts w:ascii="Times New Roman" w:hAnsi="Times New Roman" w:cs="Times New Roman"/>
          <w:lang w:val="fr-CA"/>
        </w:rPr>
        <w:t>l’attaque contre la personne peut être légitime dans certains cas</w:t>
      </w:r>
    </w:p>
    <w:p w:rsidR="003D62E3" w:rsidRPr="00CB3681" w:rsidRDefault="003D62E3" w:rsidP="003D62E3">
      <w:pPr>
        <w:pStyle w:val="ListParagraph"/>
        <w:rPr>
          <w:rFonts w:ascii="Times New Roman" w:hAnsi="Times New Roman" w:cs="Times New Roman"/>
          <w:lang w:val="fr-CA"/>
        </w:rPr>
      </w:pPr>
      <w:proofErr w:type="gramStart"/>
      <w:r w:rsidRPr="00CB3681">
        <w:rPr>
          <w:rFonts w:ascii="Times New Roman" w:hAnsi="Times New Roman" w:cs="Times New Roman"/>
          <w:lang w:val="fr-CA"/>
        </w:rPr>
        <w:t>ex</w:t>
      </w:r>
      <w:proofErr w:type="gramEnd"/>
      <w:r w:rsidRPr="00CB3681">
        <w:rPr>
          <w:rFonts w:ascii="Times New Roman" w:hAnsi="Times New Roman" w:cs="Times New Roman"/>
          <w:lang w:val="fr-CA"/>
        </w:rPr>
        <w:t> : pour contester la crédibilité d’un témoin en cours</w:t>
      </w:r>
    </w:p>
    <w:p w:rsidR="003D62E3" w:rsidRPr="00CB3681" w:rsidRDefault="003D62E3" w:rsidP="003D62E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ce sophisme consiste à attaquer une personne plutôt que son argumentation et à prétendre ainsi discrédité son argumentation </w:t>
      </w:r>
    </w:p>
    <w:p w:rsidR="003D62E3" w:rsidRPr="00CB3681" w:rsidRDefault="003D62E3" w:rsidP="003D62E3">
      <w:pPr>
        <w:rPr>
          <w:rFonts w:ascii="Times New Roman" w:hAnsi="Times New Roman" w:cs="Times New Roman"/>
          <w:lang w:val="fr-CA"/>
        </w:rPr>
      </w:pPr>
    </w:p>
    <w:p w:rsidR="00DE6E8A" w:rsidRPr="00CB3681" w:rsidRDefault="003D62E3" w:rsidP="003D62E3">
      <w:p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highlight w:val="magenta"/>
          <w:lang w:val="fr-CA"/>
        </w:rPr>
        <w:t>7.6</w:t>
      </w:r>
      <w:r w:rsidR="00DE6E8A" w:rsidRPr="00CB3681">
        <w:rPr>
          <w:rFonts w:ascii="Times New Roman" w:hAnsi="Times New Roman" w:cs="Times New Roman"/>
          <w:highlight w:val="magenta"/>
          <w:lang w:val="fr-CA"/>
        </w:rPr>
        <w:t xml:space="preserve"> S</w:t>
      </w:r>
      <w:r w:rsidRPr="00CB3681">
        <w:rPr>
          <w:rFonts w:ascii="Times New Roman" w:hAnsi="Times New Roman" w:cs="Times New Roman"/>
          <w:highlight w:val="magenta"/>
          <w:lang w:val="fr-CA"/>
        </w:rPr>
        <w:t>ophisme du lien causal douteux</w:t>
      </w:r>
      <w:r w:rsidRPr="00CB3681">
        <w:rPr>
          <w:rFonts w:ascii="Times New Roman" w:hAnsi="Times New Roman" w:cs="Times New Roman"/>
          <w:lang w:val="fr-CA"/>
        </w:rPr>
        <w:t xml:space="preserve"> </w:t>
      </w:r>
    </w:p>
    <w:p w:rsidR="00DE6E8A" w:rsidRPr="00CB3681" w:rsidRDefault="00DE6E8A" w:rsidP="00DE6E8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il consiste à faire intervenir un lien causal problématique dans une argumentation</w:t>
      </w:r>
    </w:p>
    <w:p w:rsidR="00DE6E8A" w:rsidRPr="00CB3681" w:rsidRDefault="00DE6E8A" w:rsidP="00DE6E8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1</w:t>
      </w:r>
      <w:r w:rsidRPr="00CB3681">
        <w:rPr>
          <w:rFonts w:ascii="Times New Roman" w:hAnsi="Times New Roman" w:cs="Times New Roman"/>
          <w:vertAlign w:val="superscript"/>
          <w:lang w:val="fr-CA"/>
        </w:rPr>
        <w:t>er</w:t>
      </w:r>
      <w:r w:rsidRPr="00CB3681">
        <w:rPr>
          <w:rFonts w:ascii="Times New Roman" w:hAnsi="Times New Roman" w:cs="Times New Roman"/>
          <w:lang w:val="fr-CA"/>
        </w:rPr>
        <w:t xml:space="preserve"> type d’erreur : voir un lien causal là où il n’y a qu’une simple corrélation accidentelle </w:t>
      </w:r>
    </w:p>
    <w:p w:rsidR="00DE6E8A" w:rsidRPr="00CB3681" w:rsidRDefault="00DE6E8A" w:rsidP="00DE6E8A">
      <w:pPr>
        <w:pStyle w:val="ListParagraph"/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Ex : depuis, les années 60, il y a une hausse du nombre de maladies transmises sexuellement et une augmentation de l’utilisation des pesticides en agriculture </w:t>
      </w:r>
    </w:p>
    <w:p w:rsidR="00DE6E8A" w:rsidRPr="00CB3681" w:rsidRDefault="00DE6E8A" w:rsidP="00DE6E8A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2</w:t>
      </w:r>
      <w:r w:rsidRPr="00CB3681">
        <w:rPr>
          <w:rFonts w:ascii="Times New Roman" w:hAnsi="Times New Roman" w:cs="Times New Roman"/>
          <w:vertAlign w:val="superscript"/>
          <w:lang w:val="fr-CA"/>
        </w:rPr>
        <w:t>e</w:t>
      </w:r>
      <w:r w:rsidRPr="00CB3681">
        <w:rPr>
          <w:rFonts w:ascii="Times New Roman" w:hAnsi="Times New Roman" w:cs="Times New Roman"/>
          <w:lang w:val="fr-CA"/>
        </w:rPr>
        <w:t xml:space="preserve"> type d’erreur : voir un lien causal entre deux effets d’une cause commune </w:t>
      </w:r>
    </w:p>
    <w:p w:rsidR="00DE6E8A" w:rsidRPr="00CB3681" w:rsidRDefault="00DE6E8A" w:rsidP="00DE6E8A">
      <w:pPr>
        <w:pStyle w:val="ListParagraph"/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Ex : </w:t>
      </w:r>
    </w:p>
    <w:p w:rsidR="00DE6E8A" w:rsidRPr="00CB3681" w:rsidRDefault="00DE6E8A" w:rsidP="00DE6E8A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>3</w:t>
      </w:r>
      <w:r w:rsidRPr="00CB3681">
        <w:rPr>
          <w:rFonts w:ascii="Times New Roman" w:hAnsi="Times New Roman" w:cs="Times New Roman"/>
          <w:vertAlign w:val="superscript"/>
          <w:lang w:val="fr-CA"/>
        </w:rPr>
        <w:t>e</w:t>
      </w:r>
      <w:r w:rsidRPr="00CB3681">
        <w:rPr>
          <w:rFonts w:ascii="Times New Roman" w:hAnsi="Times New Roman" w:cs="Times New Roman"/>
          <w:lang w:val="fr-CA"/>
        </w:rPr>
        <w:t xml:space="preserve"> type d’erreur : après cela, donc à cause de cela </w:t>
      </w:r>
    </w:p>
    <w:p w:rsidR="00DE6E8A" w:rsidRPr="00CB3681" w:rsidRDefault="00DE6E8A" w:rsidP="00DE6E8A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Il consiste à confondre la succession de deux événements et le lien causal </w:t>
      </w:r>
    </w:p>
    <w:p w:rsidR="00DE6E8A" w:rsidRPr="00CB3681" w:rsidRDefault="00DE6E8A" w:rsidP="00DE6E8A">
      <w:pPr>
        <w:rPr>
          <w:rFonts w:ascii="Times New Roman" w:hAnsi="Times New Roman" w:cs="Times New Roman"/>
          <w:lang w:val="fr-CA"/>
        </w:rPr>
      </w:pPr>
    </w:p>
    <w:p w:rsidR="00DE6E8A" w:rsidRPr="00CB3681" w:rsidRDefault="00DE6E8A" w:rsidP="00DE6E8A">
      <w:p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highlight w:val="magenta"/>
          <w:lang w:val="fr-CA"/>
        </w:rPr>
        <w:t>7.7 Sophisme de la double faute</w:t>
      </w:r>
      <w:r w:rsidRPr="00CB3681">
        <w:rPr>
          <w:rFonts w:ascii="Times New Roman" w:hAnsi="Times New Roman" w:cs="Times New Roman"/>
          <w:lang w:val="fr-CA"/>
        </w:rPr>
        <w:t xml:space="preserve"> </w:t>
      </w:r>
    </w:p>
    <w:p w:rsidR="00DE6E8A" w:rsidRPr="00CB3681" w:rsidRDefault="00DE6E8A" w:rsidP="00DE6E8A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Tenter de </w:t>
      </w:r>
      <w:r w:rsidR="0053506F">
        <w:rPr>
          <w:rFonts w:ascii="Times New Roman" w:hAnsi="Times New Roman" w:cs="Times New Roman"/>
          <w:lang w:val="fr-CA"/>
        </w:rPr>
        <w:t>justifié un</w:t>
      </w:r>
      <w:r w:rsidRPr="00CB3681">
        <w:rPr>
          <w:rFonts w:ascii="Times New Roman" w:hAnsi="Times New Roman" w:cs="Times New Roman"/>
          <w:lang w:val="fr-CA"/>
        </w:rPr>
        <w:t xml:space="preserve"> comportement en soulignant que d’autres font la même chose, voire pire</w:t>
      </w:r>
    </w:p>
    <w:p w:rsidR="00DE6E8A" w:rsidRPr="00CB3681" w:rsidRDefault="00DE6E8A" w:rsidP="00DE6E8A">
      <w:pPr>
        <w:rPr>
          <w:rFonts w:ascii="Times New Roman" w:hAnsi="Times New Roman" w:cs="Times New Roman"/>
          <w:lang w:val="fr-CA"/>
        </w:rPr>
      </w:pPr>
    </w:p>
    <w:p w:rsidR="00DE6E8A" w:rsidRPr="00CB3681" w:rsidRDefault="00DE6E8A" w:rsidP="00DE6E8A">
      <w:p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highlight w:val="magenta"/>
          <w:lang w:val="fr-CA"/>
        </w:rPr>
        <w:t>7.8 Sophisme de l’incohérence entre les gestes et la parole</w:t>
      </w:r>
      <w:r w:rsidRPr="00CB3681">
        <w:rPr>
          <w:rFonts w:ascii="Times New Roman" w:hAnsi="Times New Roman" w:cs="Times New Roman"/>
          <w:lang w:val="fr-CA"/>
        </w:rPr>
        <w:t xml:space="preserve"> </w:t>
      </w:r>
    </w:p>
    <w:p w:rsidR="00DE6E8A" w:rsidRPr="00CB3681" w:rsidRDefault="008A7514" w:rsidP="00DE6E8A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Discréditer une position en alléguant seulement que la personne qui soutient agit de façon incompatible avec elle </w:t>
      </w:r>
    </w:p>
    <w:p w:rsidR="0067597B" w:rsidRPr="00CB3681" w:rsidRDefault="0067597B" w:rsidP="0067597B">
      <w:pPr>
        <w:rPr>
          <w:rFonts w:ascii="Times New Roman" w:hAnsi="Times New Roman" w:cs="Times New Roman"/>
          <w:lang w:val="fr-CA"/>
        </w:rPr>
      </w:pPr>
    </w:p>
    <w:p w:rsidR="0067597B" w:rsidRPr="00CB3681" w:rsidRDefault="0067597B" w:rsidP="0067597B">
      <w:pPr>
        <w:rPr>
          <w:rFonts w:ascii="Times New Roman" w:hAnsi="Times New Roman" w:cs="Times New Roman"/>
          <w:lang w:val="fr-CA"/>
        </w:rPr>
      </w:pPr>
      <w:r w:rsidRPr="00CB3681">
        <w:rPr>
          <w:rFonts w:ascii="Times New Roman" w:hAnsi="Times New Roman" w:cs="Times New Roman"/>
          <w:highlight w:val="magenta"/>
          <w:lang w:val="fr-CA"/>
        </w:rPr>
        <w:t>7.9 Sophisme de l’appel à la popularité</w:t>
      </w:r>
      <w:r w:rsidRPr="00CB3681">
        <w:rPr>
          <w:rFonts w:ascii="Times New Roman" w:hAnsi="Times New Roman" w:cs="Times New Roman"/>
          <w:lang w:val="fr-CA"/>
        </w:rPr>
        <w:t xml:space="preserve"> </w:t>
      </w:r>
    </w:p>
    <w:p w:rsidR="0067597B" w:rsidRPr="00CB3681" w:rsidRDefault="0067597B" w:rsidP="0067597B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b/>
          <w:lang w:val="fr-CA"/>
        </w:rPr>
      </w:pPr>
      <w:r w:rsidRPr="00CB3681">
        <w:rPr>
          <w:rFonts w:ascii="Times New Roman" w:hAnsi="Times New Roman" w:cs="Times New Roman"/>
          <w:lang w:val="fr-CA"/>
        </w:rPr>
        <w:t>Justifier l’idée que quelque chose est vrai ou correct par le simple fait qu’un grand nombre de personnes l’affirme</w:t>
      </w:r>
    </w:p>
    <w:p w:rsidR="0067597B" w:rsidRPr="00CB3681" w:rsidRDefault="0067597B" w:rsidP="0067597B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b/>
          <w:lang w:val="fr-CA"/>
        </w:rPr>
      </w:pPr>
      <w:r w:rsidRPr="00CB3681">
        <w:rPr>
          <w:rFonts w:ascii="Times New Roman" w:hAnsi="Times New Roman" w:cs="Times New Roman"/>
          <w:lang w:val="fr-CA"/>
        </w:rPr>
        <w:t xml:space="preserve">Prémisse implicite : autant de personnes ne peuvent pas se tromper </w:t>
      </w:r>
    </w:p>
    <w:p w:rsidR="003D62E3" w:rsidRPr="00CB3681" w:rsidRDefault="003D62E3" w:rsidP="003D62E3">
      <w:pPr>
        <w:pStyle w:val="ListParagraph"/>
        <w:rPr>
          <w:rFonts w:ascii="Times New Roman" w:hAnsi="Times New Roman" w:cs="Times New Roman"/>
          <w:b/>
          <w:lang w:val="fr-CA"/>
        </w:rPr>
      </w:pPr>
    </w:p>
    <w:p w:rsidR="00353BA5" w:rsidRPr="00CB3681" w:rsidRDefault="00353BA5" w:rsidP="00DA2313">
      <w:pPr>
        <w:rPr>
          <w:rFonts w:ascii="Times New Roman" w:hAnsi="Times New Roman" w:cs="Times New Roman"/>
          <w:lang w:val="fr-CA"/>
        </w:rPr>
      </w:pPr>
    </w:p>
    <w:p w:rsidR="00DA2313" w:rsidRPr="00CB3681" w:rsidRDefault="00DA2313" w:rsidP="00DA2313">
      <w:pPr>
        <w:rPr>
          <w:rFonts w:ascii="Times New Roman" w:hAnsi="Times New Roman" w:cs="Times New Roman"/>
          <w:lang w:val="fr-CA"/>
        </w:rPr>
      </w:pPr>
    </w:p>
    <w:sectPr w:rsidR="00DA2313" w:rsidRPr="00CB3681" w:rsidSect="00356DE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720CA"/>
    <w:multiLevelType w:val="hybridMultilevel"/>
    <w:tmpl w:val="019E4312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362010B"/>
    <w:multiLevelType w:val="hybridMultilevel"/>
    <w:tmpl w:val="68F04C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A63498"/>
    <w:multiLevelType w:val="hybridMultilevel"/>
    <w:tmpl w:val="A8348576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060C3025"/>
    <w:multiLevelType w:val="hybridMultilevel"/>
    <w:tmpl w:val="730AD830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075207CC"/>
    <w:multiLevelType w:val="hybridMultilevel"/>
    <w:tmpl w:val="B01A8A06"/>
    <w:lvl w:ilvl="0" w:tplc="10090015">
      <w:start w:val="1"/>
      <w:numFmt w:val="upperLetter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07783682"/>
    <w:multiLevelType w:val="hybridMultilevel"/>
    <w:tmpl w:val="129665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A7156B"/>
    <w:multiLevelType w:val="hybridMultilevel"/>
    <w:tmpl w:val="E18AE8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233F65"/>
    <w:multiLevelType w:val="hybridMultilevel"/>
    <w:tmpl w:val="6A76B3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3F1576"/>
    <w:multiLevelType w:val="hybridMultilevel"/>
    <w:tmpl w:val="26E0B7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206A48"/>
    <w:multiLevelType w:val="hybridMultilevel"/>
    <w:tmpl w:val="50A6889C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B780ED1"/>
    <w:multiLevelType w:val="hybridMultilevel"/>
    <w:tmpl w:val="5B32EFB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D8A74D6"/>
    <w:multiLevelType w:val="hybridMultilevel"/>
    <w:tmpl w:val="0EC4E0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CF502A"/>
    <w:multiLevelType w:val="hybridMultilevel"/>
    <w:tmpl w:val="EAC664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5854DB"/>
    <w:multiLevelType w:val="hybridMultilevel"/>
    <w:tmpl w:val="AB5A3ED6"/>
    <w:lvl w:ilvl="0" w:tplc="100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4">
    <w:nsid w:val="235B1D21"/>
    <w:multiLevelType w:val="hybridMultilevel"/>
    <w:tmpl w:val="AB347F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557138"/>
    <w:multiLevelType w:val="hybridMultilevel"/>
    <w:tmpl w:val="7E2E32D4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F8F4D68"/>
    <w:multiLevelType w:val="hybridMultilevel"/>
    <w:tmpl w:val="EA4AAD62"/>
    <w:lvl w:ilvl="0" w:tplc="DF9013FC">
      <w:start w:val="1"/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7">
    <w:nsid w:val="35C5154A"/>
    <w:multiLevelType w:val="hybridMultilevel"/>
    <w:tmpl w:val="D7DA677E"/>
    <w:lvl w:ilvl="0" w:tplc="1009000B">
      <w:start w:val="1"/>
      <w:numFmt w:val="bullet"/>
      <w:lvlText w:val=""/>
      <w:lvlJc w:val="left"/>
      <w:pPr>
        <w:ind w:left="1485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8">
    <w:nsid w:val="3CAD0C17"/>
    <w:multiLevelType w:val="hybridMultilevel"/>
    <w:tmpl w:val="7E8EB1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A61F18"/>
    <w:multiLevelType w:val="hybridMultilevel"/>
    <w:tmpl w:val="468E40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1A7F6B"/>
    <w:multiLevelType w:val="hybridMultilevel"/>
    <w:tmpl w:val="30102F0A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7431E83"/>
    <w:multiLevelType w:val="hybridMultilevel"/>
    <w:tmpl w:val="5CFCC6EA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B926D31"/>
    <w:multiLevelType w:val="multilevel"/>
    <w:tmpl w:val="7048EA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3">
    <w:nsid w:val="4DCE13D6"/>
    <w:multiLevelType w:val="multilevel"/>
    <w:tmpl w:val="7048EA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4">
    <w:nsid w:val="51EA4424"/>
    <w:multiLevelType w:val="hybridMultilevel"/>
    <w:tmpl w:val="CD4A3FC8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>
    <w:nsid w:val="55015AB0"/>
    <w:multiLevelType w:val="hybridMultilevel"/>
    <w:tmpl w:val="BD98E69A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>
    <w:nsid w:val="55334E93"/>
    <w:multiLevelType w:val="hybridMultilevel"/>
    <w:tmpl w:val="25BCF644"/>
    <w:lvl w:ilvl="0" w:tplc="1009000F">
      <w:start w:val="1"/>
      <w:numFmt w:val="decimal"/>
      <w:lvlText w:val="%1."/>
      <w:lvlJc w:val="left"/>
      <w:pPr>
        <w:ind w:left="1485" w:hanging="360"/>
      </w:pPr>
    </w:lvl>
    <w:lvl w:ilvl="1" w:tplc="10090019" w:tentative="1">
      <w:start w:val="1"/>
      <w:numFmt w:val="lowerLetter"/>
      <w:lvlText w:val="%2."/>
      <w:lvlJc w:val="left"/>
      <w:pPr>
        <w:ind w:left="2205" w:hanging="360"/>
      </w:pPr>
    </w:lvl>
    <w:lvl w:ilvl="2" w:tplc="1009001B" w:tentative="1">
      <w:start w:val="1"/>
      <w:numFmt w:val="lowerRoman"/>
      <w:lvlText w:val="%3."/>
      <w:lvlJc w:val="right"/>
      <w:pPr>
        <w:ind w:left="2925" w:hanging="180"/>
      </w:pPr>
    </w:lvl>
    <w:lvl w:ilvl="3" w:tplc="1009000F" w:tentative="1">
      <w:start w:val="1"/>
      <w:numFmt w:val="decimal"/>
      <w:lvlText w:val="%4."/>
      <w:lvlJc w:val="left"/>
      <w:pPr>
        <w:ind w:left="3645" w:hanging="360"/>
      </w:pPr>
    </w:lvl>
    <w:lvl w:ilvl="4" w:tplc="10090019" w:tentative="1">
      <w:start w:val="1"/>
      <w:numFmt w:val="lowerLetter"/>
      <w:lvlText w:val="%5."/>
      <w:lvlJc w:val="left"/>
      <w:pPr>
        <w:ind w:left="4365" w:hanging="360"/>
      </w:pPr>
    </w:lvl>
    <w:lvl w:ilvl="5" w:tplc="1009001B" w:tentative="1">
      <w:start w:val="1"/>
      <w:numFmt w:val="lowerRoman"/>
      <w:lvlText w:val="%6."/>
      <w:lvlJc w:val="right"/>
      <w:pPr>
        <w:ind w:left="5085" w:hanging="180"/>
      </w:pPr>
    </w:lvl>
    <w:lvl w:ilvl="6" w:tplc="1009000F" w:tentative="1">
      <w:start w:val="1"/>
      <w:numFmt w:val="decimal"/>
      <w:lvlText w:val="%7."/>
      <w:lvlJc w:val="left"/>
      <w:pPr>
        <w:ind w:left="5805" w:hanging="360"/>
      </w:pPr>
    </w:lvl>
    <w:lvl w:ilvl="7" w:tplc="10090019" w:tentative="1">
      <w:start w:val="1"/>
      <w:numFmt w:val="lowerLetter"/>
      <w:lvlText w:val="%8."/>
      <w:lvlJc w:val="left"/>
      <w:pPr>
        <w:ind w:left="6525" w:hanging="360"/>
      </w:pPr>
    </w:lvl>
    <w:lvl w:ilvl="8" w:tplc="10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7">
    <w:nsid w:val="5A1E6FD9"/>
    <w:multiLevelType w:val="hybridMultilevel"/>
    <w:tmpl w:val="6234E14E"/>
    <w:lvl w:ilvl="0" w:tplc="1009000B">
      <w:start w:val="1"/>
      <w:numFmt w:val="bullet"/>
      <w:lvlText w:val=""/>
      <w:lvlJc w:val="left"/>
      <w:pPr>
        <w:ind w:left="1485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8">
    <w:nsid w:val="5FC01952"/>
    <w:multiLevelType w:val="hybridMultilevel"/>
    <w:tmpl w:val="297E09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05C00DD"/>
    <w:multiLevelType w:val="hybridMultilevel"/>
    <w:tmpl w:val="F3A83B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1D32778"/>
    <w:multiLevelType w:val="hybridMultilevel"/>
    <w:tmpl w:val="C85ADF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0A4CCB"/>
    <w:multiLevelType w:val="hybridMultilevel"/>
    <w:tmpl w:val="B30C4D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3730FAA"/>
    <w:multiLevelType w:val="hybridMultilevel"/>
    <w:tmpl w:val="1CEAB746"/>
    <w:lvl w:ilvl="0" w:tplc="10090015">
      <w:start w:val="1"/>
      <w:numFmt w:val="upperLetter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3">
    <w:nsid w:val="64C070B3"/>
    <w:multiLevelType w:val="multilevel"/>
    <w:tmpl w:val="EC7266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4">
    <w:nsid w:val="679341E5"/>
    <w:multiLevelType w:val="hybridMultilevel"/>
    <w:tmpl w:val="24345874"/>
    <w:lvl w:ilvl="0" w:tplc="1009000B">
      <w:start w:val="1"/>
      <w:numFmt w:val="bullet"/>
      <w:lvlText w:val=""/>
      <w:lvlJc w:val="left"/>
      <w:pPr>
        <w:ind w:left="1485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5">
    <w:nsid w:val="69E7237F"/>
    <w:multiLevelType w:val="hybridMultilevel"/>
    <w:tmpl w:val="FCC49D7A"/>
    <w:lvl w:ilvl="0" w:tplc="10090011">
      <w:start w:val="1"/>
      <w:numFmt w:val="decimal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03A3BA6"/>
    <w:multiLevelType w:val="hybridMultilevel"/>
    <w:tmpl w:val="1540B54A"/>
    <w:lvl w:ilvl="0" w:tplc="1009000B">
      <w:start w:val="1"/>
      <w:numFmt w:val="bullet"/>
      <w:lvlText w:val=""/>
      <w:lvlJc w:val="left"/>
      <w:pPr>
        <w:ind w:left="1485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7">
    <w:nsid w:val="73D22294"/>
    <w:multiLevelType w:val="hybridMultilevel"/>
    <w:tmpl w:val="AA922D4A"/>
    <w:lvl w:ilvl="0" w:tplc="10090011">
      <w:start w:val="1"/>
      <w:numFmt w:val="decimal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CF50498"/>
    <w:multiLevelType w:val="hybridMultilevel"/>
    <w:tmpl w:val="FA44A7A4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7D46373B"/>
    <w:multiLevelType w:val="hybridMultilevel"/>
    <w:tmpl w:val="3B208440"/>
    <w:lvl w:ilvl="0" w:tplc="10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0">
    <w:nsid w:val="7E345926"/>
    <w:multiLevelType w:val="hybridMultilevel"/>
    <w:tmpl w:val="BE2893FE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1">
    <w:nsid w:val="7E821387"/>
    <w:multiLevelType w:val="hybridMultilevel"/>
    <w:tmpl w:val="2A7402A4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>
    <w:nsid w:val="7EB5357D"/>
    <w:multiLevelType w:val="hybridMultilevel"/>
    <w:tmpl w:val="794A770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2"/>
  </w:num>
  <w:num w:numId="3">
    <w:abstractNumId w:val="24"/>
  </w:num>
  <w:num w:numId="4">
    <w:abstractNumId w:val="5"/>
  </w:num>
  <w:num w:numId="5">
    <w:abstractNumId w:val="23"/>
  </w:num>
  <w:num w:numId="6">
    <w:abstractNumId w:val="21"/>
  </w:num>
  <w:num w:numId="7">
    <w:abstractNumId w:val="0"/>
  </w:num>
  <w:num w:numId="8">
    <w:abstractNumId w:val="25"/>
  </w:num>
  <w:num w:numId="9">
    <w:abstractNumId w:val="16"/>
  </w:num>
  <w:num w:numId="10">
    <w:abstractNumId w:val="41"/>
  </w:num>
  <w:num w:numId="11">
    <w:abstractNumId w:val="9"/>
  </w:num>
  <w:num w:numId="12">
    <w:abstractNumId w:val="35"/>
  </w:num>
  <w:num w:numId="13">
    <w:abstractNumId w:val="37"/>
  </w:num>
  <w:num w:numId="14">
    <w:abstractNumId w:val="32"/>
  </w:num>
  <w:num w:numId="15">
    <w:abstractNumId w:val="4"/>
  </w:num>
  <w:num w:numId="16">
    <w:abstractNumId w:val="29"/>
  </w:num>
  <w:num w:numId="17">
    <w:abstractNumId w:val="10"/>
  </w:num>
  <w:num w:numId="18">
    <w:abstractNumId w:val="30"/>
  </w:num>
  <w:num w:numId="19">
    <w:abstractNumId w:val="6"/>
  </w:num>
  <w:num w:numId="20">
    <w:abstractNumId w:val="1"/>
  </w:num>
  <w:num w:numId="21">
    <w:abstractNumId w:val="28"/>
  </w:num>
  <w:num w:numId="22">
    <w:abstractNumId w:val="42"/>
  </w:num>
  <w:num w:numId="23">
    <w:abstractNumId w:val="14"/>
  </w:num>
  <w:num w:numId="24">
    <w:abstractNumId w:val="15"/>
  </w:num>
  <w:num w:numId="25">
    <w:abstractNumId w:val="7"/>
  </w:num>
  <w:num w:numId="26">
    <w:abstractNumId w:val="20"/>
  </w:num>
  <w:num w:numId="27">
    <w:abstractNumId w:val="26"/>
  </w:num>
  <w:num w:numId="28">
    <w:abstractNumId w:val="18"/>
  </w:num>
  <w:num w:numId="29">
    <w:abstractNumId w:val="40"/>
  </w:num>
  <w:num w:numId="30">
    <w:abstractNumId w:val="27"/>
  </w:num>
  <w:num w:numId="31">
    <w:abstractNumId w:val="2"/>
  </w:num>
  <w:num w:numId="32">
    <w:abstractNumId w:val="17"/>
  </w:num>
  <w:num w:numId="33">
    <w:abstractNumId w:val="34"/>
  </w:num>
  <w:num w:numId="34">
    <w:abstractNumId w:val="8"/>
  </w:num>
  <w:num w:numId="35">
    <w:abstractNumId w:val="11"/>
  </w:num>
  <w:num w:numId="36">
    <w:abstractNumId w:val="19"/>
  </w:num>
  <w:num w:numId="37">
    <w:abstractNumId w:val="12"/>
  </w:num>
  <w:num w:numId="38">
    <w:abstractNumId w:val="38"/>
  </w:num>
  <w:num w:numId="39">
    <w:abstractNumId w:val="31"/>
  </w:num>
  <w:num w:numId="40">
    <w:abstractNumId w:val="3"/>
  </w:num>
  <w:num w:numId="41">
    <w:abstractNumId w:val="36"/>
  </w:num>
  <w:num w:numId="42">
    <w:abstractNumId w:val="39"/>
  </w:num>
  <w:num w:numId="4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A2313"/>
    <w:rsid w:val="000111E1"/>
    <w:rsid w:val="00034AE8"/>
    <w:rsid w:val="000A3FA2"/>
    <w:rsid w:val="00106FAF"/>
    <w:rsid w:val="00123E25"/>
    <w:rsid w:val="001732E7"/>
    <w:rsid w:val="001B7A8F"/>
    <w:rsid w:val="001C3681"/>
    <w:rsid w:val="00266986"/>
    <w:rsid w:val="002A6E22"/>
    <w:rsid w:val="00330E30"/>
    <w:rsid w:val="00342E02"/>
    <w:rsid w:val="0035324B"/>
    <w:rsid w:val="00353BA5"/>
    <w:rsid w:val="00356DE0"/>
    <w:rsid w:val="003D4018"/>
    <w:rsid w:val="003D62E3"/>
    <w:rsid w:val="003E137F"/>
    <w:rsid w:val="004917DC"/>
    <w:rsid w:val="00492D5F"/>
    <w:rsid w:val="004A2CD8"/>
    <w:rsid w:val="004A30DE"/>
    <w:rsid w:val="004F452D"/>
    <w:rsid w:val="00511C45"/>
    <w:rsid w:val="0053506F"/>
    <w:rsid w:val="005469CC"/>
    <w:rsid w:val="005602BE"/>
    <w:rsid w:val="005A21F8"/>
    <w:rsid w:val="00613727"/>
    <w:rsid w:val="00635B79"/>
    <w:rsid w:val="0065360A"/>
    <w:rsid w:val="0066644C"/>
    <w:rsid w:val="0067597B"/>
    <w:rsid w:val="00680E77"/>
    <w:rsid w:val="00681394"/>
    <w:rsid w:val="0069024D"/>
    <w:rsid w:val="006A3429"/>
    <w:rsid w:val="007332DE"/>
    <w:rsid w:val="00795D5F"/>
    <w:rsid w:val="007C59A3"/>
    <w:rsid w:val="007C5B1A"/>
    <w:rsid w:val="007E7A35"/>
    <w:rsid w:val="00894639"/>
    <w:rsid w:val="008A7514"/>
    <w:rsid w:val="008F0EE0"/>
    <w:rsid w:val="00920469"/>
    <w:rsid w:val="0092444C"/>
    <w:rsid w:val="0096511A"/>
    <w:rsid w:val="009A3405"/>
    <w:rsid w:val="009A56C3"/>
    <w:rsid w:val="009F62CF"/>
    <w:rsid w:val="00A20326"/>
    <w:rsid w:val="00A31DB6"/>
    <w:rsid w:val="00A97C69"/>
    <w:rsid w:val="00AD66A1"/>
    <w:rsid w:val="00AE2D50"/>
    <w:rsid w:val="00B179F7"/>
    <w:rsid w:val="00BA2718"/>
    <w:rsid w:val="00BA759F"/>
    <w:rsid w:val="00BC43C8"/>
    <w:rsid w:val="00C43106"/>
    <w:rsid w:val="00C61D6F"/>
    <w:rsid w:val="00C86420"/>
    <w:rsid w:val="00CA3BA7"/>
    <w:rsid w:val="00CB3681"/>
    <w:rsid w:val="00CC1C21"/>
    <w:rsid w:val="00D02665"/>
    <w:rsid w:val="00D1759D"/>
    <w:rsid w:val="00D32509"/>
    <w:rsid w:val="00D9540F"/>
    <w:rsid w:val="00DA2313"/>
    <w:rsid w:val="00DC4804"/>
    <w:rsid w:val="00DE6E8A"/>
    <w:rsid w:val="00DF0CE4"/>
    <w:rsid w:val="00E65670"/>
    <w:rsid w:val="00E71014"/>
    <w:rsid w:val="00E72B08"/>
    <w:rsid w:val="00EA626D"/>
    <w:rsid w:val="00EF4F0A"/>
    <w:rsid w:val="00F45B95"/>
    <w:rsid w:val="00F60E16"/>
    <w:rsid w:val="00F820FB"/>
    <w:rsid w:val="00FC2A26"/>
    <w:rsid w:val="00FC74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6D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2313"/>
    <w:pPr>
      <w:ind w:left="720"/>
      <w:contextualSpacing/>
    </w:pPr>
  </w:style>
  <w:style w:type="paragraph" w:styleId="NoSpacing">
    <w:name w:val="No Spacing"/>
    <w:uiPriority w:val="1"/>
    <w:qFormat/>
    <w:rsid w:val="00DA2313"/>
    <w:pPr>
      <w:spacing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62C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2C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95D5F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1977</TotalTime>
  <Pages>6</Pages>
  <Words>1456</Words>
  <Characters>8300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</dc:creator>
  <cp:lastModifiedBy>Matt</cp:lastModifiedBy>
  <cp:revision>43</cp:revision>
  <dcterms:created xsi:type="dcterms:W3CDTF">2012-09-12T17:31:00Z</dcterms:created>
  <dcterms:modified xsi:type="dcterms:W3CDTF">2012-12-07T17:27:00Z</dcterms:modified>
</cp:coreProperties>
</file>