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FDD" w:rsidRDefault="00020FDD" w:rsidP="00020FDD">
      <w:pPr>
        <w:rPr>
          <w:b/>
        </w:rPr>
      </w:pPr>
      <w:r w:rsidRPr="00D13F3A">
        <w:rPr>
          <w:b/>
        </w:rPr>
        <w:t>Le conflit chez Karl Marx, Émile Durkheim, Georg Simmel et Julien Freund</w:t>
      </w:r>
    </w:p>
    <w:p w:rsidR="00020FDD" w:rsidRDefault="00020FDD" w:rsidP="00020FDD">
      <w:r w:rsidRPr="00D13F3A">
        <w:rPr>
          <w:highlight w:val="yellow"/>
        </w:rPr>
        <w:t>Karl Marx</w:t>
      </w:r>
      <w:r>
        <w:t xml:space="preserve">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Sociologue, philosophe, économiste, journaliste, essayiste, etc.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Considérer </w:t>
      </w:r>
      <w:proofErr w:type="spellStart"/>
      <w:r>
        <w:t>come</w:t>
      </w:r>
      <w:proofErr w:type="spellEnd"/>
      <w:r>
        <w:t xml:space="preserve"> un des pères fondateur de la sociologie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Il est auteur de plusieurs ouvrages : le manifeste du parti communiste, le capital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Critique du système capital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Compréhension de l’histoire à partir de la lutte des classes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Le conflit peut être éliminé de la société </w:t>
      </w:r>
    </w:p>
    <w:p w:rsidR="00020FDD" w:rsidRDefault="00020FDD" w:rsidP="00020FDD">
      <w:r w:rsidRPr="00EC5A51">
        <w:rPr>
          <w:highlight w:val="yellow"/>
        </w:rPr>
        <w:t>Émile Durkheim</w:t>
      </w:r>
      <w:r>
        <w:t xml:space="preserve">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>Père fondateur de la sociologie française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>Auteur notamment de : les règles de la méthode sociologique, le suicide, la divisons du travail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>Théoricien de l’ordre et l’intégration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>Considère le conflit comme une rupture de la cohésion social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Reconnait le caractère inévitable du conflit </w:t>
      </w:r>
    </w:p>
    <w:p w:rsidR="00020FDD" w:rsidRDefault="00020FDD" w:rsidP="00020FDD">
      <w:r w:rsidRPr="00311C2F">
        <w:rPr>
          <w:highlight w:val="yellow"/>
        </w:rPr>
        <w:t>Georg Simmel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Sociologue et philosophe allemand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>Un des pères fondateurs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A travaillé sur de nombreuse thématiques : l’art, l’argent, les femmes, les pauvres, etc.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La société existe là où il y a action réciproque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 La socialisation est issue de l’action réciproque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Rédige </w:t>
      </w:r>
      <w:r w:rsidRPr="00A801E0">
        <w:rPr>
          <w:u w:val="single"/>
        </w:rPr>
        <w:t xml:space="preserve">Le Conflit </w:t>
      </w:r>
      <w:r>
        <w:t>en 1912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Le conflit en société </w:t>
      </w:r>
    </w:p>
    <w:p w:rsidR="00020FDD" w:rsidRDefault="00020FDD" w:rsidP="00020FDD">
      <w:pPr>
        <w:pStyle w:val="ListParagraph"/>
        <w:numPr>
          <w:ilvl w:val="0"/>
          <w:numId w:val="2"/>
        </w:numPr>
      </w:pPr>
      <w:r>
        <w:t xml:space="preserve">Une forme de socialisation </w:t>
      </w:r>
    </w:p>
    <w:p w:rsidR="00020FDD" w:rsidRDefault="00020FDD" w:rsidP="00020FDD">
      <w:pPr>
        <w:pStyle w:val="ListParagraph"/>
        <w:numPr>
          <w:ilvl w:val="0"/>
          <w:numId w:val="2"/>
        </w:numPr>
      </w:pPr>
      <w:r>
        <w:t xml:space="preserve">Contribue à l’unité de vie sociale </w:t>
      </w:r>
    </w:p>
    <w:p w:rsidR="00020FDD" w:rsidRDefault="00020FDD" w:rsidP="00020FDD">
      <w:pPr>
        <w:pStyle w:val="ListParagraph"/>
        <w:numPr>
          <w:ilvl w:val="0"/>
          <w:numId w:val="2"/>
        </w:numPr>
      </w:pPr>
      <w:r>
        <w:t>Un facteur de socialisation</w:t>
      </w:r>
    </w:p>
    <w:p w:rsidR="00020FDD" w:rsidRDefault="00020FDD" w:rsidP="00020FDD">
      <w:pPr>
        <w:pStyle w:val="ListParagraph"/>
        <w:numPr>
          <w:ilvl w:val="0"/>
          <w:numId w:val="2"/>
        </w:numPr>
      </w:pPr>
      <w:r>
        <w:t xml:space="preserve">Pas tout aspect de la vie n’est affecté lors d’un conflit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Les caractères du conflit </w:t>
      </w:r>
    </w:p>
    <w:p w:rsidR="00020FDD" w:rsidRDefault="00020FDD" w:rsidP="00020FDD">
      <w:pPr>
        <w:pStyle w:val="ListParagraph"/>
        <w:numPr>
          <w:ilvl w:val="0"/>
          <w:numId w:val="3"/>
        </w:numPr>
      </w:pPr>
      <w:r>
        <w:t xml:space="preserve">Constitué d’antagonisme (faible ou fort, rappelle du double offensif) </w:t>
      </w:r>
    </w:p>
    <w:p w:rsidR="00020FDD" w:rsidRDefault="00020FDD" w:rsidP="00020FDD">
      <w:pPr>
        <w:pStyle w:val="ListParagraph"/>
        <w:numPr>
          <w:ilvl w:val="0"/>
          <w:numId w:val="3"/>
        </w:numPr>
      </w:pPr>
      <w:r>
        <w:t>Comment nait-le conflit? (nous sommes des êtres situés)</w:t>
      </w:r>
    </w:p>
    <w:p w:rsidR="00020FDD" w:rsidRDefault="00020FDD" w:rsidP="00020FDD">
      <w:pPr>
        <w:pStyle w:val="ListParagraph"/>
        <w:numPr>
          <w:ilvl w:val="0"/>
          <w:numId w:val="3"/>
        </w:numPr>
      </w:pPr>
      <w:r>
        <w:t xml:space="preserve">Comment clôt le conflit? (la victoire, la compromise, la réconciliation)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Le conflit nécessite l’union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Les formes du conflit : combat juridique, conflit non lié à la personne, la concurrence  </w:t>
      </w:r>
    </w:p>
    <w:p w:rsidR="00020FDD" w:rsidRDefault="00020FDD" w:rsidP="00020FDD">
      <w:r w:rsidRPr="00A45A96">
        <w:rPr>
          <w:highlight w:val="yellow"/>
        </w:rPr>
        <w:t>Julien Freund</w:t>
      </w:r>
      <w:r>
        <w:t xml:space="preserve">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>Sociologue et philosophe français du 20</w:t>
      </w:r>
      <w:r w:rsidRPr="00A45A96">
        <w:rPr>
          <w:vertAlign w:val="superscript"/>
        </w:rPr>
        <w:t>ième</w:t>
      </w:r>
      <w:r>
        <w:t xml:space="preserve"> siècle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Son œuvre prolonge celle de Carl Schmitt (réfléchissait sur l’état, la constitution, la souveraineté)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Introduit le travail de Max Weber en France, hériter de Georg Simmel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Auteur de : la sociologie du conflit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>Le conflit chez Freund :</w:t>
      </w:r>
    </w:p>
    <w:p w:rsidR="00020FDD" w:rsidRDefault="00020FDD" w:rsidP="00020FDD">
      <w:pPr>
        <w:pStyle w:val="ListParagraph"/>
        <w:numPr>
          <w:ilvl w:val="0"/>
          <w:numId w:val="4"/>
        </w:numPr>
      </w:pPr>
      <w:r>
        <w:t xml:space="preserve">Le conflit nait du pluralisme </w:t>
      </w:r>
    </w:p>
    <w:p w:rsidR="00020FDD" w:rsidRDefault="00020FDD" w:rsidP="00020FDD">
      <w:pPr>
        <w:pStyle w:val="ListParagraph"/>
        <w:numPr>
          <w:ilvl w:val="0"/>
          <w:numId w:val="4"/>
        </w:numPr>
      </w:pPr>
      <w:r>
        <w:t xml:space="preserve">Le conflit est une forme de relation sociale </w:t>
      </w:r>
    </w:p>
    <w:p w:rsidR="00020FDD" w:rsidRDefault="00020FDD" w:rsidP="00020FDD">
      <w:pPr>
        <w:pStyle w:val="ListParagraph"/>
        <w:numPr>
          <w:ilvl w:val="0"/>
          <w:numId w:val="4"/>
        </w:numPr>
      </w:pPr>
      <w:r>
        <w:lastRenderedPageBreak/>
        <w:t xml:space="preserve">Le conflit consiste en un affrontement intentionnel entre deux être qui manifeste les uns à l’égard des autres une intention hostile </w:t>
      </w:r>
    </w:p>
    <w:p w:rsidR="00020FDD" w:rsidRDefault="00020FDD" w:rsidP="00020FDD">
      <w:pPr>
        <w:pStyle w:val="ListParagraph"/>
        <w:numPr>
          <w:ilvl w:val="0"/>
          <w:numId w:val="4"/>
        </w:numPr>
      </w:pPr>
      <w:r>
        <w:t xml:space="preserve">Le conflit consiste d’un ami et ennemie </w:t>
      </w:r>
    </w:p>
    <w:p w:rsidR="00020FDD" w:rsidRDefault="00020FDD" w:rsidP="00020FDD">
      <w:pPr>
        <w:rPr>
          <w:b/>
        </w:rPr>
      </w:pPr>
      <w:r>
        <w:rPr>
          <w:b/>
        </w:rPr>
        <w:t xml:space="preserve">Conflit, institutions et démocratie </w:t>
      </w:r>
    </w:p>
    <w:p w:rsidR="00020FDD" w:rsidRDefault="00020FDD" w:rsidP="00020FDD">
      <w:r w:rsidRPr="004C3613">
        <w:rPr>
          <w:highlight w:val="yellow"/>
        </w:rPr>
        <w:t>Le conflit créateur de structure</w:t>
      </w:r>
      <w:r>
        <w:t xml:space="preserve">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Dans les régimes démocratique parlementaires comme le Canada, le conflit ouvert, fait partie des structures essentielles (système fondé sur relation majoritaire-minoritaire et non sur l’unanimité)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Exemple de les </w:t>
      </w:r>
      <w:proofErr w:type="spellStart"/>
      <w:r>
        <w:t>Nuers</w:t>
      </w:r>
      <w:proofErr w:type="spellEnd"/>
      <w:r>
        <w:t xml:space="preserve">, leur système sur l’honneur institutionnalise le conflit </w:t>
      </w:r>
    </w:p>
    <w:p w:rsidR="00020FDD" w:rsidRDefault="00020FDD" w:rsidP="00020FDD">
      <w:pPr>
        <w:pStyle w:val="ListParagraph"/>
        <w:numPr>
          <w:ilvl w:val="0"/>
          <w:numId w:val="9"/>
        </w:numPr>
      </w:pPr>
      <w:r>
        <w:t xml:space="preserve">Si une branche de leur société (X1a) est en conflit avec une autre branche (X1b) tous les membres du leur branchent respectives </w:t>
      </w:r>
      <w:proofErr w:type="spellStart"/>
      <w:r>
        <w:t>son</w:t>
      </w:r>
      <w:proofErr w:type="spellEnd"/>
      <w:r>
        <w:t xml:space="preserve"> en conflit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Précepte généraux du fonctionnement du conflit, le conflit : </w:t>
      </w:r>
    </w:p>
    <w:p w:rsidR="00020FDD" w:rsidRDefault="00020FDD" w:rsidP="00020FDD">
      <w:pPr>
        <w:pStyle w:val="ListParagraph"/>
        <w:numPr>
          <w:ilvl w:val="0"/>
          <w:numId w:val="9"/>
        </w:numPr>
      </w:pPr>
      <w:r>
        <w:t>renforce l’identité du group</w:t>
      </w:r>
    </w:p>
    <w:p w:rsidR="00020FDD" w:rsidRDefault="00020FDD" w:rsidP="00020FDD">
      <w:pPr>
        <w:pStyle w:val="ListParagraph"/>
        <w:numPr>
          <w:ilvl w:val="0"/>
          <w:numId w:val="9"/>
        </w:numPr>
      </w:pPr>
      <w:r>
        <w:t xml:space="preserve">renforce la cohésion du group </w:t>
      </w:r>
    </w:p>
    <w:p w:rsidR="00020FDD" w:rsidRDefault="00020FDD" w:rsidP="00020FDD">
      <w:pPr>
        <w:pStyle w:val="ListParagraph"/>
        <w:numPr>
          <w:ilvl w:val="0"/>
          <w:numId w:val="9"/>
        </w:numPr>
      </w:pPr>
      <w:r>
        <w:t xml:space="preserve">rapproche les adversaires </w:t>
      </w:r>
    </w:p>
    <w:p w:rsidR="00020FDD" w:rsidRDefault="00020FDD" w:rsidP="00020FDD">
      <w:pPr>
        <w:pStyle w:val="ListParagraph"/>
        <w:numPr>
          <w:ilvl w:val="0"/>
          <w:numId w:val="9"/>
        </w:numPr>
      </w:pPr>
      <w:r>
        <w:t>maintien un équilibre de pouvoir</w:t>
      </w:r>
    </w:p>
    <w:p w:rsidR="00020FDD" w:rsidRDefault="00020FDD" w:rsidP="00020FDD">
      <w:pPr>
        <w:pStyle w:val="ListParagraph"/>
        <w:numPr>
          <w:ilvl w:val="0"/>
          <w:numId w:val="9"/>
        </w:numPr>
      </w:pPr>
      <w:r>
        <w:t xml:space="preserve">peut conduire à un changement, un mouvement social, sans que les acteurs aient nécessairement se but </w:t>
      </w:r>
    </w:p>
    <w:p w:rsidR="00020FDD" w:rsidRDefault="00020FDD" w:rsidP="00020FDD">
      <w:r w:rsidRPr="00DB64FD">
        <w:rPr>
          <w:highlight w:val="yellow"/>
        </w:rPr>
        <w:t>Les conflits du travail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Le conflit ouvert est un moment dans la relation (relation précède </w:t>
      </w:r>
      <w:proofErr w:type="spellStart"/>
      <w:r>
        <w:t>au delà</w:t>
      </w:r>
      <w:proofErr w:type="spellEnd"/>
      <w:r>
        <w:t xml:space="preserve"> du conflit)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Le conflit révèle une contradiction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Les conflits est un catalyseur des tensions latente dans un group (partenaire devient adversaire)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Il y a redéfinitions des acteurs et des adversaires au cours des conflits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La solution du conflit suppose que l’on trouve un point d’appui commun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Le conflit est un jeu à somme non nulle (il y a ni gagnant ni perdant, seulement un middle </w:t>
      </w:r>
      <w:proofErr w:type="spellStart"/>
      <w:r>
        <w:t>ground</w:t>
      </w:r>
      <w:proofErr w:type="spellEnd"/>
      <w:r>
        <w:t>)</w:t>
      </w:r>
    </w:p>
    <w:p w:rsidR="00020FDD" w:rsidRDefault="00020FDD" w:rsidP="00020FDD">
      <w:r w:rsidRPr="001F6E7B">
        <w:rPr>
          <w:highlight w:val="yellow"/>
        </w:rPr>
        <w:t>Syndicalisme au Canada</w:t>
      </w:r>
      <w:r>
        <w:t xml:space="preserve">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>Début du 19</w:t>
      </w:r>
      <w:r w:rsidRPr="001F6E7B">
        <w:rPr>
          <w:vertAlign w:val="superscript"/>
        </w:rPr>
        <w:t>ième</w:t>
      </w:r>
      <w:r>
        <w:t xml:space="preserve"> siècle : première expérience syndical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1872 : grève d’imprimeur de Toronto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1873 : création de la première organisation syndicale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>Début du 20</w:t>
      </w:r>
      <w:r w:rsidRPr="001F6E7B">
        <w:rPr>
          <w:vertAlign w:val="superscript"/>
        </w:rPr>
        <w:t>ième</w:t>
      </w:r>
      <w:r>
        <w:t xml:space="preserve"> siècle : intensification et diversification des activités syndicales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1945 : adoption de la formule Rand </w:t>
      </w:r>
    </w:p>
    <w:p w:rsidR="00020FDD" w:rsidRDefault="00020FDD" w:rsidP="00020FDD">
      <w:r w:rsidRPr="001F6E7B">
        <w:rPr>
          <w:highlight w:val="yellow"/>
        </w:rPr>
        <w:t xml:space="preserve">Les conflits </w:t>
      </w:r>
      <w:proofErr w:type="spellStart"/>
      <w:r w:rsidRPr="001F6E7B">
        <w:rPr>
          <w:highlight w:val="yellow"/>
        </w:rPr>
        <w:t>des</w:t>
      </w:r>
      <w:proofErr w:type="spellEnd"/>
      <w:r w:rsidRPr="001F6E7B">
        <w:rPr>
          <w:highlight w:val="yellow"/>
        </w:rPr>
        <w:t xml:space="preserve"> les sociétés démocratique</w:t>
      </w:r>
      <w:r>
        <w:t xml:space="preserve">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Définition de la démocratie comme régime politique : fondé sur le principe que la souveraineté appartient à l’ensemble des citoyennes soit directement ou indirectement par l’intermédiaire de représentant 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Définition de l’idéal démocratique libéral : pouvoir au peuple, autonomie, égalité, liberté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>Définition de la défiance : manque de confiance, on se fie avec précaution, crainte d’être trompé</w:t>
      </w:r>
    </w:p>
    <w:p w:rsidR="00020FDD" w:rsidRDefault="00020FDD" w:rsidP="00020FDD">
      <w:pPr>
        <w:pStyle w:val="ListParagraph"/>
        <w:numPr>
          <w:ilvl w:val="0"/>
          <w:numId w:val="10"/>
        </w:numPr>
      </w:pPr>
      <w:r>
        <w:t xml:space="preserve">Trois dimensions de l’institution de défiance </w:t>
      </w:r>
    </w:p>
    <w:p w:rsidR="00020FDD" w:rsidRDefault="00020FDD" w:rsidP="00020FDD">
      <w:pPr>
        <w:pStyle w:val="ListParagraph"/>
        <w:numPr>
          <w:ilvl w:val="0"/>
          <w:numId w:val="11"/>
        </w:numPr>
      </w:pPr>
      <w:r>
        <w:t>Pouvoir de surveillance</w:t>
      </w:r>
    </w:p>
    <w:p w:rsidR="00020FDD" w:rsidRDefault="00020FDD" w:rsidP="00020FDD">
      <w:pPr>
        <w:pStyle w:val="ListParagraph"/>
        <w:numPr>
          <w:ilvl w:val="0"/>
          <w:numId w:val="12"/>
        </w:numPr>
      </w:pPr>
      <w:r>
        <w:t>Le mouvement social des 70</w:t>
      </w:r>
    </w:p>
    <w:p w:rsidR="00020FDD" w:rsidRDefault="00020FDD" w:rsidP="00020FDD">
      <w:pPr>
        <w:pStyle w:val="ListParagraph"/>
        <w:numPr>
          <w:ilvl w:val="0"/>
          <w:numId w:val="12"/>
        </w:numPr>
      </w:pPr>
      <w:r>
        <w:t xml:space="preserve">Internet comme forme politique </w:t>
      </w:r>
    </w:p>
    <w:p w:rsidR="00020FDD" w:rsidRDefault="00020FDD" w:rsidP="00020FDD">
      <w:pPr>
        <w:pStyle w:val="ListParagraph"/>
        <w:numPr>
          <w:ilvl w:val="0"/>
          <w:numId w:val="11"/>
        </w:numPr>
      </w:pPr>
      <w:r>
        <w:lastRenderedPageBreak/>
        <w:t xml:space="preserve">Pouvoir de sanction et d’empêchement </w:t>
      </w:r>
    </w:p>
    <w:p w:rsidR="00020FDD" w:rsidRDefault="00020FDD" w:rsidP="00020FDD">
      <w:pPr>
        <w:pStyle w:val="ListParagraph"/>
        <w:numPr>
          <w:ilvl w:val="0"/>
          <w:numId w:val="13"/>
        </w:numPr>
      </w:pPr>
      <w:r>
        <w:t xml:space="preserve">La lutte de la classe et mouvement de masse </w:t>
      </w:r>
    </w:p>
    <w:p w:rsidR="00020FDD" w:rsidRDefault="00020FDD" w:rsidP="00020FDD">
      <w:pPr>
        <w:pStyle w:val="ListParagraph"/>
        <w:numPr>
          <w:ilvl w:val="0"/>
          <w:numId w:val="13"/>
        </w:numPr>
      </w:pPr>
      <w:r>
        <w:t xml:space="preserve">L’opposition politique </w:t>
      </w:r>
    </w:p>
    <w:p w:rsidR="00020FDD" w:rsidRDefault="00020FDD" w:rsidP="00020FDD">
      <w:pPr>
        <w:pStyle w:val="ListParagraph"/>
        <w:numPr>
          <w:ilvl w:val="0"/>
          <w:numId w:val="13"/>
        </w:numPr>
      </w:pPr>
      <w:r>
        <w:t xml:space="preserve">L’opposition individuelle : la rebelle, le résistant et le dissident </w:t>
      </w:r>
    </w:p>
    <w:p w:rsidR="00020FDD" w:rsidRDefault="00020FDD" w:rsidP="00020FDD">
      <w:pPr>
        <w:pStyle w:val="ListParagraph"/>
        <w:numPr>
          <w:ilvl w:val="0"/>
          <w:numId w:val="11"/>
        </w:numPr>
      </w:pPr>
      <w:r>
        <w:t xml:space="preserve">Pouvoir de juger </w:t>
      </w:r>
    </w:p>
    <w:p w:rsidR="00020FDD" w:rsidRPr="005A6956" w:rsidRDefault="00020FDD" w:rsidP="00020FDD">
      <w:r>
        <w:t xml:space="preserve">  </w:t>
      </w:r>
      <w:r>
        <w:rPr>
          <w:b/>
        </w:rPr>
        <w:t xml:space="preserve">Action collective et Mouvement social </w:t>
      </w:r>
    </w:p>
    <w:p w:rsidR="00020FDD" w:rsidRDefault="00020FDD" w:rsidP="00020FDD">
      <w:r w:rsidRPr="00E425B8">
        <w:rPr>
          <w:highlight w:val="yellow"/>
        </w:rPr>
        <w:t>Action collective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>Définition général</w:t>
      </w:r>
    </w:p>
    <w:p w:rsidR="00020FDD" w:rsidRDefault="00020FDD" w:rsidP="00020FDD">
      <w:pPr>
        <w:pStyle w:val="ListParagraph"/>
        <w:numPr>
          <w:ilvl w:val="0"/>
          <w:numId w:val="10"/>
        </w:numPr>
      </w:pPr>
      <w:r>
        <w:t>Des individus qui cherchent à atteindre un objectif partagé, dans des contextes de coopération et compétition avec d’autre collectif</w:t>
      </w:r>
    </w:p>
    <w:p w:rsidR="00020FDD" w:rsidRDefault="00020FDD" w:rsidP="00020FDD">
      <w:pPr>
        <w:pStyle w:val="ListParagraph"/>
        <w:numPr>
          <w:ilvl w:val="0"/>
          <w:numId w:val="10"/>
        </w:numPr>
      </w:pPr>
      <w:r>
        <w:t xml:space="preserve">Une action concentrée en faveur d’une cause </w:t>
      </w:r>
    </w:p>
    <w:p w:rsidR="00020FDD" w:rsidRDefault="00020FDD" w:rsidP="00020FDD">
      <w:r w:rsidRPr="00E425B8">
        <w:rPr>
          <w:highlight w:val="yellow"/>
        </w:rPr>
        <w:t>Mouvement social</w:t>
      </w:r>
      <w:r>
        <w:t xml:space="preserve"> 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Définition général </w:t>
      </w:r>
    </w:p>
    <w:p w:rsidR="00020FDD" w:rsidRDefault="00020FDD" w:rsidP="00020FDD">
      <w:pPr>
        <w:pStyle w:val="ListParagraph"/>
        <w:numPr>
          <w:ilvl w:val="0"/>
          <w:numId w:val="16"/>
        </w:numPr>
      </w:pPr>
      <w:r>
        <w:t xml:space="preserve">Action collective structuré et identifiable ayant pour but explicite de grouper des membres en vue de la défense ou la promotion de certain objet précis </w:t>
      </w:r>
    </w:p>
    <w:p w:rsidR="00020FDD" w:rsidRDefault="00020FDD" w:rsidP="00020FDD">
      <w:pPr>
        <w:pStyle w:val="ListParagraph"/>
        <w:numPr>
          <w:ilvl w:val="0"/>
          <w:numId w:val="16"/>
        </w:numPr>
      </w:pPr>
      <w:r>
        <w:t>Action concentré en faveur de cause qui s’articule à l’</w:t>
      </w:r>
      <w:r w:rsidRPr="00190662">
        <w:t xml:space="preserve">activité politique </w:t>
      </w:r>
    </w:p>
    <w:p w:rsidR="00020FDD" w:rsidRDefault="00020FDD" w:rsidP="00020FDD">
      <w:r w:rsidRPr="007F786D">
        <w:rPr>
          <w:highlight w:val="yellow"/>
        </w:rPr>
        <w:t>Composante politique et publique d’un mouvement politique</w:t>
      </w:r>
      <w:r>
        <w:t xml:space="preserve">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Action sur la place publique </w:t>
      </w:r>
    </w:p>
    <w:p w:rsidR="00020FDD" w:rsidRDefault="00020FDD" w:rsidP="00020FDD">
      <w:pPr>
        <w:pStyle w:val="ListParagraph"/>
        <w:numPr>
          <w:ilvl w:val="0"/>
          <w:numId w:val="17"/>
        </w:numPr>
      </w:pPr>
      <w:r>
        <w:t>Action pour</w:t>
      </w:r>
    </w:p>
    <w:p w:rsidR="00020FDD" w:rsidRDefault="00020FDD" w:rsidP="00020FDD">
      <w:pPr>
        <w:pStyle w:val="ListParagraph"/>
        <w:numPr>
          <w:ilvl w:val="0"/>
          <w:numId w:val="17"/>
        </w:numPr>
      </w:pPr>
      <w:r>
        <w:t xml:space="preserve">Action contre </w:t>
      </w:r>
    </w:p>
    <w:p w:rsidR="00020FDD" w:rsidRDefault="00020FDD" w:rsidP="00020FDD">
      <w:pPr>
        <w:pStyle w:val="ListParagraph"/>
        <w:numPr>
          <w:ilvl w:val="0"/>
          <w:numId w:val="17"/>
        </w:numPr>
      </w:pPr>
      <w:r>
        <w:t xml:space="preserve">Besoin d’un espace de publicité </w:t>
      </w:r>
    </w:p>
    <w:p w:rsidR="00020FDD" w:rsidRDefault="00020FDD" w:rsidP="00020FDD">
      <w:pPr>
        <w:pStyle w:val="ListParagraph"/>
        <w:numPr>
          <w:ilvl w:val="0"/>
          <w:numId w:val="17"/>
        </w:numPr>
      </w:pPr>
      <w:r>
        <w:t xml:space="preserve">Rôle central des médias </w:t>
      </w:r>
    </w:p>
    <w:p w:rsidR="00020FDD" w:rsidRDefault="00020FDD" w:rsidP="00020FDD">
      <w:pPr>
        <w:pStyle w:val="ListParagraph"/>
        <w:numPr>
          <w:ilvl w:val="0"/>
          <w:numId w:val="17"/>
        </w:numPr>
      </w:pPr>
      <w:r>
        <w:t xml:space="preserve">Nécessite d’une légitimité publique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Action dirigé vers les élites politique, pourquoi? </w:t>
      </w:r>
    </w:p>
    <w:p w:rsidR="00020FDD" w:rsidRDefault="00020FDD" w:rsidP="00020FDD">
      <w:pPr>
        <w:pStyle w:val="ListParagraph"/>
        <w:numPr>
          <w:ilvl w:val="0"/>
          <w:numId w:val="18"/>
        </w:numPr>
      </w:pPr>
      <w:r>
        <w:t xml:space="preserve">Nationalise de la vie politique </w:t>
      </w:r>
    </w:p>
    <w:p w:rsidR="00020FDD" w:rsidRDefault="00020FDD" w:rsidP="00020FDD">
      <w:pPr>
        <w:pStyle w:val="ListParagraph"/>
        <w:numPr>
          <w:ilvl w:val="0"/>
          <w:numId w:val="18"/>
        </w:numPr>
      </w:pPr>
      <w:r>
        <w:t xml:space="preserve">Éloignement des figures de pouvoir </w:t>
      </w:r>
    </w:p>
    <w:p w:rsidR="00020FDD" w:rsidRDefault="00020FDD" w:rsidP="00020FDD">
      <w:pPr>
        <w:pStyle w:val="ListParagraph"/>
        <w:numPr>
          <w:ilvl w:val="0"/>
          <w:numId w:val="18"/>
        </w:numPr>
      </w:pPr>
      <w:r>
        <w:t xml:space="preserve">Opacité des politiques publiques </w:t>
      </w:r>
    </w:p>
    <w:p w:rsidR="00020FDD" w:rsidRDefault="00020FDD" w:rsidP="00020FDD">
      <w:r w:rsidRPr="00397AB7">
        <w:rPr>
          <w:highlight w:val="yellow"/>
        </w:rPr>
        <w:t>Naissance de la sociologie d</w:t>
      </w:r>
      <w:r>
        <w:rPr>
          <w:highlight w:val="yellow"/>
        </w:rPr>
        <w:t>es</w:t>
      </w:r>
      <w:r w:rsidRPr="00397AB7">
        <w:rPr>
          <w:highlight w:val="yellow"/>
        </w:rPr>
        <w:t xml:space="preserve"> mouvement</w:t>
      </w:r>
      <w:r>
        <w:rPr>
          <w:highlight w:val="yellow"/>
        </w:rPr>
        <w:t>s</w:t>
      </w:r>
      <w:r w:rsidRPr="00397AB7">
        <w:rPr>
          <w:highlight w:val="yellow"/>
        </w:rPr>
        <w:t xml:space="preserve"> politiques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>Analyse des comportements collectif (jusqu’au années 60)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Analyse rationaliste et structural (après les 60, naissance de soc. des ms) </w:t>
      </w:r>
    </w:p>
    <w:p w:rsidR="00020FDD" w:rsidRPr="00AD2C5A" w:rsidRDefault="00020FDD" w:rsidP="00020FDD">
      <w:pPr>
        <w:pStyle w:val="ListParagraph"/>
        <w:numPr>
          <w:ilvl w:val="0"/>
          <w:numId w:val="1"/>
        </w:numPr>
      </w:pPr>
      <w:r>
        <w:t xml:space="preserve">Analyse culturelle et identitaire  </w:t>
      </w:r>
    </w:p>
    <w:p w:rsidR="00020FDD" w:rsidRDefault="00020FDD" w:rsidP="00020FDD">
      <w:pPr>
        <w:rPr>
          <w:b/>
        </w:rPr>
      </w:pPr>
      <w:r>
        <w:rPr>
          <w:b/>
        </w:rPr>
        <w:t xml:space="preserve">Types de militantisme </w:t>
      </w:r>
    </w:p>
    <w:p w:rsidR="00020FDD" w:rsidRDefault="00020FDD" w:rsidP="00020FDD">
      <w:r w:rsidRPr="00397785">
        <w:rPr>
          <w:highlight w:val="yellow"/>
        </w:rPr>
        <w:t>Militantisme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Forme de participation active, non salariée, non orienté vers l’obtention de profit ou de matériel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Généralement présenter comme exemplaire puisque son intensité témoigne de l’importance  et de la valeur accorder aux activités de l’organisation 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Intègre des formes de participation positive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Détache de la description d’un collectif pour s’intéresser à l’engagement militant </w:t>
      </w:r>
    </w:p>
    <w:p w:rsidR="00020FDD" w:rsidRDefault="00020FDD" w:rsidP="00020FDD">
      <w:pPr>
        <w:rPr>
          <w:highlight w:val="yellow"/>
        </w:rPr>
      </w:pPr>
    </w:p>
    <w:p w:rsidR="00020FDD" w:rsidRDefault="00020FDD" w:rsidP="00020FDD">
      <w:pPr>
        <w:rPr>
          <w:highlight w:val="yellow"/>
        </w:rPr>
      </w:pPr>
    </w:p>
    <w:p w:rsidR="005A6956" w:rsidRDefault="005A6956" w:rsidP="00020FDD">
      <w:pPr>
        <w:rPr>
          <w:highlight w:val="yellow"/>
        </w:rPr>
      </w:pPr>
    </w:p>
    <w:p w:rsidR="00020FDD" w:rsidRDefault="00020FDD" w:rsidP="00020FDD">
      <w:r w:rsidRPr="005E6CA9">
        <w:rPr>
          <w:highlight w:val="yellow"/>
        </w:rPr>
        <w:lastRenderedPageBreak/>
        <w:t>Identité militante, carrière militante</w:t>
      </w:r>
      <w:r>
        <w:t xml:space="preserve">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Disposition à l’engagement militant </w:t>
      </w:r>
    </w:p>
    <w:p w:rsidR="00020FDD" w:rsidRDefault="00020FDD" w:rsidP="00020FDD">
      <w:pPr>
        <w:pStyle w:val="ListParagraph"/>
        <w:numPr>
          <w:ilvl w:val="0"/>
          <w:numId w:val="5"/>
        </w:numPr>
      </w:pPr>
      <w:r>
        <w:t xml:space="preserve">Socialisation politique </w:t>
      </w:r>
    </w:p>
    <w:p w:rsidR="00020FDD" w:rsidRDefault="00020FDD" w:rsidP="00020FDD">
      <w:pPr>
        <w:pStyle w:val="ListParagraph"/>
        <w:numPr>
          <w:ilvl w:val="0"/>
          <w:numId w:val="5"/>
        </w:numPr>
      </w:pPr>
      <w:r>
        <w:t xml:space="preserve">Trajectoire social </w:t>
      </w:r>
    </w:p>
    <w:p w:rsidR="00020FDD" w:rsidRDefault="00020FDD" w:rsidP="00020FDD">
      <w:pPr>
        <w:pStyle w:val="ListParagraph"/>
        <w:numPr>
          <w:ilvl w:val="0"/>
          <w:numId w:val="5"/>
        </w:numPr>
      </w:pPr>
      <w:r>
        <w:t xml:space="preserve">Sentiments de légitimité publique </w:t>
      </w:r>
    </w:p>
    <w:p w:rsidR="00020FDD" w:rsidRDefault="00020FDD" w:rsidP="00020FDD">
      <w:pPr>
        <w:pStyle w:val="ListParagraph"/>
        <w:numPr>
          <w:ilvl w:val="0"/>
          <w:numId w:val="5"/>
        </w:numPr>
      </w:pPr>
      <w:r>
        <w:t xml:space="preserve">Disponibilité biographique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Disposition à la perpétuation de l’engagement </w:t>
      </w:r>
    </w:p>
    <w:p w:rsidR="00020FDD" w:rsidRDefault="00020FDD" w:rsidP="00020FDD">
      <w:pPr>
        <w:pStyle w:val="ListParagraph"/>
        <w:numPr>
          <w:ilvl w:val="0"/>
          <w:numId w:val="6"/>
        </w:numPr>
      </w:pPr>
      <w:r>
        <w:t xml:space="preserve">Intégration au group </w:t>
      </w:r>
    </w:p>
    <w:p w:rsidR="00020FDD" w:rsidRDefault="00020FDD" w:rsidP="00020FDD">
      <w:pPr>
        <w:pStyle w:val="ListParagraph"/>
        <w:numPr>
          <w:ilvl w:val="0"/>
          <w:numId w:val="6"/>
        </w:numPr>
      </w:pPr>
      <w:r>
        <w:t xml:space="preserve">Vie professionnel et personnelle instable </w:t>
      </w:r>
    </w:p>
    <w:p w:rsidR="00020FDD" w:rsidRDefault="00020FDD" w:rsidP="00020FDD">
      <w:pPr>
        <w:pStyle w:val="ListParagraph"/>
        <w:numPr>
          <w:ilvl w:val="0"/>
          <w:numId w:val="6"/>
        </w:numPr>
      </w:pPr>
      <w:r>
        <w:t xml:space="preserve">Acquisitions de savoir faire </w:t>
      </w:r>
    </w:p>
    <w:p w:rsidR="00020FDD" w:rsidRDefault="00020FDD" w:rsidP="00020FDD">
      <w:r w:rsidRPr="005E6CA9">
        <w:rPr>
          <w:highlight w:val="yellow"/>
        </w:rPr>
        <w:t>Participation politique et militantisme politique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Évolution de la définition participation politique </w:t>
      </w:r>
    </w:p>
    <w:p w:rsidR="00020FDD" w:rsidRDefault="00020FDD" w:rsidP="00020FDD">
      <w:pPr>
        <w:pStyle w:val="ListParagraph"/>
        <w:numPr>
          <w:ilvl w:val="0"/>
          <w:numId w:val="7"/>
        </w:numPr>
      </w:pPr>
      <w:r>
        <w:t xml:space="preserve">Avant 1950 : assimilation au vote </w:t>
      </w:r>
    </w:p>
    <w:p w:rsidR="00020FDD" w:rsidRDefault="00020FDD" w:rsidP="00020FDD">
      <w:pPr>
        <w:pStyle w:val="ListParagraph"/>
        <w:numPr>
          <w:ilvl w:val="0"/>
          <w:numId w:val="7"/>
        </w:numPr>
      </w:pPr>
      <w:r>
        <w:t>1950-1970 : approche multidimensionnel</w:t>
      </w:r>
    </w:p>
    <w:p w:rsidR="00020FDD" w:rsidRDefault="00020FDD" w:rsidP="00020FDD">
      <w:pPr>
        <w:pStyle w:val="ListParagraph"/>
        <w:numPr>
          <w:ilvl w:val="0"/>
          <w:numId w:val="7"/>
        </w:numPr>
      </w:pPr>
      <w:r>
        <w:t xml:space="preserve">1970-aujourd’hui : intègre participation de citoyenne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Militantisme politique </w:t>
      </w:r>
    </w:p>
    <w:p w:rsidR="00020FDD" w:rsidRDefault="00020FDD" w:rsidP="00020FDD">
      <w:pPr>
        <w:pStyle w:val="ListParagraph"/>
        <w:numPr>
          <w:ilvl w:val="0"/>
          <w:numId w:val="8"/>
        </w:numPr>
      </w:pPr>
      <w:r>
        <w:t xml:space="preserve">Intègre une intensité lors d’une participation aux activités sportives : lutte </w:t>
      </w:r>
    </w:p>
    <w:p w:rsidR="00020FDD" w:rsidRDefault="00020FDD" w:rsidP="00020FDD">
      <w:pPr>
        <w:pStyle w:val="ListParagraph"/>
        <w:numPr>
          <w:ilvl w:val="0"/>
          <w:numId w:val="8"/>
        </w:numPr>
      </w:pPr>
      <w:r>
        <w:t xml:space="preserve">Le mouvement qui unit des militants autour d’un parti </w:t>
      </w:r>
    </w:p>
    <w:p w:rsidR="00020FDD" w:rsidRDefault="00020FDD" w:rsidP="00020FDD">
      <w:r w:rsidRPr="00DC6F16">
        <w:rPr>
          <w:highlight w:val="yellow"/>
        </w:rPr>
        <w:t>Participation partisan</w:t>
      </w:r>
    </w:p>
    <w:p w:rsidR="00020FDD" w:rsidRDefault="00020FDD" w:rsidP="00020FDD"/>
    <w:p w:rsidR="00020FDD" w:rsidRDefault="00020FDD" w:rsidP="00020FDD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3943350</wp:posOffset>
                </wp:positionH>
                <wp:positionV relativeFrom="paragraph">
                  <wp:posOffset>91440</wp:posOffset>
                </wp:positionV>
                <wp:extent cx="361950" cy="635"/>
                <wp:effectExtent l="9525" t="59055" r="19050" b="5461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4D3A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310.5pt;margin-top:7.2pt;width:28.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93345</wp:posOffset>
                </wp:positionV>
                <wp:extent cx="361950" cy="635"/>
                <wp:effectExtent l="9525" t="60960" r="19050" b="5270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758AD6" id="Straight Arrow Connector 6" o:spid="_x0000_s1026" type="#_x0000_t32" style="position:absolute;margin-left:210pt;margin-top:7.35pt;width:28.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ragraph">
                  <wp:posOffset>92710</wp:posOffset>
                </wp:positionV>
                <wp:extent cx="361950" cy="635"/>
                <wp:effectExtent l="9525" t="60325" r="19050" b="5334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4F687" id="Straight Arrow Connector 5" o:spid="_x0000_s1026" type="#_x0000_t32" style="position:absolute;margin-left:132.75pt;margin-top:7.3pt;width:28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">
                <v:stroke endarrow="block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92075</wp:posOffset>
                </wp:positionV>
                <wp:extent cx="361950" cy="635"/>
                <wp:effectExtent l="9525" t="59690" r="19050" b="5397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720E3F" id="Straight Arrow Connector 4" o:spid="_x0000_s1026" type="#_x0000_t32" style="position:absolute;margin-left:38.25pt;margin-top:7.25pt;width:28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">
                <v:stroke endarrow="block"/>
              </v:shape>
            </w:pict>
          </mc:Fallback>
        </mc:AlternateContent>
      </w:r>
      <w:r>
        <w:t>Électeur             Sympathisant              Adhérent              membre passif             Militant (activiste) ….</w:t>
      </w:r>
    </w:p>
    <w:p w:rsidR="00020FDD" w:rsidRDefault="00020FDD" w:rsidP="00020FDD"/>
    <w:p w:rsidR="00020FDD" w:rsidRDefault="00020FDD" w:rsidP="00020FDD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3943350</wp:posOffset>
                </wp:positionH>
                <wp:positionV relativeFrom="paragraph">
                  <wp:posOffset>98425</wp:posOffset>
                </wp:positionV>
                <wp:extent cx="361950" cy="635"/>
                <wp:effectExtent l="9525" t="58420" r="19050" b="5524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927FE6" id="Straight Arrow Connector 3" o:spid="_x0000_s1026" type="#_x0000_t32" style="position:absolute;margin-left:310.5pt;margin-top:7.75pt;width:28.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2600325</wp:posOffset>
                </wp:positionH>
                <wp:positionV relativeFrom="paragraph">
                  <wp:posOffset>98425</wp:posOffset>
                </wp:positionV>
                <wp:extent cx="361950" cy="635"/>
                <wp:effectExtent l="9525" t="58420" r="19050" b="5524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273D3" id="Straight Arrow Connector 2" o:spid="_x0000_s1026" type="#_x0000_t32" style="position:absolute;margin-left:204.75pt;margin-top:7.75pt;width:28.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1323975</wp:posOffset>
                </wp:positionH>
                <wp:positionV relativeFrom="paragraph">
                  <wp:posOffset>99060</wp:posOffset>
                </wp:positionV>
                <wp:extent cx="361950" cy="635"/>
                <wp:effectExtent l="9525" t="59055" r="19050" b="5461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DB25B" id="Straight Arrow Connector 1" o:spid="_x0000_s1026" type="#_x0000_t32" style="position:absolute;margin-left:104.25pt;margin-top:7.8pt;width:28.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">
                <v:stroke endarrow="block"/>
              </v:shape>
            </w:pict>
          </mc:Fallback>
        </mc:AlternateContent>
      </w:r>
      <w:r>
        <w:t xml:space="preserve">…. Cadre intermédiaire             leader national             mandataire (élu)               permanent </w:t>
      </w:r>
    </w:p>
    <w:p w:rsidR="00020FDD" w:rsidRDefault="00020FDD" w:rsidP="00020FDD"/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On constate un décline de : </w:t>
      </w:r>
    </w:p>
    <w:p w:rsidR="00020FDD" w:rsidRDefault="00020FDD" w:rsidP="00020FDD">
      <w:pPr>
        <w:pStyle w:val="ListParagraph"/>
        <w:numPr>
          <w:ilvl w:val="0"/>
          <w:numId w:val="14"/>
        </w:numPr>
      </w:pPr>
      <w:r>
        <w:t>La valeur des partis politique</w:t>
      </w:r>
    </w:p>
    <w:p w:rsidR="00020FDD" w:rsidRDefault="00020FDD" w:rsidP="00020FDD">
      <w:pPr>
        <w:pStyle w:val="ListParagraph"/>
        <w:numPr>
          <w:ilvl w:val="0"/>
          <w:numId w:val="14"/>
        </w:numPr>
      </w:pPr>
      <w:r>
        <w:t xml:space="preserve">La participation aux partis politique </w:t>
      </w:r>
    </w:p>
    <w:p w:rsidR="00020FDD" w:rsidRDefault="00020FDD" w:rsidP="00020FDD">
      <w:pPr>
        <w:pStyle w:val="ListParagraph"/>
        <w:numPr>
          <w:ilvl w:val="0"/>
          <w:numId w:val="14"/>
        </w:numPr>
      </w:pPr>
      <w:r>
        <w:t xml:space="preserve">L’association entre le vote et l’adhésion au parti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Est-ce que c’est dramatique? </w:t>
      </w:r>
    </w:p>
    <w:p w:rsidR="00020FDD" w:rsidRDefault="00020FDD" w:rsidP="00020FDD">
      <w:pPr>
        <w:pStyle w:val="ListParagraph"/>
        <w:numPr>
          <w:ilvl w:val="0"/>
          <w:numId w:val="15"/>
        </w:numPr>
      </w:pPr>
      <w:r>
        <w:t xml:space="preserve">Non (ils ont plus besoin de bénévole, les parti tourne à autre instance publique) </w:t>
      </w:r>
    </w:p>
    <w:p w:rsidR="00020FDD" w:rsidRDefault="00020FDD" w:rsidP="00020FDD">
      <w:pPr>
        <w:pStyle w:val="ListParagraph"/>
        <w:numPr>
          <w:ilvl w:val="0"/>
          <w:numId w:val="15"/>
        </w:numPr>
      </w:pPr>
      <w:r>
        <w:t xml:space="preserve"> Tout de même – on peut revoir le système de financement </w:t>
      </w:r>
    </w:p>
    <w:p w:rsidR="00020FDD" w:rsidRDefault="00020FDD" w:rsidP="00020FDD">
      <w:pPr>
        <w:pStyle w:val="ListParagraph"/>
      </w:pPr>
      <w:r>
        <w:t xml:space="preserve">                 -   on peut s’inquiété à long termes du manque de confiance envers les institutions </w:t>
      </w:r>
      <w:proofErr w:type="spellStart"/>
      <w:r>
        <w:t>pol</w:t>
      </w:r>
      <w:proofErr w:type="spellEnd"/>
      <w:r>
        <w:t>.</w:t>
      </w:r>
    </w:p>
    <w:p w:rsidR="00020FDD" w:rsidRDefault="00020FDD" w:rsidP="00020FDD">
      <w:r w:rsidRPr="0063073A">
        <w:rPr>
          <w:highlight w:val="yellow"/>
        </w:rPr>
        <w:t>Interactions entre militantisme civique et militantisme partisan</w:t>
      </w:r>
      <w:r>
        <w:t xml:space="preserve">     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Des mouvements sociaux donnent naissance à des partis politiques </w:t>
      </w:r>
    </w:p>
    <w:p w:rsidR="00020FDD" w:rsidRDefault="00020FDD" w:rsidP="00020FDD">
      <w:pPr>
        <w:pStyle w:val="ListParagraph"/>
        <w:numPr>
          <w:ilvl w:val="0"/>
          <w:numId w:val="1"/>
        </w:numPr>
      </w:pPr>
      <w:r>
        <w:t xml:space="preserve">Des partis politiques tissent des liens étroits avec des mouvements sociaux   </w:t>
      </w:r>
    </w:p>
    <w:p w:rsidR="005A6956" w:rsidRDefault="00020FDD" w:rsidP="00020FDD">
      <w:pPr>
        <w:pStyle w:val="ListParagraph"/>
        <w:numPr>
          <w:ilvl w:val="0"/>
          <w:numId w:val="1"/>
        </w:numPr>
      </w:pPr>
      <w:r>
        <w:t xml:space="preserve">Des mouvements sociaux englobent des formes civiques et politiques du militantisme   </w:t>
      </w:r>
    </w:p>
    <w:p w:rsidR="005A6956" w:rsidRDefault="005A6956" w:rsidP="005A6956">
      <w:pPr>
        <w:rPr>
          <w:b/>
        </w:rPr>
      </w:pPr>
      <w:r>
        <w:rPr>
          <w:b/>
        </w:rPr>
        <w:t xml:space="preserve">Militantisme et identité collective </w:t>
      </w:r>
    </w:p>
    <w:p w:rsidR="005A6956" w:rsidRDefault="005A6956" w:rsidP="005A6956">
      <w:r w:rsidRPr="005A6956">
        <w:rPr>
          <w:highlight w:val="yellow"/>
        </w:rPr>
        <w:t>Expliquer l’engagement et la mobilisation</w:t>
      </w:r>
      <w:r w:rsidRPr="005A6956">
        <w:t xml:space="preserve"> </w:t>
      </w:r>
    </w:p>
    <w:p w:rsidR="005A6956" w:rsidRDefault="005A6956" w:rsidP="005A6956">
      <w:pPr>
        <w:pStyle w:val="ListParagraph"/>
        <w:numPr>
          <w:ilvl w:val="0"/>
          <w:numId w:val="1"/>
        </w:numPr>
      </w:pPr>
      <w:r>
        <w:t xml:space="preserve">Besoin de s’identifier </w:t>
      </w:r>
    </w:p>
    <w:p w:rsidR="005A6956" w:rsidRDefault="005A6956" w:rsidP="005A6956">
      <w:pPr>
        <w:pStyle w:val="ListParagraph"/>
        <w:numPr>
          <w:ilvl w:val="0"/>
          <w:numId w:val="19"/>
        </w:numPr>
      </w:pPr>
      <w:r>
        <w:t xml:space="preserve">La recherche ou l’affirmation de l’appartenance à un groupe donné </w:t>
      </w:r>
    </w:p>
    <w:p w:rsidR="005A6956" w:rsidRDefault="005A6956" w:rsidP="005A6956">
      <w:pPr>
        <w:pStyle w:val="ListParagraph"/>
        <w:numPr>
          <w:ilvl w:val="0"/>
          <w:numId w:val="20"/>
        </w:numPr>
      </w:pPr>
      <w:r>
        <w:t xml:space="preserve">Je suis : un Franco-Ontarien, un étudiant, </w:t>
      </w:r>
      <w:proofErr w:type="spellStart"/>
      <w:r>
        <w:t>human</w:t>
      </w:r>
      <w:proofErr w:type="spellEnd"/>
      <w:r>
        <w:t xml:space="preserve"> </w:t>
      </w:r>
      <w:proofErr w:type="spellStart"/>
      <w:r>
        <w:t>kinetics</w:t>
      </w:r>
      <w:proofErr w:type="spellEnd"/>
      <w:r>
        <w:t xml:space="preserve"> </w:t>
      </w:r>
    </w:p>
    <w:p w:rsidR="005A6956" w:rsidRDefault="005A6956" w:rsidP="005A6956">
      <w:pPr>
        <w:pStyle w:val="ListParagraph"/>
        <w:numPr>
          <w:ilvl w:val="0"/>
          <w:numId w:val="20"/>
        </w:numPr>
      </w:pPr>
      <w:r>
        <w:t xml:space="preserve">Je m’identifie : au drapeau blanc et vert, mon école </w:t>
      </w:r>
    </w:p>
    <w:p w:rsidR="005A6956" w:rsidRDefault="005A6956" w:rsidP="005A6956">
      <w:pPr>
        <w:pStyle w:val="ListParagraph"/>
        <w:numPr>
          <w:ilvl w:val="0"/>
          <w:numId w:val="1"/>
        </w:numPr>
      </w:pPr>
      <w:r>
        <w:lastRenderedPageBreak/>
        <w:t xml:space="preserve">Besoin de solidarité / d’appartenir à </w:t>
      </w:r>
    </w:p>
    <w:p w:rsidR="005A6956" w:rsidRDefault="005A6956" w:rsidP="005A6956">
      <w:pPr>
        <w:pStyle w:val="ListParagraph"/>
        <w:numPr>
          <w:ilvl w:val="0"/>
          <w:numId w:val="21"/>
        </w:numPr>
      </w:pPr>
      <w:r>
        <w:t xml:space="preserve">Par des incitations de solidarité </w:t>
      </w:r>
    </w:p>
    <w:p w:rsidR="005A6956" w:rsidRDefault="005A6956" w:rsidP="005A6956">
      <w:pPr>
        <w:pStyle w:val="ListParagraph"/>
        <w:numPr>
          <w:ilvl w:val="0"/>
          <w:numId w:val="21"/>
        </w:numPr>
      </w:pPr>
      <w:r>
        <w:t xml:space="preserve">Confirmation et mise en œuvre d’un code moral (prouve </w:t>
      </w:r>
      <w:proofErr w:type="spellStart"/>
      <w:r>
        <w:t>yourself</w:t>
      </w:r>
      <w:proofErr w:type="spellEnd"/>
      <w:r>
        <w:t xml:space="preserve">) </w:t>
      </w:r>
    </w:p>
    <w:p w:rsidR="005A6956" w:rsidRDefault="005A6956" w:rsidP="005A6956">
      <w:pPr>
        <w:pStyle w:val="ListParagraph"/>
        <w:numPr>
          <w:ilvl w:val="0"/>
          <w:numId w:val="1"/>
        </w:numPr>
      </w:pPr>
      <w:r>
        <w:t xml:space="preserve">Besoin de reconnaissance publique et politique </w:t>
      </w:r>
    </w:p>
    <w:p w:rsidR="005A6956" w:rsidRDefault="005A6956" w:rsidP="005A6956">
      <w:pPr>
        <w:pStyle w:val="ListParagraph"/>
        <w:numPr>
          <w:ilvl w:val="0"/>
          <w:numId w:val="22"/>
        </w:numPr>
      </w:pPr>
      <w:r>
        <w:t xml:space="preserve">Un droit fondamental </w:t>
      </w:r>
    </w:p>
    <w:p w:rsidR="005A6956" w:rsidRDefault="005A6956" w:rsidP="005A6956">
      <w:r w:rsidRPr="005A6956">
        <w:rPr>
          <w:highlight w:val="yellow"/>
        </w:rPr>
        <w:t>Qu’est-ce que l’identité collective</w:t>
      </w:r>
    </w:p>
    <w:p w:rsidR="005A6956" w:rsidRDefault="005A6956" w:rsidP="005A6956">
      <w:pPr>
        <w:pStyle w:val="ListParagraph"/>
        <w:numPr>
          <w:ilvl w:val="0"/>
          <w:numId w:val="1"/>
        </w:numPr>
      </w:pPr>
      <w:r>
        <w:t xml:space="preserve">Un processus et non quelque chose de figé </w:t>
      </w:r>
    </w:p>
    <w:p w:rsidR="005A6956" w:rsidRDefault="005A6956" w:rsidP="005A6956">
      <w:pPr>
        <w:pStyle w:val="ListParagraph"/>
        <w:numPr>
          <w:ilvl w:val="0"/>
          <w:numId w:val="22"/>
        </w:numPr>
      </w:pPr>
      <w:r>
        <w:t>Il y a identité collective lorsqu’on reconnait que le sens que chaque individu a de</w:t>
      </w:r>
      <w:r w:rsidR="00F817C1">
        <w:t xml:space="preserve"> ce qu’il  est devient un sens partagé par les </w:t>
      </w:r>
      <w:proofErr w:type="spellStart"/>
      <w:r w:rsidR="00F817C1">
        <w:t>co-participants</w:t>
      </w:r>
      <w:proofErr w:type="spellEnd"/>
      <w:r w:rsidR="00F817C1">
        <w:t xml:space="preserve"> à l’action </w:t>
      </w:r>
    </w:p>
    <w:p w:rsidR="00F817C1" w:rsidRDefault="00F817C1" w:rsidP="00F817C1">
      <w:pPr>
        <w:pStyle w:val="ListParagraph"/>
        <w:numPr>
          <w:ilvl w:val="0"/>
          <w:numId w:val="1"/>
        </w:numPr>
      </w:pPr>
      <w:r>
        <w:t xml:space="preserve">À la fois une catégorie </w:t>
      </w:r>
    </w:p>
    <w:p w:rsidR="00F817C1" w:rsidRDefault="00F817C1" w:rsidP="00F817C1">
      <w:pPr>
        <w:pStyle w:val="ListParagraph"/>
        <w:numPr>
          <w:ilvl w:val="0"/>
          <w:numId w:val="22"/>
        </w:numPr>
      </w:pPr>
      <w:r>
        <w:t>De l’action (sens des individus)</w:t>
      </w:r>
    </w:p>
    <w:p w:rsidR="00F817C1" w:rsidRDefault="00F817C1" w:rsidP="00F817C1">
      <w:pPr>
        <w:pStyle w:val="ListParagraph"/>
        <w:numPr>
          <w:ilvl w:val="0"/>
          <w:numId w:val="22"/>
        </w:numPr>
      </w:pPr>
      <w:r>
        <w:t>Scientifique (des sociologues)</w:t>
      </w:r>
    </w:p>
    <w:p w:rsidR="00F817C1" w:rsidRDefault="00F817C1" w:rsidP="00F817C1">
      <w:pPr>
        <w:pStyle w:val="ListParagraph"/>
        <w:numPr>
          <w:ilvl w:val="0"/>
          <w:numId w:val="1"/>
        </w:numPr>
      </w:pPr>
      <w:r>
        <w:t xml:space="preserve">Peut-être issue d’une : </w:t>
      </w:r>
    </w:p>
    <w:p w:rsidR="00F817C1" w:rsidRDefault="00F817C1" w:rsidP="00F817C1">
      <w:pPr>
        <w:pStyle w:val="ListParagraph"/>
        <w:numPr>
          <w:ilvl w:val="0"/>
          <w:numId w:val="23"/>
        </w:numPr>
      </w:pPr>
      <w:r>
        <w:t>Auto identification (identité revendiquée)</w:t>
      </w:r>
    </w:p>
    <w:p w:rsidR="00F817C1" w:rsidRDefault="00F817C1" w:rsidP="00F817C1">
      <w:pPr>
        <w:pStyle w:val="ListParagraph"/>
        <w:numPr>
          <w:ilvl w:val="0"/>
          <w:numId w:val="23"/>
        </w:numPr>
      </w:pPr>
      <w:r>
        <w:t xml:space="preserve">Hétéro identification (identité attribué) </w:t>
      </w:r>
    </w:p>
    <w:p w:rsidR="00F817C1" w:rsidRDefault="00F817C1" w:rsidP="00F817C1">
      <w:r w:rsidRPr="00F817C1">
        <w:rPr>
          <w:highlight w:val="yellow"/>
        </w:rPr>
        <w:t>Étudier l’identité collective</w:t>
      </w:r>
    </w:p>
    <w:p w:rsidR="00F817C1" w:rsidRDefault="00F817C1" w:rsidP="00F817C1">
      <w:pPr>
        <w:pStyle w:val="ListParagraph"/>
        <w:numPr>
          <w:ilvl w:val="0"/>
          <w:numId w:val="1"/>
        </w:numPr>
      </w:pPr>
      <w:r>
        <w:t xml:space="preserve">Alberto </w:t>
      </w:r>
      <w:proofErr w:type="spellStart"/>
      <w:r>
        <w:t>Melucci</w:t>
      </w:r>
      <w:proofErr w:type="spellEnd"/>
      <w:r>
        <w:t xml:space="preserve"> : le premier à avoir mis ce concept au cœur de l’étude des mobilisations collectives </w:t>
      </w:r>
    </w:p>
    <w:p w:rsidR="00F817C1" w:rsidRDefault="00F817C1" w:rsidP="00F817C1">
      <w:pPr>
        <w:pStyle w:val="ListParagraph"/>
        <w:numPr>
          <w:ilvl w:val="0"/>
          <w:numId w:val="1"/>
        </w:numPr>
      </w:pPr>
      <w:r>
        <w:t xml:space="preserve">Répond aux insuffisances des analyses rationalistes et structurales </w:t>
      </w:r>
    </w:p>
    <w:p w:rsidR="00F817C1" w:rsidRDefault="00F817C1" w:rsidP="00F817C1">
      <w:pPr>
        <w:pStyle w:val="ListParagraph"/>
        <w:numPr>
          <w:ilvl w:val="0"/>
          <w:numId w:val="1"/>
        </w:numPr>
      </w:pPr>
      <w:r>
        <w:t xml:space="preserve">On s’intéresse aux dimensions : </w:t>
      </w:r>
    </w:p>
    <w:p w:rsidR="00F817C1" w:rsidRDefault="00F817C1" w:rsidP="00F817C1">
      <w:pPr>
        <w:pStyle w:val="ListParagraph"/>
        <w:numPr>
          <w:ilvl w:val="0"/>
          <w:numId w:val="24"/>
        </w:numPr>
      </w:pPr>
      <w:r>
        <w:t xml:space="preserve">Macrosociologiques : valeur de l’identité? Relation avec l’Autre? </w:t>
      </w:r>
    </w:p>
    <w:p w:rsidR="00F817C1" w:rsidRDefault="00F817C1" w:rsidP="00F817C1">
      <w:pPr>
        <w:pStyle w:val="ListParagraph"/>
        <w:numPr>
          <w:ilvl w:val="0"/>
          <w:numId w:val="24"/>
        </w:numPr>
      </w:pPr>
      <w:r>
        <w:t xml:space="preserve">Microsociologiques : solidarités de quartiers et associations qui en émergent? Proximités liées aux conditions économiques difficiles?  </w:t>
      </w:r>
    </w:p>
    <w:p w:rsidR="00061D9B" w:rsidRDefault="00061D9B" w:rsidP="00061D9B">
      <w:pPr>
        <w:pStyle w:val="ListParagraph"/>
        <w:numPr>
          <w:ilvl w:val="0"/>
          <w:numId w:val="1"/>
        </w:numPr>
      </w:pPr>
      <w:r>
        <w:t xml:space="preserve">On s’attache à ce qui est significatif : </w:t>
      </w:r>
    </w:p>
    <w:p w:rsidR="00061D9B" w:rsidRDefault="00061D9B" w:rsidP="00061D9B">
      <w:pPr>
        <w:pStyle w:val="ListParagraph"/>
        <w:numPr>
          <w:ilvl w:val="0"/>
          <w:numId w:val="25"/>
        </w:numPr>
      </w:pPr>
      <w:r>
        <w:t xml:space="preserve">Les épreuves, les symboles, les artistes </w:t>
      </w:r>
    </w:p>
    <w:p w:rsidR="00061D9B" w:rsidRDefault="00061D9B" w:rsidP="00061D9B">
      <w:pPr>
        <w:pStyle w:val="ListParagraph"/>
        <w:numPr>
          <w:ilvl w:val="0"/>
          <w:numId w:val="1"/>
        </w:numPr>
      </w:pPr>
      <w:r>
        <w:t xml:space="preserve">On fait ressortir les différents aspects de l’identité : économique, politique, culturel </w:t>
      </w:r>
    </w:p>
    <w:p w:rsidR="00061D9B" w:rsidRDefault="00061D9B" w:rsidP="00061D9B">
      <w:pPr>
        <w:pStyle w:val="ListParagraph"/>
        <w:numPr>
          <w:ilvl w:val="0"/>
          <w:numId w:val="1"/>
        </w:numPr>
      </w:pPr>
      <w:r w:rsidRPr="00061D9B">
        <w:t>L’identité collective se reconnait par ses</w:t>
      </w:r>
      <w:r>
        <w:t xml:space="preserve"> </w:t>
      </w:r>
    </w:p>
    <w:p w:rsidR="00061D9B" w:rsidRDefault="00061D9B" w:rsidP="00061D9B">
      <w:pPr>
        <w:pStyle w:val="ListParagraph"/>
        <w:numPr>
          <w:ilvl w:val="0"/>
          <w:numId w:val="25"/>
        </w:numPr>
      </w:pPr>
      <w:r>
        <w:t xml:space="preserve">Symboles (drapeaux, couleurs, vêtements…) </w:t>
      </w:r>
    </w:p>
    <w:p w:rsidR="00061D9B" w:rsidRDefault="00061D9B" w:rsidP="00061D9B">
      <w:pPr>
        <w:pStyle w:val="ListParagraph"/>
        <w:numPr>
          <w:ilvl w:val="0"/>
          <w:numId w:val="25"/>
        </w:numPr>
      </w:pPr>
      <w:r>
        <w:t>Mémoires (lieu historique, personnage…)</w:t>
      </w:r>
    </w:p>
    <w:p w:rsidR="00061D9B" w:rsidRDefault="00061D9B" w:rsidP="00061D9B">
      <w:pPr>
        <w:pStyle w:val="ListParagraph"/>
        <w:numPr>
          <w:ilvl w:val="0"/>
          <w:numId w:val="25"/>
        </w:numPr>
      </w:pPr>
      <w:r>
        <w:t>Projets politiq</w:t>
      </w:r>
      <w:r w:rsidR="00D06FE0">
        <w:t>ues (</w:t>
      </w:r>
      <w:r>
        <w:t xml:space="preserve">reconnaissance publique, institutions) </w:t>
      </w:r>
    </w:p>
    <w:p w:rsidR="00CA719E" w:rsidRDefault="00CA719E" w:rsidP="00CA719E">
      <w:pPr>
        <w:rPr>
          <w:b/>
        </w:rPr>
      </w:pPr>
      <w:r>
        <w:rPr>
          <w:b/>
        </w:rPr>
        <w:t xml:space="preserve">Mobilisation des ressources et émotions </w:t>
      </w:r>
    </w:p>
    <w:p w:rsidR="00CA719E" w:rsidRDefault="00E23601" w:rsidP="00CA719E">
      <w:r w:rsidRPr="00E23601">
        <w:rPr>
          <w:highlight w:val="yellow"/>
        </w:rPr>
        <w:t>Théorie de la mobilisation des ressources</w:t>
      </w:r>
      <w:r>
        <w:t xml:space="preserve"> </w:t>
      </w:r>
    </w:p>
    <w:p w:rsidR="00E23601" w:rsidRDefault="00E23601" w:rsidP="00E23601">
      <w:pPr>
        <w:pStyle w:val="ListParagraph"/>
        <w:numPr>
          <w:ilvl w:val="0"/>
          <w:numId w:val="1"/>
        </w:numPr>
      </w:pPr>
      <w:r>
        <w:t xml:space="preserve">Émergence dans les années 1970 </w:t>
      </w:r>
    </w:p>
    <w:p w:rsidR="00E23601" w:rsidRDefault="00E23601" w:rsidP="00E23601">
      <w:pPr>
        <w:pStyle w:val="ListParagraph"/>
        <w:numPr>
          <w:ilvl w:val="0"/>
          <w:numId w:val="1"/>
        </w:numPr>
      </w:pPr>
      <w:r>
        <w:t>Ses auteurs, surtout aux États-Unis, sont :</w:t>
      </w:r>
    </w:p>
    <w:p w:rsidR="00E23601" w:rsidRDefault="00E23601" w:rsidP="00E23601">
      <w:pPr>
        <w:pStyle w:val="ListParagraph"/>
        <w:numPr>
          <w:ilvl w:val="0"/>
          <w:numId w:val="26"/>
        </w:numPr>
        <w:rPr>
          <w:lang w:val="en-CA"/>
        </w:rPr>
      </w:pPr>
      <w:r w:rsidRPr="00E23601">
        <w:rPr>
          <w:lang w:val="en-CA"/>
        </w:rPr>
        <w:t xml:space="preserve">Anthony </w:t>
      </w:r>
      <w:proofErr w:type="spellStart"/>
      <w:r w:rsidRPr="00E23601">
        <w:rPr>
          <w:lang w:val="en-CA"/>
        </w:rPr>
        <w:t>Oberschall</w:t>
      </w:r>
      <w:proofErr w:type="spellEnd"/>
      <w:r w:rsidRPr="00E23601">
        <w:rPr>
          <w:lang w:val="en-CA"/>
        </w:rPr>
        <w:t xml:space="preserve">, William </w:t>
      </w:r>
      <w:proofErr w:type="spellStart"/>
      <w:r w:rsidRPr="00E23601">
        <w:rPr>
          <w:lang w:val="en-CA"/>
        </w:rPr>
        <w:t>Gamson</w:t>
      </w:r>
      <w:proofErr w:type="spellEnd"/>
      <w:r w:rsidRPr="00E23601">
        <w:rPr>
          <w:lang w:val="en-CA"/>
        </w:rPr>
        <w:t xml:space="preserve">, Charles Tilly, John D. </w:t>
      </w:r>
      <w:r>
        <w:rPr>
          <w:lang w:val="en-CA"/>
        </w:rPr>
        <w:t xml:space="preserve">McCarthy et Mayer N. </w:t>
      </w:r>
      <w:proofErr w:type="spellStart"/>
      <w:r>
        <w:rPr>
          <w:lang w:val="en-CA"/>
        </w:rPr>
        <w:t>Zald</w:t>
      </w:r>
      <w:proofErr w:type="spellEnd"/>
      <w:r>
        <w:rPr>
          <w:lang w:val="en-CA"/>
        </w:rPr>
        <w:t xml:space="preserve"> </w:t>
      </w:r>
    </w:p>
    <w:p w:rsidR="00E23601" w:rsidRDefault="00E23601" w:rsidP="00E23601">
      <w:pPr>
        <w:pStyle w:val="ListParagraph"/>
        <w:numPr>
          <w:ilvl w:val="0"/>
          <w:numId w:val="1"/>
        </w:numPr>
      </w:pPr>
      <w:r w:rsidRPr="00E23601">
        <w:t>Les</w:t>
      </w:r>
      <w:r>
        <w:t xml:space="preserve"> préoccupations stratégiques des leaders qui se mobilisent (comment puis-je être plus efficace? Sur quels réseaux puis-je m’appuyer pour faire avance ma cause?) se transport dans l’étude des mouvements sociaux </w:t>
      </w:r>
    </w:p>
    <w:p w:rsidR="00E23601" w:rsidRPr="007D57F2" w:rsidRDefault="00E23601" w:rsidP="007D57F2">
      <w:pPr>
        <w:pStyle w:val="ListParagraph"/>
        <w:numPr>
          <w:ilvl w:val="0"/>
          <w:numId w:val="1"/>
        </w:numPr>
        <w:rPr>
          <w:u w:val="single"/>
        </w:rPr>
      </w:pPr>
      <w:r w:rsidRPr="007D57F2">
        <w:rPr>
          <w:u w:val="single"/>
        </w:rPr>
        <w:t xml:space="preserve">Homo oeconomicus </w:t>
      </w:r>
    </w:p>
    <w:p w:rsidR="00E23601" w:rsidRDefault="00E23601" w:rsidP="00E23601">
      <w:pPr>
        <w:pStyle w:val="ListParagraph"/>
        <w:numPr>
          <w:ilvl w:val="0"/>
          <w:numId w:val="26"/>
        </w:numPr>
      </w:pPr>
      <w:r>
        <w:t>Au départ la TMR s’appuie essentiellement sur l’analyse économique pour comprendre les mobilisations</w:t>
      </w:r>
    </w:p>
    <w:p w:rsidR="00E23601" w:rsidRDefault="00E23601" w:rsidP="00E23601">
      <w:pPr>
        <w:pStyle w:val="ListParagraph"/>
        <w:numPr>
          <w:ilvl w:val="0"/>
          <w:numId w:val="19"/>
        </w:numPr>
      </w:pPr>
      <w:r>
        <w:lastRenderedPageBreak/>
        <w:t xml:space="preserve">Comment évalue-t-on l’efficacité d’une entreprise? </w:t>
      </w:r>
    </w:p>
    <w:p w:rsidR="007D57F2" w:rsidRDefault="00E23601" w:rsidP="007D57F2">
      <w:pPr>
        <w:pStyle w:val="ListParagraph"/>
        <w:numPr>
          <w:ilvl w:val="0"/>
          <w:numId w:val="19"/>
        </w:numPr>
      </w:pPr>
      <w:r>
        <w:t xml:space="preserve">À quelles questions répond–on pour évaluer ses succès et ses échecs? </w:t>
      </w:r>
    </w:p>
    <w:p w:rsidR="007D57F2" w:rsidRDefault="007D57F2" w:rsidP="007D57F2">
      <w:pPr>
        <w:pStyle w:val="ListParagraph"/>
        <w:numPr>
          <w:ilvl w:val="0"/>
          <w:numId w:val="1"/>
        </w:numPr>
      </w:pPr>
      <w:r w:rsidRPr="007D57F2">
        <w:rPr>
          <w:u w:val="single"/>
        </w:rPr>
        <w:t>Ressources organisationnelles</w:t>
      </w:r>
    </w:p>
    <w:p w:rsidR="00E23601" w:rsidRDefault="007D57F2" w:rsidP="007D57F2">
      <w:pPr>
        <w:pStyle w:val="ListParagraph"/>
        <w:numPr>
          <w:ilvl w:val="0"/>
          <w:numId w:val="26"/>
        </w:numPr>
      </w:pPr>
      <w:r>
        <w:t>« [La théorie de la mobilisation des ressources] conçoit les mouvements sociaux comme des décideurs collectifs rationnels qui mobilisent leurs partisans et promeuvent leur cause à l’aide des meilleures stratégies disponibles sous les contrainte de ressources matérielles et cognitives limitées.»</w:t>
      </w:r>
    </w:p>
    <w:p w:rsidR="007D57F2" w:rsidRDefault="007D57F2" w:rsidP="007D57F2">
      <w:pPr>
        <w:pStyle w:val="ListParagraph"/>
        <w:numPr>
          <w:ilvl w:val="0"/>
          <w:numId w:val="26"/>
        </w:numPr>
      </w:pPr>
      <w:r>
        <w:t xml:space="preserve">Les concepts privilégiés </w:t>
      </w:r>
    </w:p>
    <w:p w:rsidR="007D57F2" w:rsidRDefault="007D57F2" w:rsidP="007D57F2">
      <w:pPr>
        <w:pStyle w:val="ListParagraph"/>
        <w:numPr>
          <w:ilvl w:val="0"/>
          <w:numId w:val="27"/>
        </w:numPr>
      </w:pPr>
      <w:r>
        <w:t xml:space="preserve">Mouvements sociaux </w:t>
      </w:r>
    </w:p>
    <w:p w:rsidR="007D57F2" w:rsidRDefault="007D57F2" w:rsidP="007D57F2">
      <w:pPr>
        <w:pStyle w:val="ListParagraph"/>
        <w:numPr>
          <w:ilvl w:val="0"/>
          <w:numId w:val="27"/>
        </w:numPr>
      </w:pPr>
      <w:r>
        <w:t xml:space="preserve">Organisations de mouvements sociaux </w:t>
      </w:r>
    </w:p>
    <w:p w:rsidR="007D57F2" w:rsidRDefault="007D57F2" w:rsidP="007D57F2">
      <w:pPr>
        <w:pStyle w:val="ListParagraph"/>
        <w:numPr>
          <w:ilvl w:val="0"/>
          <w:numId w:val="27"/>
        </w:numPr>
      </w:pPr>
      <w:r>
        <w:t xml:space="preserve">Industrie de mouvements sociaux </w:t>
      </w:r>
    </w:p>
    <w:p w:rsidR="007D57F2" w:rsidRDefault="007D57F2" w:rsidP="007D57F2">
      <w:pPr>
        <w:pStyle w:val="ListParagraph"/>
        <w:numPr>
          <w:ilvl w:val="0"/>
          <w:numId w:val="1"/>
        </w:numPr>
      </w:pPr>
      <w:r>
        <w:t xml:space="preserve">Complexifier le cadre théorique </w:t>
      </w:r>
    </w:p>
    <w:p w:rsidR="007D57F2" w:rsidRDefault="007D57F2" w:rsidP="007D57F2">
      <w:pPr>
        <w:pStyle w:val="ListParagraph"/>
        <w:numPr>
          <w:ilvl w:val="0"/>
          <w:numId w:val="28"/>
        </w:numPr>
      </w:pPr>
      <w:r>
        <w:t xml:space="preserve">Comprendre les lieux et contextes de la mobilisation </w:t>
      </w:r>
    </w:p>
    <w:p w:rsidR="007D57F2" w:rsidRDefault="007D57F2" w:rsidP="007D57F2">
      <w:pPr>
        <w:pStyle w:val="ListParagraph"/>
        <w:numPr>
          <w:ilvl w:val="0"/>
          <w:numId w:val="28"/>
        </w:numPr>
      </w:pPr>
      <w:r>
        <w:t xml:space="preserve">Comprendre les réseaux de solidarité </w:t>
      </w:r>
    </w:p>
    <w:p w:rsidR="007D57F2" w:rsidRDefault="007D57F2" w:rsidP="007D57F2">
      <w:pPr>
        <w:pStyle w:val="ListParagraph"/>
        <w:numPr>
          <w:ilvl w:val="0"/>
          <w:numId w:val="28"/>
        </w:numPr>
      </w:pPr>
      <w:r>
        <w:t>Comprendre le rôle des «entrepreneur en cause publique»</w:t>
      </w:r>
    </w:p>
    <w:p w:rsidR="007D57F2" w:rsidRPr="007D57F2" w:rsidRDefault="00177509" w:rsidP="007D57F2">
      <w:r>
        <w:rPr>
          <w:highlight w:val="yellow"/>
        </w:rPr>
        <w:t>Créativité dans les</w:t>
      </w:r>
      <w:r w:rsidRPr="00177509">
        <w:rPr>
          <w:highlight w:val="yellow"/>
        </w:rPr>
        <w:t xml:space="preserve"> mobilisations</w:t>
      </w:r>
      <w:r w:rsidR="007D57F2">
        <w:t xml:space="preserve"> </w:t>
      </w:r>
    </w:p>
    <w:p w:rsidR="00061D9B" w:rsidRDefault="00177509" w:rsidP="00177509">
      <w:pPr>
        <w:pStyle w:val="ListParagraph"/>
        <w:numPr>
          <w:ilvl w:val="0"/>
          <w:numId w:val="1"/>
        </w:numPr>
      </w:pPr>
      <w:r>
        <w:t xml:space="preserve">Par d’un point de vue </w:t>
      </w:r>
      <w:r w:rsidRPr="00177509">
        <w:rPr>
          <w:u w:val="single"/>
        </w:rPr>
        <w:t>constructiviste et interactionniste</w:t>
      </w:r>
      <w:r>
        <w:t xml:space="preserve"> : on s’intéresse au produit des relations et significations </w:t>
      </w:r>
    </w:p>
    <w:p w:rsidR="00177509" w:rsidRDefault="00177509" w:rsidP="00177509">
      <w:pPr>
        <w:pStyle w:val="ListParagraph"/>
        <w:numPr>
          <w:ilvl w:val="0"/>
          <w:numId w:val="29"/>
        </w:numPr>
      </w:pPr>
      <w:r>
        <w:t xml:space="preserve">On s’attarde à la mise en langage de la protestation : quelle est la grammaire privilégiée? </w:t>
      </w:r>
    </w:p>
    <w:p w:rsidR="00177509" w:rsidRDefault="00177509" w:rsidP="00177509">
      <w:pPr>
        <w:pStyle w:val="ListParagraph"/>
        <w:numPr>
          <w:ilvl w:val="0"/>
          <w:numId w:val="29"/>
        </w:numPr>
      </w:pPr>
      <w:r>
        <w:t xml:space="preserve">On s’attarde au rôle de la culture (James Jasper) </w:t>
      </w:r>
    </w:p>
    <w:p w:rsidR="00177509" w:rsidRDefault="00177509" w:rsidP="00177509">
      <w:pPr>
        <w:pStyle w:val="ListParagraph"/>
        <w:numPr>
          <w:ilvl w:val="0"/>
          <w:numId w:val="30"/>
        </w:numPr>
      </w:pPr>
      <w:r>
        <w:t xml:space="preserve">La culture modèle les mobilisations </w:t>
      </w:r>
    </w:p>
    <w:p w:rsidR="00177509" w:rsidRDefault="00177509" w:rsidP="00177509">
      <w:pPr>
        <w:pStyle w:val="ListParagraph"/>
        <w:numPr>
          <w:ilvl w:val="0"/>
          <w:numId w:val="30"/>
        </w:numPr>
      </w:pPr>
      <w:r>
        <w:t xml:space="preserve">Les mobilisations son productrices de la culture </w:t>
      </w:r>
    </w:p>
    <w:p w:rsidR="00177509" w:rsidRDefault="00177509" w:rsidP="00177509">
      <w:r w:rsidRPr="00177509">
        <w:rPr>
          <w:highlight w:val="yellow"/>
        </w:rPr>
        <w:t>Le retour des émotions</w:t>
      </w:r>
      <w:r>
        <w:t xml:space="preserve"> (James Jasper) </w:t>
      </w:r>
    </w:p>
    <w:p w:rsidR="00177509" w:rsidRDefault="00177509" w:rsidP="00177509">
      <w:pPr>
        <w:pStyle w:val="ListParagraph"/>
        <w:numPr>
          <w:ilvl w:val="0"/>
          <w:numId w:val="1"/>
        </w:numPr>
      </w:pPr>
      <w:r>
        <w:t>Émotions dans la décision de s’engager</w:t>
      </w:r>
    </w:p>
    <w:p w:rsidR="00177509" w:rsidRDefault="00177509" w:rsidP="00177509">
      <w:pPr>
        <w:pStyle w:val="ListParagraph"/>
        <w:numPr>
          <w:ilvl w:val="0"/>
          <w:numId w:val="31"/>
        </w:numPr>
      </w:pPr>
      <w:r>
        <w:t xml:space="preserve">Étude du travail politique par lequel les organisations s’emploient à offrir des représentations de la situation incitatives à l’action </w:t>
      </w:r>
    </w:p>
    <w:p w:rsidR="00177509" w:rsidRDefault="00177509" w:rsidP="00177509">
      <w:pPr>
        <w:pStyle w:val="ListParagraph"/>
        <w:numPr>
          <w:ilvl w:val="0"/>
          <w:numId w:val="31"/>
        </w:numPr>
      </w:pPr>
      <w:r>
        <w:t xml:space="preserve">Étude des émotions vécues : choc moral, indignation morale, colère, peur, fierté… </w:t>
      </w:r>
    </w:p>
    <w:p w:rsidR="00177509" w:rsidRDefault="00177509" w:rsidP="00177509">
      <w:pPr>
        <w:pStyle w:val="ListParagraph"/>
        <w:numPr>
          <w:ilvl w:val="0"/>
          <w:numId w:val="31"/>
        </w:numPr>
      </w:pPr>
      <w:r>
        <w:t xml:space="preserve">La honte incite moins à l’action </w:t>
      </w:r>
    </w:p>
    <w:p w:rsidR="00177509" w:rsidRDefault="00177509" w:rsidP="00177509">
      <w:pPr>
        <w:pStyle w:val="ListParagraph"/>
        <w:numPr>
          <w:ilvl w:val="0"/>
          <w:numId w:val="1"/>
        </w:numPr>
      </w:pPr>
      <w:r>
        <w:t xml:space="preserve">Économie libidinale de la protestation  </w:t>
      </w:r>
    </w:p>
    <w:p w:rsidR="00177509" w:rsidRDefault="00177509" w:rsidP="00177509">
      <w:pPr>
        <w:pStyle w:val="ListParagraph"/>
        <w:numPr>
          <w:ilvl w:val="0"/>
          <w:numId w:val="32"/>
        </w:numPr>
      </w:pPr>
      <w:r>
        <w:t xml:space="preserve">Dimension sensuelle et corporelle des émotions partagées </w:t>
      </w:r>
    </w:p>
    <w:p w:rsidR="00177509" w:rsidRDefault="00177509" w:rsidP="00177509">
      <w:pPr>
        <w:pStyle w:val="ListParagraph"/>
        <w:numPr>
          <w:ilvl w:val="0"/>
          <w:numId w:val="32"/>
        </w:numPr>
      </w:pPr>
      <w:r>
        <w:t xml:space="preserve">Quels rituels? Quels rôles des corps? </w:t>
      </w:r>
    </w:p>
    <w:p w:rsidR="00177509" w:rsidRDefault="00177509" w:rsidP="00177509">
      <w:pPr>
        <w:pStyle w:val="ListParagraph"/>
        <w:numPr>
          <w:ilvl w:val="0"/>
          <w:numId w:val="1"/>
        </w:numPr>
      </w:pPr>
      <w:r>
        <w:t xml:space="preserve">Émotions au quotidien </w:t>
      </w:r>
    </w:p>
    <w:p w:rsidR="00177509" w:rsidRDefault="00177509" w:rsidP="00177509">
      <w:pPr>
        <w:pStyle w:val="ListParagraph"/>
        <w:numPr>
          <w:ilvl w:val="0"/>
          <w:numId w:val="33"/>
        </w:numPr>
      </w:pPr>
      <w:r>
        <w:t xml:space="preserve">Reconnaissance de l’impact des émotions vécues quotidiennement sur les directions prises par le mouvement social </w:t>
      </w:r>
    </w:p>
    <w:p w:rsidR="00177509" w:rsidRDefault="00177509" w:rsidP="00177509">
      <w:pPr>
        <w:pStyle w:val="ListParagraph"/>
        <w:numPr>
          <w:ilvl w:val="0"/>
          <w:numId w:val="33"/>
        </w:numPr>
      </w:pPr>
      <w:r>
        <w:t xml:space="preserve">Complicité au quotidien? Querelles récurrentes? </w:t>
      </w:r>
      <w:r w:rsidR="00527A92">
        <w:t xml:space="preserve">Déprime face à une mobilisation qui n’en finit plus? </w:t>
      </w:r>
    </w:p>
    <w:p w:rsidR="00527A92" w:rsidRDefault="00527A92" w:rsidP="00527A92">
      <w:pPr>
        <w:pStyle w:val="ListParagraph"/>
        <w:numPr>
          <w:ilvl w:val="0"/>
          <w:numId w:val="1"/>
        </w:numPr>
      </w:pPr>
      <w:r>
        <w:t>Regard sur la marche mondiale des femmes</w:t>
      </w:r>
    </w:p>
    <w:p w:rsidR="00527A92" w:rsidRDefault="00527A92" w:rsidP="00527A92">
      <w:pPr>
        <w:pStyle w:val="ListParagraph"/>
        <w:numPr>
          <w:ilvl w:val="0"/>
          <w:numId w:val="34"/>
        </w:numPr>
      </w:pPr>
      <w:r>
        <w:t xml:space="preserve">Querelles et émotions entourant les revendications sur les droits des lesbiennes </w:t>
      </w:r>
    </w:p>
    <w:p w:rsidR="009552F3" w:rsidRDefault="009552F3" w:rsidP="009552F3">
      <w:pPr>
        <w:rPr>
          <w:b/>
        </w:rPr>
      </w:pPr>
    </w:p>
    <w:p w:rsidR="009552F3" w:rsidRDefault="009552F3" w:rsidP="009552F3">
      <w:pPr>
        <w:rPr>
          <w:b/>
        </w:rPr>
      </w:pPr>
    </w:p>
    <w:p w:rsidR="009552F3" w:rsidRDefault="009552F3" w:rsidP="009552F3">
      <w:pPr>
        <w:rPr>
          <w:b/>
        </w:rPr>
      </w:pPr>
      <w:r>
        <w:rPr>
          <w:b/>
        </w:rPr>
        <w:lastRenderedPageBreak/>
        <w:t xml:space="preserve">Analyse Pragmatiste </w:t>
      </w:r>
    </w:p>
    <w:p w:rsidR="009552F3" w:rsidRDefault="009552F3" w:rsidP="009552F3">
      <w:r w:rsidRPr="009552F3">
        <w:rPr>
          <w:highlight w:val="yellow"/>
        </w:rPr>
        <w:t>Traditions Sociologiques</w:t>
      </w:r>
      <w:r>
        <w:t xml:space="preserve"> </w:t>
      </w:r>
    </w:p>
    <w:p w:rsidR="009552F3" w:rsidRDefault="009552F3" w:rsidP="009552F3">
      <w:pPr>
        <w:pStyle w:val="ListParagraph"/>
        <w:numPr>
          <w:ilvl w:val="0"/>
          <w:numId w:val="1"/>
        </w:numPr>
      </w:pPr>
      <w:r>
        <w:t xml:space="preserve">La sociologie a traditionnellement eu comme point de départ des entités collectives (Émile Durkheim, Karl Marx, Alain Touraine…). Ces sociologies sont dites : structuralisme, holisme, fonctionnalisme. Elles étudient : </w:t>
      </w:r>
    </w:p>
    <w:p w:rsidR="009552F3" w:rsidRDefault="009552F3" w:rsidP="009552F3">
      <w:pPr>
        <w:pStyle w:val="ListParagraph"/>
        <w:numPr>
          <w:ilvl w:val="0"/>
          <w:numId w:val="34"/>
        </w:numPr>
      </w:pPr>
      <w:r>
        <w:t xml:space="preserve">La société, la culture, les classes, les rôles, les institutions, les structures, l’identité collective… </w:t>
      </w:r>
    </w:p>
    <w:p w:rsidR="009552F3" w:rsidRDefault="009552F3" w:rsidP="009552F3">
      <w:pPr>
        <w:pStyle w:val="ListParagraph"/>
        <w:numPr>
          <w:ilvl w:val="0"/>
          <w:numId w:val="1"/>
        </w:numPr>
      </w:pPr>
      <w:r>
        <w:t>D’autres traditions sociologiques, qui</w:t>
      </w:r>
      <w:r w:rsidR="00011CE9">
        <w:t xml:space="preserve"> ont fleuri surtout depuis les années 1960, posent l’individu comme point de départ (</w:t>
      </w:r>
      <w:proofErr w:type="spellStart"/>
      <w:r w:rsidR="00011CE9">
        <w:t>raymond</w:t>
      </w:r>
      <w:proofErr w:type="spellEnd"/>
      <w:r w:rsidR="00011CE9">
        <w:t xml:space="preserve"> Boudon, </w:t>
      </w:r>
      <w:proofErr w:type="spellStart"/>
      <w:r w:rsidR="00011CE9">
        <w:t>Mancur</w:t>
      </w:r>
      <w:proofErr w:type="spellEnd"/>
      <w:r w:rsidR="00011CE9">
        <w:t xml:space="preserve"> </w:t>
      </w:r>
      <w:proofErr w:type="spellStart"/>
      <w:r w:rsidR="00011CE9">
        <w:t>Olson</w:t>
      </w:r>
      <w:proofErr w:type="spellEnd"/>
      <w:r w:rsidR="00011CE9">
        <w:t xml:space="preserve">). Ces sociologies sont appelées : individualisme méthodologique, théorie du choix rationnel, utilitarisme. Elles étudient : </w:t>
      </w:r>
    </w:p>
    <w:p w:rsidR="00011CE9" w:rsidRDefault="00011CE9" w:rsidP="00011CE9">
      <w:pPr>
        <w:pStyle w:val="ListParagraph"/>
        <w:numPr>
          <w:ilvl w:val="0"/>
          <w:numId w:val="34"/>
        </w:numPr>
      </w:pPr>
      <w:r>
        <w:t xml:space="preserve">La rationalité individuelle, les intentions des agents, les choix… </w:t>
      </w:r>
    </w:p>
    <w:p w:rsidR="00011CE9" w:rsidRDefault="00011CE9" w:rsidP="00011CE9">
      <w:pPr>
        <w:pStyle w:val="ListParagraph"/>
        <w:numPr>
          <w:ilvl w:val="0"/>
          <w:numId w:val="1"/>
        </w:numPr>
      </w:pPr>
      <w:r>
        <w:t xml:space="preserve">Plus récemment ont été popularisés des sociologies qui refusent de poser à l’avance un point de départ pour l’analyse. Il s’agit de s’attarder à l’action, son observation permettant d’identifier « ce qui import ».  cette tradition cherche à dépasser l’opposition entre individu et collectif. L’analyse des cadres et l’analyse pragmatiste peuvent être associées à cette tradition. Elle étudie : </w:t>
      </w:r>
    </w:p>
    <w:p w:rsidR="00011CE9" w:rsidRDefault="00011CE9" w:rsidP="00011CE9">
      <w:pPr>
        <w:pStyle w:val="ListParagraph"/>
        <w:numPr>
          <w:ilvl w:val="0"/>
          <w:numId w:val="34"/>
        </w:numPr>
      </w:pPr>
      <w:r>
        <w:t>L’action, les situations, l’expérience, les modes d’engagement, le contexte…</w:t>
      </w:r>
    </w:p>
    <w:p w:rsidR="00011CE9" w:rsidRDefault="00011CE9" w:rsidP="00011CE9">
      <w:r w:rsidRPr="00011CE9">
        <w:rPr>
          <w:highlight w:val="yellow"/>
        </w:rPr>
        <w:t>Sociologie pragmatiste</w:t>
      </w:r>
      <w:r>
        <w:t xml:space="preserve">  </w:t>
      </w:r>
    </w:p>
    <w:p w:rsidR="00011CE9" w:rsidRDefault="00011CE9" w:rsidP="00011CE9">
      <w:pPr>
        <w:pStyle w:val="ListParagraph"/>
        <w:numPr>
          <w:ilvl w:val="0"/>
          <w:numId w:val="1"/>
        </w:numPr>
      </w:pPr>
      <w:r>
        <w:t>La sociologie pragmatiste s’intéresse aux situations : « ici et maintenant »</w:t>
      </w:r>
    </w:p>
    <w:p w:rsidR="00011CE9" w:rsidRDefault="00011CE9" w:rsidP="00011CE9">
      <w:pPr>
        <w:pStyle w:val="ListParagraph"/>
        <w:numPr>
          <w:ilvl w:val="0"/>
          <w:numId w:val="1"/>
        </w:numPr>
      </w:pPr>
      <w:r>
        <w:t xml:space="preserve">On cherche à identifier l’état des objets, personnes et dispositifs dans la situation étudiée </w:t>
      </w:r>
    </w:p>
    <w:p w:rsidR="00011CE9" w:rsidRDefault="00011CE9" w:rsidP="00011CE9">
      <w:pPr>
        <w:pStyle w:val="ListParagraph"/>
        <w:numPr>
          <w:ilvl w:val="0"/>
          <w:numId w:val="1"/>
        </w:numPr>
      </w:pPr>
      <w:r>
        <w:t xml:space="preserve">On s’intéresse ç l’application des acteurs pour s’ajuster entre eux, s’ajuster à une réalité, et coordonner des actions </w:t>
      </w:r>
    </w:p>
    <w:p w:rsidR="00011CE9" w:rsidRDefault="00011CE9" w:rsidP="00011CE9">
      <w:pPr>
        <w:pStyle w:val="ListParagraph"/>
        <w:numPr>
          <w:ilvl w:val="0"/>
          <w:numId w:val="1"/>
        </w:numPr>
      </w:pPr>
      <w:r>
        <w:t xml:space="preserve">On reconnait une pluralité de régime d’engagement et régimes d’action </w:t>
      </w:r>
    </w:p>
    <w:p w:rsidR="00011CE9" w:rsidRDefault="00011CE9" w:rsidP="00011CE9">
      <w:pPr>
        <w:pStyle w:val="ListParagraph"/>
        <w:numPr>
          <w:ilvl w:val="0"/>
          <w:numId w:val="1"/>
        </w:numPr>
      </w:pPr>
      <w:r>
        <w:t xml:space="preserve">Au sein de l’action en justice, on reconnait une pluralité des régimes de justification </w:t>
      </w:r>
    </w:p>
    <w:p w:rsidR="008D7DCD" w:rsidRDefault="00011CE9" w:rsidP="00011CE9">
      <w:r w:rsidRPr="00011CE9">
        <w:rPr>
          <w:highlight w:val="yellow"/>
        </w:rPr>
        <w:t>Mouvement des carrés rouges</w:t>
      </w:r>
    </w:p>
    <w:p w:rsidR="008D7DCD" w:rsidRDefault="008D7DCD" w:rsidP="00011CE9">
      <w:r>
        <w:t>1</w:t>
      </w:r>
      <w:r w:rsidRPr="008D7DCD">
        <w:rPr>
          <w:vertAlign w:val="superscript"/>
        </w:rPr>
        <w:t>er</w:t>
      </w:r>
      <w:r>
        <w:t xml:space="preserve"> argument : les universités son sous-financées </w:t>
      </w:r>
    </w:p>
    <w:p w:rsidR="008D7DCD" w:rsidRDefault="008D7DCD" w:rsidP="008D7DCD">
      <w:pPr>
        <w:pStyle w:val="ListParagraph"/>
        <w:numPr>
          <w:ilvl w:val="0"/>
          <w:numId w:val="1"/>
        </w:numPr>
      </w:pPr>
      <w:r>
        <w:t>En fait, les universités du Québec reçoivent beaucoup d’argent, elles souffrent plutôt d’un mal financement, c’est-à-dire d’une mauvaise répartition des ressources</w:t>
      </w:r>
    </w:p>
    <w:p w:rsidR="008D7DCD" w:rsidRDefault="008D7DCD" w:rsidP="008D7DCD">
      <w:r>
        <w:t>2</w:t>
      </w:r>
      <w:r w:rsidRPr="008D7DCD">
        <w:rPr>
          <w:vertAlign w:val="superscript"/>
        </w:rPr>
        <w:t>e</w:t>
      </w:r>
      <w:r>
        <w:t xml:space="preserve"> argument : le sous-financement </w:t>
      </w:r>
      <w:proofErr w:type="gramStart"/>
      <w:r>
        <w:t>universitaires</w:t>
      </w:r>
      <w:proofErr w:type="gramEnd"/>
      <w:r>
        <w:t xml:space="preserve"> menace la qualité de l’éducation et la valeur des </w:t>
      </w:r>
      <w:proofErr w:type="spellStart"/>
      <w:r>
        <w:t>diplomes</w:t>
      </w:r>
      <w:proofErr w:type="spellEnd"/>
      <w:r>
        <w:t xml:space="preserve"> </w:t>
      </w:r>
    </w:p>
    <w:p w:rsidR="008D7DCD" w:rsidRDefault="008D7DCD" w:rsidP="008D7DCD">
      <w:pPr>
        <w:pStyle w:val="ListParagraph"/>
        <w:numPr>
          <w:ilvl w:val="0"/>
          <w:numId w:val="1"/>
        </w:numPr>
      </w:pPr>
      <w:r>
        <w:t>En fait, la hausse des frais de scolarité et la reconversion commerciale des universités réduisent l’éducation pour en faire une marchandise à visée essentiellement pragmatique, de plus en plus couteuse mais de moins en moins riche en contenue</w:t>
      </w:r>
    </w:p>
    <w:p w:rsidR="008D7DCD" w:rsidRDefault="008D7DCD" w:rsidP="008D7DCD">
      <w:r>
        <w:t>3</w:t>
      </w:r>
      <w:r w:rsidRPr="008D7DCD">
        <w:rPr>
          <w:vertAlign w:val="superscript"/>
        </w:rPr>
        <w:t>e</w:t>
      </w:r>
      <w:r>
        <w:t xml:space="preserve"> argument : la hausse des frais de scolarité permettrait de renflouer les coffres des universités </w:t>
      </w:r>
    </w:p>
    <w:p w:rsidR="008D7DCD" w:rsidRDefault="008D7DCD" w:rsidP="008D7DCD">
      <w:pPr>
        <w:pStyle w:val="ListParagraph"/>
        <w:numPr>
          <w:ilvl w:val="0"/>
          <w:numId w:val="1"/>
        </w:numPr>
      </w:pPr>
      <w:r>
        <w:t xml:space="preserve">En fait, la hausse de frais sert à changer la façon dont on finance l’éducation, en priorisant un modèle de financement privé face au principe du financement public </w:t>
      </w:r>
    </w:p>
    <w:p w:rsidR="008D7DCD" w:rsidRDefault="008D7DCD" w:rsidP="008D7DCD">
      <w:r>
        <w:t>4</w:t>
      </w:r>
      <w:r w:rsidRPr="008D7DCD">
        <w:rPr>
          <w:vertAlign w:val="superscript"/>
        </w:rPr>
        <w:t>e</w:t>
      </w:r>
      <w:r>
        <w:t xml:space="preserve"> argument : hausser les frais de scolarité permet d’engager les meilleurs enseignants et d’acheter de nouveau équipements </w:t>
      </w:r>
    </w:p>
    <w:p w:rsidR="008D7DCD" w:rsidRDefault="008D7DCD" w:rsidP="008D7DCD">
      <w:pPr>
        <w:pStyle w:val="ListParagraph"/>
        <w:numPr>
          <w:ilvl w:val="0"/>
          <w:numId w:val="1"/>
        </w:numPr>
      </w:pPr>
      <w:r>
        <w:t>En fait, à l’université, ce sont les dépenses de gestion qui explosent, et elles risquent d’augmenter plus encore dans les années à venir</w:t>
      </w:r>
    </w:p>
    <w:p w:rsidR="008D7DCD" w:rsidRDefault="008D7DCD" w:rsidP="008D7DCD">
      <w:pPr>
        <w:rPr>
          <w:highlight w:val="yellow"/>
        </w:rPr>
      </w:pPr>
    </w:p>
    <w:p w:rsidR="008D7DCD" w:rsidRDefault="008D7DCD" w:rsidP="008D7DCD">
      <w:r w:rsidRPr="008D7DCD">
        <w:rPr>
          <w:highlight w:val="yellow"/>
        </w:rPr>
        <w:lastRenderedPageBreak/>
        <w:t>Analyse des cadres</w:t>
      </w:r>
    </w:p>
    <w:p w:rsidR="008D7DCD" w:rsidRDefault="008D7DCD" w:rsidP="008D7DCD">
      <w:pPr>
        <w:pStyle w:val="ListParagraph"/>
        <w:numPr>
          <w:ilvl w:val="0"/>
          <w:numId w:val="1"/>
        </w:numPr>
      </w:pPr>
      <w:r>
        <w:t xml:space="preserve">La notion de « cadre » a été introduite par </w:t>
      </w:r>
      <w:proofErr w:type="spellStart"/>
      <w:r>
        <w:t>Erving</w:t>
      </w:r>
      <w:proofErr w:type="spellEnd"/>
      <w:r>
        <w:t xml:space="preserve"> Goffman </w:t>
      </w:r>
    </w:p>
    <w:p w:rsidR="00742B23" w:rsidRDefault="008D7DCD" w:rsidP="008D7DCD">
      <w:pPr>
        <w:pStyle w:val="ListParagraph"/>
        <w:numPr>
          <w:ilvl w:val="0"/>
          <w:numId w:val="1"/>
        </w:numPr>
      </w:pPr>
      <w:r>
        <w:t xml:space="preserve">Tirée d’une métaphore </w:t>
      </w:r>
      <w:r w:rsidR="00742B23">
        <w:t xml:space="preserve">cinématographique </w:t>
      </w:r>
    </w:p>
    <w:p w:rsidR="006C375E" w:rsidRDefault="00742B23" w:rsidP="008D7DCD">
      <w:pPr>
        <w:pStyle w:val="ListParagraph"/>
        <w:numPr>
          <w:ilvl w:val="0"/>
          <w:numId w:val="1"/>
        </w:numPr>
      </w:pPr>
      <w:r>
        <w:t>Un cadre est « un dispositif cognitif et pratique d’organisation de l’expérience sociale qui nous permet de comprendre ce qui nous arrive et d’y prendre part » (</w:t>
      </w:r>
      <w:proofErr w:type="spellStart"/>
      <w:r>
        <w:t>Cefai</w:t>
      </w:r>
      <w:proofErr w:type="spellEnd"/>
      <w:r>
        <w:t xml:space="preserve">, p.557) </w:t>
      </w:r>
    </w:p>
    <w:p w:rsidR="006C375E" w:rsidRDefault="006C375E" w:rsidP="008D7DCD">
      <w:pPr>
        <w:pStyle w:val="ListParagraph"/>
        <w:numPr>
          <w:ilvl w:val="0"/>
          <w:numId w:val="1"/>
        </w:numPr>
      </w:pPr>
      <w:r>
        <w:t xml:space="preserve">À la fois une manière d’interpréter une situation et une manière de s’engager dans une situation </w:t>
      </w:r>
    </w:p>
    <w:p w:rsidR="006C375E" w:rsidRDefault="006C375E" w:rsidP="006C375E">
      <w:r w:rsidRPr="006C375E">
        <w:rPr>
          <w:highlight w:val="yellow"/>
        </w:rPr>
        <w:t>Analyse des cadres… de l’action collective</w:t>
      </w:r>
    </w:p>
    <w:p w:rsidR="006C375E" w:rsidRDefault="006C375E" w:rsidP="006C375E">
      <w:pPr>
        <w:pStyle w:val="ListParagraph"/>
        <w:numPr>
          <w:ilvl w:val="0"/>
          <w:numId w:val="1"/>
        </w:numPr>
      </w:pPr>
      <w:r>
        <w:t xml:space="preserve">Lancée par David Snow au début des années 1980 </w:t>
      </w:r>
    </w:p>
    <w:p w:rsidR="006C375E" w:rsidRDefault="006C375E" w:rsidP="006C375E">
      <w:pPr>
        <w:pStyle w:val="ListParagraph"/>
        <w:numPr>
          <w:ilvl w:val="0"/>
          <w:numId w:val="1"/>
        </w:numPr>
      </w:pPr>
      <w:r>
        <w:t xml:space="preserve">Ses concepts : </w:t>
      </w:r>
    </w:p>
    <w:p w:rsidR="008D7DCD" w:rsidRDefault="006C375E" w:rsidP="006C375E">
      <w:pPr>
        <w:pStyle w:val="ListParagraph"/>
        <w:numPr>
          <w:ilvl w:val="0"/>
          <w:numId w:val="34"/>
        </w:numPr>
      </w:pPr>
      <w:r>
        <w:t xml:space="preserve">Opération de cadrage </w:t>
      </w:r>
    </w:p>
    <w:p w:rsidR="006C375E" w:rsidRDefault="006C375E" w:rsidP="006C375E">
      <w:pPr>
        <w:pStyle w:val="ListParagraph"/>
        <w:numPr>
          <w:ilvl w:val="0"/>
          <w:numId w:val="34"/>
        </w:numPr>
      </w:pPr>
      <w:r>
        <w:t xml:space="preserve">Cadre primaire </w:t>
      </w:r>
    </w:p>
    <w:p w:rsidR="006C375E" w:rsidRDefault="006C375E" w:rsidP="006C375E">
      <w:pPr>
        <w:pStyle w:val="ListParagraph"/>
        <w:numPr>
          <w:ilvl w:val="0"/>
          <w:numId w:val="34"/>
        </w:numPr>
      </w:pPr>
      <w:r>
        <w:t xml:space="preserve">Cadre d’injustice </w:t>
      </w:r>
    </w:p>
    <w:p w:rsidR="006C375E" w:rsidRDefault="006C375E" w:rsidP="006C375E">
      <w:pPr>
        <w:pStyle w:val="ListParagraph"/>
        <w:numPr>
          <w:ilvl w:val="0"/>
          <w:numId w:val="34"/>
        </w:numPr>
      </w:pPr>
      <w:r>
        <w:t xml:space="preserve">Alignement des cadres </w:t>
      </w:r>
    </w:p>
    <w:p w:rsidR="006C375E" w:rsidRDefault="006C375E" w:rsidP="006C375E">
      <w:pPr>
        <w:pStyle w:val="ListParagraph"/>
        <w:numPr>
          <w:ilvl w:val="0"/>
          <w:numId w:val="34"/>
        </w:numPr>
      </w:pPr>
      <w:r>
        <w:t xml:space="preserve">Transformation des cadres </w:t>
      </w:r>
    </w:p>
    <w:p w:rsidR="006C375E" w:rsidRDefault="006C375E" w:rsidP="006C375E">
      <w:r w:rsidRPr="006C375E">
        <w:rPr>
          <w:highlight w:val="yellow"/>
        </w:rPr>
        <w:t>Transformation des cadres / recadrage</w:t>
      </w:r>
    </w:p>
    <w:p w:rsidR="006C375E" w:rsidRDefault="006C375E" w:rsidP="006C375E">
      <w:pPr>
        <w:pStyle w:val="ListParagraph"/>
        <w:numPr>
          <w:ilvl w:val="0"/>
          <w:numId w:val="1"/>
        </w:numPr>
      </w:pPr>
      <w:r>
        <w:t xml:space="preserve">Par modalisation </w:t>
      </w:r>
    </w:p>
    <w:p w:rsidR="006C375E" w:rsidRDefault="006C375E" w:rsidP="006C375E">
      <w:pPr>
        <w:pStyle w:val="ListParagraph"/>
        <w:numPr>
          <w:ilvl w:val="0"/>
          <w:numId w:val="35"/>
        </w:numPr>
      </w:pPr>
      <w:r>
        <w:t xml:space="preserve">Se produit quand, moyennant un « ensemble de conventions », une activité donnée se transforme en une autre activité qui prend la première pour modèle, mais que les participants considèrent comme sensiblement différente. </w:t>
      </w:r>
    </w:p>
    <w:p w:rsidR="006C375E" w:rsidRDefault="006C375E" w:rsidP="006C375E">
      <w:pPr>
        <w:pStyle w:val="ListParagraph"/>
        <w:numPr>
          <w:ilvl w:val="0"/>
          <w:numId w:val="1"/>
        </w:numPr>
      </w:pPr>
      <w:r>
        <w:t xml:space="preserve">Par fabrication </w:t>
      </w:r>
    </w:p>
    <w:p w:rsidR="00A93C7E" w:rsidRDefault="006C375E" w:rsidP="006C375E">
      <w:pPr>
        <w:pStyle w:val="ListParagraph"/>
        <w:numPr>
          <w:ilvl w:val="0"/>
          <w:numId w:val="35"/>
        </w:numPr>
      </w:pPr>
      <w:r>
        <w:t xml:space="preserve">Processus interactifs et communicatifs par lesquels les entreprises de mobilisation parviennent à modifier les cadres d’interprétation en construisant une idéologie mobilisatrice </w:t>
      </w:r>
    </w:p>
    <w:p w:rsidR="00A93C7E" w:rsidRDefault="00A93C7E" w:rsidP="00A93C7E">
      <w:pPr>
        <w:rPr>
          <w:b/>
        </w:rPr>
      </w:pPr>
      <w:r>
        <w:rPr>
          <w:b/>
        </w:rPr>
        <w:t xml:space="preserve">Problèmes Publics </w:t>
      </w:r>
    </w:p>
    <w:p w:rsidR="00572496" w:rsidRDefault="00572496" w:rsidP="00A93C7E">
      <w:r w:rsidRPr="00572496">
        <w:rPr>
          <w:highlight w:val="yellow"/>
        </w:rPr>
        <w:t>Qu’est-ce qu’un problème public?</w:t>
      </w:r>
    </w:p>
    <w:p w:rsidR="00572496" w:rsidRDefault="00572496" w:rsidP="00572496">
      <w:pPr>
        <w:pStyle w:val="ListParagraph"/>
        <w:numPr>
          <w:ilvl w:val="0"/>
          <w:numId w:val="1"/>
        </w:numPr>
      </w:pPr>
      <w:r>
        <w:t xml:space="preserve">Le problème public : </w:t>
      </w:r>
    </w:p>
    <w:p w:rsidR="006C375E" w:rsidRDefault="00572496" w:rsidP="00572496">
      <w:pPr>
        <w:pStyle w:val="ListParagraph"/>
        <w:numPr>
          <w:ilvl w:val="0"/>
          <w:numId w:val="35"/>
        </w:numPr>
      </w:pPr>
      <w:r>
        <w:t xml:space="preserve">Est un phénomène qui est considéré par un certain nombre d’acteurs comme justifiant un débat public et la recherche de solution pour y remédier </w:t>
      </w:r>
    </w:p>
    <w:p w:rsidR="00572496" w:rsidRDefault="00572496" w:rsidP="00572496">
      <w:pPr>
        <w:pStyle w:val="ListParagraph"/>
        <w:numPr>
          <w:ilvl w:val="0"/>
          <w:numId w:val="1"/>
        </w:numPr>
      </w:pPr>
      <w:r>
        <w:t xml:space="preserve">Peut être associé à : </w:t>
      </w:r>
    </w:p>
    <w:p w:rsidR="00572496" w:rsidRDefault="00572496" w:rsidP="00572496">
      <w:pPr>
        <w:pStyle w:val="ListParagraph"/>
        <w:numPr>
          <w:ilvl w:val="0"/>
          <w:numId w:val="35"/>
        </w:numPr>
      </w:pPr>
      <w:r>
        <w:t xml:space="preserve">Une dysfonction </w:t>
      </w:r>
    </w:p>
    <w:p w:rsidR="00572496" w:rsidRDefault="00572496" w:rsidP="00572496">
      <w:pPr>
        <w:pStyle w:val="ListParagraph"/>
        <w:numPr>
          <w:ilvl w:val="0"/>
          <w:numId w:val="35"/>
        </w:numPr>
      </w:pPr>
      <w:r>
        <w:t xml:space="preserve">Un conflit de valeur </w:t>
      </w:r>
    </w:p>
    <w:p w:rsidR="00572496" w:rsidRDefault="00572496" w:rsidP="00572496">
      <w:pPr>
        <w:pStyle w:val="ListParagraph"/>
        <w:numPr>
          <w:ilvl w:val="0"/>
          <w:numId w:val="35"/>
        </w:numPr>
      </w:pPr>
      <w:r>
        <w:t xml:space="preserve">Une déviance </w:t>
      </w:r>
    </w:p>
    <w:p w:rsidR="00572496" w:rsidRDefault="00572496" w:rsidP="00572496">
      <w:r w:rsidRPr="00572496">
        <w:rPr>
          <w:highlight w:val="yellow"/>
        </w:rPr>
        <w:t>Étudier les problèmes publics</w:t>
      </w:r>
      <w:r>
        <w:t xml:space="preserve"> </w:t>
      </w:r>
    </w:p>
    <w:p w:rsidR="00572496" w:rsidRDefault="00572496" w:rsidP="00572496">
      <w:pPr>
        <w:pStyle w:val="ListParagraph"/>
        <w:numPr>
          <w:ilvl w:val="0"/>
          <w:numId w:val="36"/>
        </w:numPr>
      </w:pPr>
      <w:r>
        <w:t xml:space="preserve">S’attarder à la « construction » </w:t>
      </w:r>
    </w:p>
    <w:p w:rsidR="00572496" w:rsidRDefault="00572496" w:rsidP="00572496">
      <w:pPr>
        <w:pStyle w:val="ListParagraph"/>
        <w:numPr>
          <w:ilvl w:val="0"/>
          <w:numId w:val="1"/>
        </w:numPr>
      </w:pPr>
      <w:r>
        <w:t xml:space="preserve">Construire un problème public c’est : </w:t>
      </w:r>
    </w:p>
    <w:p w:rsidR="00572496" w:rsidRDefault="00572496" w:rsidP="00572496">
      <w:pPr>
        <w:pStyle w:val="ListParagraph"/>
        <w:numPr>
          <w:ilvl w:val="0"/>
          <w:numId w:val="37"/>
        </w:numPr>
      </w:pPr>
      <w:r>
        <w:t xml:space="preserve">Le nommé </w:t>
      </w:r>
    </w:p>
    <w:p w:rsidR="00572496" w:rsidRDefault="00572496" w:rsidP="00572496">
      <w:pPr>
        <w:pStyle w:val="ListParagraph"/>
        <w:numPr>
          <w:ilvl w:val="0"/>
          <w:numId w:val="37"/>
        </w:numPr>
      </w:pPr>
      <w:r>
        <w:t xml:space="preserve">Le qualifier </w:t>
      </w:r>
    </w:p>
    <w:p w:rsidR="00572496" w:rsidRDefault="00572496" w:rsidP="00572496">
      <w:pPr>
        <w:pStyle w:val="ListParagraph"/>
        <w:numPr>
          <w:ilvl w:val="0"/>
          <w:numId w:val="37"/>
        </w:numPr>
      </w:pPr>
      <w:r>
        <w:t xml:space="preserve">Susciter une mobilisation </w:t>
      </w:r>
    </w:p>
    <w:p w:rsidR="00572496" w:rsidRDefault="00572496" w:rsidP="00572496">
      <w:pPr>
        <w:pStyle w:val="ListParagraph"/>
        <w:numPr>
          <w:ilvl w:val="0"/>
          <w:numId w:val="1"/>
        </w:numPr>
      </w:pPr>
      <w:r>
        <w:t xml:space="preserve">La problématisation d’un fait social passe par : </w:t>
      </w:r>
    </w:p>
    <w:p w:rsidR="00572496" w:rsidRDefault="00572496" w:rsidP="00572496">
      <w:pPr>
        <w:pStyle w:val="ListParagraph"/>
        <w:numPr>
          <w:ilvl w:val="0"/>
          <w:numId w:val="38"/>
        </w:numPr>
      </w:pPr>
      <w:r>
        <w:t xml:space="preserve">Des acteurs individuels </w:t>
      </w:r>
    </w:p>
    <w:p w:rsidR="00572496" w:rsidRDefault="00572496" w:rsidP="00572496">
      <w:pPr>
        <w:pStyle w:val="ListParagraph"/>
        <w:numPr>
          <w:ilvl w:val="0"/>
          <w:numId w:val="38"/>
        </w:numPr>
      </w:pPr>
      <w:r>
        <w:t xml:space="preserve">Des acteurs collectifs </w:t>
      </w:r>
    </w:p>
    <w:p w:rsidR="00572496" w:rsidRDefault="00572496" w:rsidP="00572496">
      <w:pPr>
        <w:pStyle w:val="ListParagraph"/>
        <w:numPr>
          <w:ilvl w:val="0"/>
          <w:numId w:val="38"/>
        </w:numPr>
      </w:pPr>
      <w:r>
        <w:lastRenderedPageBreak/>
        <w:t xml:space="preserve">Des acteurs politiques </w:t>
      </w:r>
    </w:p>
    <w:p w:rsidR="00572496" w:rsidRDefault="00572496" w:rsidP="00572496">
      <w:pPr>
        <w:pStyle w:val="ListParagraph"/>
        <w:numPr>
          <w:ilvl w:val="0"/>
          <w:numId w:val="36"/>
        </w:numPr>
      </w:pPr>
      <w:r>
        <w:t xml:space="preserve">S’attarder à la mise sur l’agenda </w:t>
      </w:r>
    </w:p>
    <w:p w:rsidR="00572496" w:rsidRDefault="00572496" w:rsidP="00572496">
      <w:pPr>
        <w:pStyle w:val="ListParagraph"/>
        <w:numPr>
          <w:ilvl w:val="0"/>
          <w:numId w:val="1"/>
        </w:numPr>
      </w:pPr>
      <w:r>
        <w:t xml:space="preserve">On reconnait que : </w:t>
      </w:r>
    </w:p>
    <w:p w:rsidR="00572496" w:rsidRDefault="00572496" w:rsidP="00572496">
      <w:pPr>
        <w:pStyle w:val="ListParagraph"/>
        <w:numPr>
          <w:ilvl w:val="0"/>
          <w:numId w:val="39"/>
        </w:numPr>
      </w:pPr>
      <w:r>
        <w:t xml:space="preserve">Une fois le problème intégré dans le débat public, encore faut-il que les responsables politiques s’en emparent. Il deviendra alors un problème politique </w:t>
      </w:r>
    </w:p>
    <w:p w:rsidR="00572496" w:rsidRDefault="00572496" w:rsidP="00572496">
      <w:pPr>
        <w:pStyle w:val="ListParagraph"/>
        <w:numPr>
          <w:ilvl w:val="0"/>
          <w:numId w:val="39"/>
        </w:numPr>
      </w:pPr>
      <w:r>
        <w:t xml:space="preserve">On s’intéresse alors aux conditions et effets de la mise au format politique </w:t>
      </w:r>
    </w:p>
    <w:p w:rsidR="00572496" w:rsidRDefault="00572496" w:rsidP="00572496">
      <w:pPr>
        <w:pStyle w:val="ListParagraph"/>
        <w:numPr>
          <w:ilvl w:val="0"/>
          <w:numId w:val="1"/>
        </w:numPr>
      </w:pPr>
      <w:r>
        <w:t xml:space="preserve">Les conditions à remplir pour s’insérer dans l’agenda </w:t>
      </w:r>
    </w:p>
    <w:p w:rsidR="00572496" w:rsidRDefault="00572496" w:rsidP="00572496">
      <w:pPr>
        <w:pStyle w:val="ListParagraph"/>
        <w:numPr>
          <w:ilvl w:val="0"/>
          <w:numId w:val="40"/>
        </w:numPr>
      </w:pPr>
      <w:r>
        <w:t>Définir une situation comme problématique et méritant une action gouvernemental</w:t>
      </w:r>
    </w:p>
    <w:p w:rsidR="00572496" w:rsidRDefault="00572496" w:rsidP="00572496">
      <w:pPr>
        <w:pStyle w:val="ListParagraph"/>
        <w:numPr>
          <w:ilvl w:val="0"/>
          <w:numId w:val="40"/>
        </w:numPr>
      </w:pPr>
      <w:r>
        <w:t xml:space="preserve"> Le problème doit relever de l’intérêt général </w:t>
      </w:r>
    </w:p>
    <w:p w:rsidR="00572496" w:rsidRDefault="00572496" w:rsidP="00572496">
      <w:pPr>
        <w:pStyle w:val="ListParagraph"/>
        <w:numPr>
          <w:ilvl w:val="0"/>
          <w:numId w:val="40"/>
        </w:numPr>
      </w:pPr>
      <w:r>
        <w:t xml:space="preserve">L’enjeu doit être requalifié dans des termes insérables dans le champ de compétence gouvernemental </w:t>
      </w:r>
    </w:p>
    <w:p w:rsidR="00572496" w:rsidRDefault="00572496" w:rsidP="00572496">
      <w:pPr>
        <w:pStyle w:val="ListParagraph"/>
        <w:numPr>
          <w:ilvl w:val="0"/>
          <w:numId w:val="36"/>
        </w:numPr>
      </w:pPr>
      <w:r>
        <w:t xml:space="preserve">La structure des opportunités politiques </w:t>
      </w:r>
    </w:p>
    <w:p w:rsidR="00572496" w:rsidRDefault="00572496" w:rsidP="00572496">
      <w:pPr>
        <w:pStyle w:val="ListParagraph"/>
        <w:numPr>
          <w:ilvl w:val="0"/>
          <w:numId w:val="1"/>
        </w:numPr>
      </w:pPr>
      <w:r>
        <w:t xml:space="preserve">La SOP est conceptualisée à partir des années 1980 (pour complexifier la TMR) </w:t>
      </w:r>
    </w:p>
    <w:p w:rsidR="00572496" w:rsidRDefault="00572496" w:rsidP="00572496">
      <w:pPr>
        <w:pStyle w:val="ListParagraph"/>
        <w:numPr>
          <w:ilvl w:val="0"/>
          <w:numId w:val="1"/>
        </w:numPr>
      </w:pPr>
      <w:r>
        <w:t xml:space="preserve">Postulat : les succès des mouvements sociaux dépendent des contextes politiques </w:t>
      </w:r>
    </w:p>
    <w:p w:rsidR="00572496" w:rsidRDefault="00572496" w:rsidP="00572496">
      <w:pPr>
        <w:pStyle w:val="ListParagraph"/>
        <w:numPr>
          <w:ilvl w:val="0"/>
          <w:numId w:val="1"/>
        </w:numPr>
      </w:pPr>
      <w:r>
        <w:t xml:space="preserve">Un SOP est « ouvert » lorsque le contexte est favorable à un mouvement, spécialement lorsque le système politique se montre vulnérable ou réceptif devant ses revendication </w:t>
      </w:r>
    </w:p>
    <w:p w:rsidR="00CF7FF0" w:rsidRDefault="00CF7FF0" w:rsidP="00572496">
      <w:pPr>
        <w:pStyle w:val="ListParagraph"/>
        <w:numPr>
          <w:ilvl w:val="0"/>
          <w:numId w:val="1"/>
        </w:numPr>
      </w:pPr>
      <w:r>
        <w:t xml:space="preserve">La SOP dépend de plusieurs facteurs : </w:t>
      </w:r>
    </w:p>
    <w:p w:rsidR="00CF7FF0" w:rsidRDefault="00CF7FF0" w:rsidP="00CF7FF0">
      <w:pPr>
        <w:pStyle w:val="ListParagraph"/>
        <w:numPr>
          <w:ilvl w:val="0"/>
          <w:numId w:val="41"/>
        </w:numPr>
      </w:pPr>
      <w:r>
        <w:t xml:space="preserve">La stabilité ou l’instabilité des alignements politiques? </w:t>
      </w:r>
    </w:p>
    <w:p w:rsidR="00CF7FF0" w:rsidRDefault="00CF7FF0" w:rsidP="00CF7FF0">
      <w:pPr>
        <w:pStyle w:val="ListParagraph"/>
        <w:numPr>
          <w:ilvl w:val="0"/>
          <w:numId w:val="41"/>
        </w:numPr>
      </w:pPr>
      <w:r>
        <w:t xml:space="preserve">La présence ou l’absence d’alliés et de groupes de soutien? </w:t>
      </w:r>
    </w:p>
    <w:p w:rsidR="00CF7FF0" w:rsidRDefault="00CF7FF0" w:rsidP="00CF7FF0">
      <w:pPr>
        <w:pStyle w:val="ListParagraph"/>
        <w:numPr>
          <w:ilvl w:val="0"/>
          <w:numId w:val="41"/>
        </w:numPr>
      </w:pPr>
      <w:r>
        <w:t xml:space="preserve">La division ou l’unité d’élites et leur tolérance envers la protestation? </w:t>
      </w:r>
    </w:p>
    <w:p w:rsidR="00CF7FF0" w:rsidRDefault="00CF7FF0" w:rsidP="00CF7FF0">
      <w:pPr>
        <w:pStyle w:val="ListParagraph"/>
        <w:numPr>
          <w:ilvl w:val="0"/>
          <w:numId w:val="41"/>
        </w:numPr>
      </w:pPr>
      <w:r>
        <w:t xml:space="preserve">La capacité de gouvernement à initier des politiques publiques? </w:t>
      </w:r>
    </w:p>
    <w:p w:rsidR="002B02B4" w:rsidRDefault="00CF7FF0" w:rsidP="002B02B4">
      <w:pPr>
        <w:pStyle w:val="ListParagraph"/>
        <w:numPr>
          <w:ilvl w:val="0"/>
          <w:numId w:val="41"/>
        </w:numPr>
      </w:pPr>
      <w:r>
        <w:t>La culture politique?</w:t>
      </w:r>
    </w:p>
    <w:p w:rsidR="002B02B4" w:rsidRPr="002B02B4" w:rsidRDefault="002B02B4" w:rsidP="002B02B4">
      <w:r w:rsidRPr="002B02B4">
        <w:rPr>
          <w:b/>
        </w:rPr>
        <w:t xml:space="preserve">Issus du militantisme </w:t>
      </w:r>
    </w:p>
    <w:p w:rsidR="002B02B4" w:rsidRDefault="002B02B4" w:rsidP="002B02B4">
      <w:r w:rsidRPr="002B02B4">
        <w:rPr>
          <w:highlight w:val="yellow"/>
        </w:rPr>
        <w:t>Retour sur l’analyse des mouvements sociaux</w:t>
      </w:r>
      <w:r>
        <w:t xml:space="preserve"> </w:t>
      </w:r>
    </w:p>
    <w:p w:rsidR="002B02B4" w:rsidRDefault="002B02B4" w:rsidP="002B02B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50"/>
        <w:gridCol w:w="2590"/>
        <w:gridCol w:w="2230"/>
      </w:tblGrid>
      <w:tr w:rsidR="002B02B4" w:rsidTr="00B933D3">
        <w:tc>
          <w:tcPr>
            <w:tcW w:w="1980" w:type="dxa"/>
          </w:tcPr>
          <w:p w:rsidR="002B02B4" w:rsidRDefault="002B02B4" w:rsidP="00B933D3">
            <w:pPr>
              <w:jc w:val="center"/>
            </w:pPr>
            <w:r>
              <w:t>Types d’analyse</w:t>
            </w:r>
          </w:p>
        </w:tc>
        <w:tc>
          <w:tcPr>
            <w:tcW w:w="2550" w:type="dxa"/>
          </w:tcPr>
          <w:p w:rsidR="002B02B4" w:rsidRDefault="002B02B4" w:rsidP="00B933D3">
            <w:pPr>
              <w:jc w:val="center"/>
            </w:pPr>
            <w:r>
              <w:t>Définition</w:t>
            </w:r>
          </w:p>
        </w:tc>
        <w:tc>
          <w:tcPr>
            <w:tcW w:w="2590" w:type="dxa"/>
          </w:tcPr>
          <w:p w:rsidR="002B02B4" w:rsidRDefault="002B02B4" w:rsidP="00B933D3">
            <w:pPr>
              <w:jc w:val="center"/>
            </w:pPr>
            <w:r>
              <w:t>Concepts/Idées/Questions</w:t>
            </w:r>
          </w:p>
        </w:tc>
        <w:tc>
          <w:tcPr>
            <w:tcW w:w="2230" w:type="dxa"/>
          </w:tcPr>
          <w:p w:rsidR="002B02B4" w:rsidRDefault="002B02B4" w:rsidP="00B933D3">
            <w:pPr>
              <w:jc w:val="center"/>
            </w:pPr>
            <w:r>
              <w:t>Auteurs</w:t>
            </w:r>
          </w:p>
        </w:tc>
      </w:tr>
      <w:tr w:rsidR="002B02B4" w:rsidTr="00B933D3">
        <w:tc>
          <w:tcPr>
            <w:tcW w:w="1980" w:type="dxa"/>
          </w:tcPr>
          <w:p w:rsidR="002B02B4" w:rsidRPr="00C864D2" w:rsidRDefault="002B02B4" w:rsidP="00B933D3">
            <w:pPr>
              <w:rPr>
                <w:b/>
              </w:rPr>
            </w:pPr>
            <w:r w:rsidRPr="00C864D2">
              <w:rPr>
                <w:b/>
              </w:rPr>
              <w:t xml:space="preserve">Du comportement collectif </w:t>
            </w:r>
          </w:p>
          <w:p w:rsidR="002B02B4" w:rsidRPr="00C864D2" w:rsidRDefault="002B02B4" w:rsidP="00B933D3">
            <w:pPr>
              <w:rPr>
                <w:sz w:val="16"/>
                <w:szCs w:val="16"/>
              </w:rPr>
            </w:pPr>
            <w:r w:rsidRPr="00C864D2">
              <w:rPr>
                <w:sz w:val="16"/>
                <w:szCs w:val="16"/>
              </w:rPr>
              <w:t xml:space="preserve">Avant 1906 </w:t>
            </w:r>
          </w:p>
        </w:tc>
        <w:tc>
          <w:tcPr>
            <w:tcW w:w="2550" w:type="dxa"/>
          </w:tcPr>
          <w:p w:rsidR="002B02B4" w:rsidRPr="00C864D2" w:rsidRDefault="002B02B4" w:rsidP="00B933D3">
            <w:pPr>
              <w:rPr>
                <w:sz w:val="16"/>
                <w:szCs w:val="18"/>
              </w:rPr>
            </w:pPr>
            <w:r w:rsidRPr="00C864D2">
              <w:rPr>
                <w:sz w:val="16"/>
                <w:szCs w:val="18"/>
              </w:rPr>
              <w:t xml:space="preserve">*le comportement des personnes diffère lorsqu’ils sont en group </w:t>
            </w:r>
          </w:p>
          <w:p w:rsidR="002B02B4" w:rsidRDefault="002B02B4" w:rsidP="00B933D3">
            <w:r w:rsidRPr="00C864D2">
              <w:rPr>
                <w:sz w:val="16"/>
                <w:szCs w:val="18"/>
              </w:rPr>
              <w:t>*S’intéresse aux attitudes de groupes formés spontanément</w:t>
            </w:r>
          </w:p>
        </w:tc>
        <w:tc>
          <w:tcPr>
            <w:tcW w:w="2590" w:type="dxa"/>
          </w:tcPr>
          <w:p w:rsidR="002B02B4" w:rsidRDefault="002B02B4" w:rsidP="00B933D3">
            <w:pPr>
              <w:rPr>
                <w:sz w:val="16"/>
                <w:szCs w:val="20"/>
              </w:rPr>
            </w:pPr>
            <w:r w:rsidRPr="00C864D2">
              <w:rPr>
                <w:sz w:val="16"/>
                <w:szCs w:val="20"/>
              </w:rPr>
              <w:t>Attitude des foules, des masses?</w:t>
            </w:r>
          </w:p>
          <w:p w:rsidR="002B02B4" w:rsidRDefault="002B02B4" w:rsidP="00B933D3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Pourquoi des émeutes?</w:t>
            </w:r>
          </w:p>
          <w:p w:rsidR="002B02B4" w:rsidRDefault="002B02B4" w:rsidP="00B933D3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 Pourquoi des effets de mode, des rumeurs? </w:t>
            </w:r>
          </w:p>
          <w:p w:rsidR="002B02B4" w:rsidRPr="00C864D2" w:rsidRDefault="002B02B4" w:rsidP="00B933D3">
            <w:pPr>
              <w:rPr>
                <w:sz w:val="18"/>
                <w:szCs w:val="20"/>
              </w:rPr>
            </w:pPr>
            <w:r>
              <w:rPr>
                <w:sz w:val="16"/>
                <w:szCs w:val="20"/>
              </w:rPr>
              <w:t xml:space="preserve">Pourquoi les émotions se propagent? Quelle irrationalité? </w:t>
            </w:r>
          </w:p>
        </w:tc>
        <w:tc>
          <w:tcPr>
            <w:tcW w:w="2230" w:type="dxa"/>
          </w:tcPr>
          <w:p w:rsidR="002B02B4" w:rsidRPr="00C864D2" w:rsidRDefault="002B02B4" w:rsidP="00B933D3">
            <w:pPr>
              <w:rPr>
                <w:sz w:val="16"/>
              </w:rPr>
            </w:pPr>
            <w:r w:rsidRPr="00C864D2">
              <w:rPr>
                <w:sz w:val="16"/>
              </w:rPr>
              <w:t>Gustave Le Bon</w:t>
            </w:r>
          </w:p>
          <w:p w:rsidR="002B02B4" w:rsidRDefault="002B02B4" w:rsidP="00B933D3">
            <w:pPr>
              <w:rPr>
                <w:sz w:val="16"/>
              </w:rPr>
            </w:pPr>
            <w:r w:rsidRPr="00C864D2">
              <w:rPr>
                <w:sz w:val="16"/>
              </w:rPr>
              <w:t xml:space="preserve">Gabriel Tarde </w:t>
            </w:r>
          </w:p>
          <w:p w:rsidR="002B02B4" w:rsidRDefault="002B02B4" w:rsidP="00B933D3">
            <w:pPr>
              <w:rPr>
                <w:sz w:val="16"/>
              </w:rPr>
            </w:pPr>
          </w:p>
          <w:p w:rsidR="002B02B4" w:rsidRDefault="002B02B4" w:rsidP="00B933D3">
            <w:pPr>
              <w:rPr>
                <w:sz w:val="16"/>
              </w:rPr>
            </w:pPr>
          </w:p>
          <w:p w:rsidR="002B02B4" w:rsidRDefault="002B02B4" w:rsidP="00B933D3"/>
        </w:tc>
      </w:tr>
    </w:tbl>
    <w:p w:rsidR="002B02B4" w:rsidRDefault="002B02B4" w:rsidP="002B02B4"/>
    <w:p w:rsidR="002B02B4" w:rsidRDefault="002B02B4" w:rsidP="002B02B4"/>
    <w:p w:rsidR="002B02B4" w:rsidRDefault="002B02B4" w:rsidP="002B02B4"/>
    <w:p w:rsidR="002B02B4" w:rsidRDefault="002B02B4" w:rsidP="002B02B4"/>
    <w:p w:rsidR="002B02B4" w:rsidRDefault="002B02B4" w:rsidP="002B02B4"/>
    <w:p w:rsidR="002B02B4" w:rsidRDefault="002B02B4" w:rsidP="002B02B4"/>
    <w:p w:rsidR="002B02B4" w:rsidRDefault="002B02B4" w:rsidP="002B02B4"/>
    <w:p w:rsidR="002B02B4" w:rsidRDefault="002B02B4" w:rsidP="002B02B4"/>
    <w:p w:rsidR="002B02B4" w:rsidRDefault="002B02B4" w:rsidP="002B02B4"/>
    <w:p w:rsidR="002B02B4" w:rsidRDefault="002B02B4" w:rsidP="002B02B4"/>
    <w:p w:rsidR="002B02B4" w:rsidRDefault="002B02B4" w:rsidP="002B02B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136"/>
        <w:gridCol w:w="3543"/>
        <w:gridCol w:w="1417"/>
      </w:tblGrid>
      <w:tr w:rsidR="002B02B4" w:rsidTr="004F785D">
        <w:tc>
          <w:tcPr>
            <w:tcW w:w="2254" w:type="dxa"/>
          </w:tcPr>
          <w:p w:rsidR="002B02B4" w:rsidRDefault="002B02B4" w:rsidP="00B933D3">
            <w:pPr>
              <w:jc w:val="center"/>
            </w:pPr>
            <w:r>
              <w:lastRenderedPageBreak/>
              <w:t>Types d’analyse</w:t>
            </w:r>
          </w:p>
        </w:tc>
        <w:tc>
          <w:tcPr>
            <w:tcW w:w="2136" w:type="dxa"/>
          </w:tcPr>
          <w:p w:rsidR="002B02B4" w:rsidRDefault="002B02B4" w:rsidP="00B933D3">
            <w:pPr>
              <w:jc w:val="center"/>
            </w:pPr>
            <w:r>
              <w:t>Approches Associées</w:t>
            </w:r>
          </w:p>
        </w:tc>
        <w:tc>
          <w:tcPr>
            <w:tcW w:w="3543" w:type="dxa"/>
          </w:tcPr>
          <w:p w:rsidR="002B02B4" w:rsidRDefault="002B02B4" w:rsidP="00B933D3">
            <w:pPr>
              <w:jc w:val="center"/>
            </w:pPr>
            <w:r>
              <w:t>Concepts/Idées/Questions</w:t>
            </w:r>
          </w:p>
        </w:tc>
        <w:tc>
          <w:tcPr>
            <w:tcW w:w="1417" w:type="dxa"/>
          </w:tcPr>
          <w:p w:rsidR="002B02B4" w:rsidRDefault="002B02B4" w:rsidP="00B933D3">
            <w:pPr>
              <w:jc w:val="center"/>
            </w:pPr>
            <w:r>
              <w:t>Auteurs</w:t>
            </w:r>
          </w:p>
        </w:tc>
      </w:tr>
      <w:tr w:rsidR="002B02B4" w:rsidRPr="00017751" w:rsidTr="004F785D">
        <w:trPr>
          <w:trHeight w:val="804"/>
        </w:trPr>
        <w:tc>
          <w:tcPr>
            <w:tcW w:w="2254" w:type="dxa"/>
            <w:vMerge w:val="restart"/>
          </w:tcPr>
          <w:p w:rsidR="002B02B4" w:rsidRDefault="002B02B4" w:rsidP="00B933D3">
            <w:pPr>
              <w:rPr>
                <w:b/>
              </w:rPr>
            </w:pPr>
            <w:r>
              <w:rPr>
                <w:b/>
              </w:rPr>
              <w:t xml:space="preserve">Rationaliste et structurale </w:t>
            </w:r>
          </w:p>
          <w:p w:rsidR="002B02B4" w:rsidRDefault="002B02B4" w:rsidP="00B933D3">
            <w:pPr>
              <w:rPr>
                <w:sz w:val="16"/>
              </w:rPr>
            </w:pPr>
            <w:r>
              <w:rPr>
                <w:sz w:val="16"/>
              </w:rPr>
              <w:t>Depuis 1960</w:t>
            </w:r>
          </w:p>
          <w:p w:rsidR="002B02B4" w:rsidRDefault="002B02B4" w:rsidP="00B933D3">
            <w:pPr>
              <w:rPr>
                <w:sz w:val="16"/>
              </w:rPr>
            </w:pPr>
          </w:p>
          <w:p w:rsidR="002B02B4" w:rsidRDefault="002B02B4" w:rsidP="00B933D3">
            <w:pPr>
              <w:rPr>
                <w:sz w:val="16"/>
              </w:rPr>
            </w:pPr>
            <w:r>
              <w:rPr>
                <w:sz w:val="16"/>
              </w:rPr>
              <w:t>*On s’intéresse aux individus, aux organisations, aux structures</w:t>
            </w:r>
          </w:p>
          <w:p w:rsidR="002B02B4" w:rsidRDefault="002B02B4" w:rsidP="00B933D3">
            <w:r>
              <w:rPr>
                <w:sz w:val="16"/>
              </w:rPr>
              <w:t>* On s’intéresse à la rationalité des agents : leurs intentions, leurs stratégies, leur choix, leur contraintes, les opportunités.</w:t>
            </w:r>
          </w:p>
        </w:tc>
        <w:tc>
          <w:tcPr>
            <w:tcW w:w="2136" w:type="dxa"/>
          </w:tcPr>
          <w:p w:rsidR="00017751" w:rsidRDefault="00017751" w:rsidP="00017751">
            <w:pPr>
              <w:jc w:val="center"/>
              <w:rPr>
                <w:b/>
                <w:sz w:val="16"/>
              </w:rPr>
            </w:pPr>
          </w:p>
          <w:p w:rsidR="00017751" w:rsidRDefault="00017751" w:rsidP="00017751">
            <w:pPr>
              <w:rPr>
                <w:b/>
                <w:sz w:val="16"/>
              </w:rPr>
            </w:pPr>
          </w:p>
          <w:p w:rsidR="002B02B4" w:rsidRPr="00017751" w:rsidRDefault="00017751" w:rsidP="000177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Théorie de la mobilisation des ressources</w:t>
            </w:r>
          </w:p>
        </w:tc>
        <w:tc>
          <w:tcPr>
            <w:tcW w:w="3543" w:type="dxa"/>
          </w:tcPr>
          <w:p w:rsidR="002B02B4" w:rsidRDefault="00017751" w:rsidP="00B933D3">
            <w:pPr>
              <w:rPr>
                <w:sz w:val="16"/>
              </w:rPr>
            </w:pPr>
            <w:r>
              <w:rPr>
                <w:sz w:val="16"/>
              </w:rPr>
              <w:t>Quelles ressources (personnes, monétaires, émotions…) sont mobilisées?</w:t>
            </w:r>
          </w:p>
          <w:p w:rsidR="00017751" w:rsidRDefault="00017751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En quoi font-elles tenir et évoluer et réussir la mobilisation? </w:t>
            </w:r>
          </w:p>
          <w:p w:rsidR="00017751" w:rsidRPr="00017751" w:rsidRDefault="00017751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En quoi les organisations de mouvements sociaux sont-elles efficaces? </w:t>
            </w:r>
          </w:p>
        </w:tc>
        <w:tc>
          <w:tcPr>
            <w:tcW w:w="1417" w:type="dxa"/>
          </w:tcPr>
          <w:p w:rsidR="002B02B4" w:rsidRPr="00017751" w:rsidRDefault="00017751" w:rsidP="00B933D3">
            <w:pPr>
              <w:rPr>
                <w:sz w:val="16"/>
                <w:lang w:val="en-CA"/>
              </w:rPr>
            </w:pPr>
            <w:r w:rsidRPr="00017751">
              <w:rPr>
                <w:sz w:val="16"/>
                <w:lang w:val="en-CA"/>
              </w:rPr>
              <w:t xml:space="preserve">Anthony </w:t>
            </w:r>
            <w:proofErr w:type="spellStart"/>
            <w:r w:rsidRPr="00017751">
              <w:rPr>
                <w:sz w:val="16"/>
                <w:lang w:val="en-CA"/>
              </w:rPr>
              <w:t>Oberschall</w:t>
            </w:r>
            <w:proofErr w:type="spellEnd"/>
          </w:p>
          <w:p w:rsidR="00017751" w:rsidRPr="00017751" w:rsidRDefault="00017751" w:rsidP="00B933D3">
            <w:pPr>
              <w:rPr>
                <w:sz w:val="16"/>
                <w:lang w:val="en-CA"/>
              </w:rPr>
            </w:pPr>
            <w:r w:rsidRPr="00017751">
              <w:rPr>
                <w:sz w:val="16"/>
                <w:lang w:val="en-CA"/>
              </w:rPr>
              <w:t xml:space="preserve">William </w:t>
            </w:r>
            <w:proofErr w:type="spellStart"/>
            <w:r w:rsidRPr="00017751">
              <w:rPr>
                <w:sz w:val="16"/>
                <w:lang w:val="en-CA"/>
              </w:rPr>
              <w:t>Gamson</w:t>
            </w:r>
            <w:proofErr w:type="spellEnd"/>
            <w:r w:rsidRPr="00017751">
              <w:rPr>
                <w:sz w:val="16"/>
                <w:lang w:val="en-CA"/>
              </w:rPr>
              <w:t xml:space="preserve"> </w:t>
            </w:r>
          </w:p>
          <w:p w:rsidR="00017751" w:rsidRPr="00017751" w:rsidRDefault="00017751" w:rsidP="00B933D3">
            <w:pPr>
              <w:rPr>
                <w:sz w:val="16"/>
                <w:lang w:val="en-CA"/>
              </w:rPr>
            </w:pPr>
            <w:r w:rsidRPr="00017751">
              <w:rPr>
                <w:sz w:val="16"/>
                <w:lang w:val="en-CA"/>
              </w:rPr>
              <w:t xml:space="preserve">Charles Tilly </w:t>
            </w:r>
          </w:p>
          <w:p w:rsidR="00017751" w:rsidRPr="00017751" w:rsidRDefault="00017751" w:rsidP="00B933D3">
            <w:pPr>
              <w:rPr>
                <w:sz w:val="16"/>
                <w:lang w:val="en-CA"/>
              </w:rPr>
            </w:pPr>
            <w:r w:rsidRPr="00017751">
              <w:rPr>
                <w:sz w:val="16"/>
                <w:lang w:val="en-CA"/>
              </w:rPr>
              <w:t xml:space="preserve">John D. McCarthy </w:t>
            </w:r>
          </w:p>
          <w:p w:rsidR="00017751" w:rsidRPr="00017751" w:rsidRDefault="00017751" w:rsidP="00B933D3">
            <w:pPr>
              <w:rPr>
                <w:sz w:val="16"/>
                <w:lang w:val="en-CA"/>
              </w:rPr>
            </w:pPr>
            <w:r w:rsidRPr="00017751">
              <w:rPr>
                <w:sz w:val="16"/>
                <w:lang w:val="en-CA"/>
              </w:rPr>
              <w:t xml:space="preserve">Mayer N. </w:t>
            </w:r>
            <w:proofErr w:type="spellStart"/>
            <w:r w:rsidRPr="00017751">
              <w:rPr>
                <w:sz w:val="16"/>
                <w:lang w:val="en-CA"/>
              </w:rPr>
              <w:t>Zald</w:t>
            </w:r>
            <w:proofErr w:type="spellEnd"/>
            <w:r w:rsidRPr="00017751">
              <w:rPr>
                <w:sz w:val="16"/>
                <w:lang w:val="en-CA"/>
              </w:rPr>
              <w:t xml:space="preserve"> </w:t>
            </w:r>
          </w:p>
        </w:tc>
      </w:tr>
      <w:tr w:rsidR="002B02B4" w:rsidTr="004F785D">
        <w:trPr>
          <w:trHeight w:val="971"/>
        </w:trPr>
        <w:tc>
          <w:tcPr>
            <w:tcW w:w="2254" w:type="dxa"/>
            <w:vMerge/>
          </w:tcPr>
          <w:p w:rsidR="002B02B4" w:rsidRPr="00017751" w:rsidRDefault="002B02B4" w:rsidP="00B933D3">
            <w:pPr>
              <w:rPr>
                <w:lang w:val="en-CA"/>
              </w:rPr>
            </w:pPr>
          </w:p>
        </w:tc>
        <w:tc>
          <w:tcPr>
            <w:tcW w:w="2136" w:type="dxa"/>
          </w:tcPr>
          <w:p w:rsidR="002B02B4" w:rsidRPr="00017751" w:rsidRDefault="002B02B4" w:rsidP="00B933D3">
            <w:pPr>
              <w:rPr>
                <w:b/>
                <w:lang w:val="en-CA"/>
              </w:rPr>
            </w:pPr>
          </w:p>
          <w:p w:rsidR="00017751" w:rsidRPr="00017751" w:rsidRDefault="00017751" w:rsidP="00B933D3">
            <w:pPr>
              <w:rPr>
                <w:b/>
                <w:sz w:val="16"/>
                <w:szCs w:val="16"/>
              </w:rPr>
            </w:pPr>
            <w:r w:rsidRPr="00017751">
              <w:rPr>
                <w:b/>
                <w:sz w:val="16"/>
                <w:szCs w:val="16"/>
              </w:rPr>
              <w:t xml:space="preserve">Mise sur agenda politique des problèmes publics </w:t>
            </w:r>
          </w:p>
        </w:tc>
        <w:tc>
          <w:tcPr>
            <w:tcW w:w="3543" w:type="dxa"/>
          </w:tcPr>
          <w:p w:rsidR="002B02B4" w:rsidRDefault="00017751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La mise au format politique ne va pas de soi </w:t>
            </w:r>
          </w:p>
          <w:p w:rsidR="00017751" w:rsidRPr="00017751" w:rsidRDefault="00017751" w:rsidP="00B933D3">
            <w:pPr>
              <w:rPr>
                <w:sz w:val="16"/>
              </w:rPr>
            </w:pPr>
            <w:r>
              <w:rPr>
                <w:sz w:val="16"/>
              </w:rPr>
              <w:t>Quel processus de qualification du problème permet de s’insérer dans les champs de compétence gouvernementaux?</w:t>
            </w:r>
          </w:p>
        </w:tc>
        <w:tc>
          <w:tcPr>
            <w:tcW w:w="1417" w:type="dxa"/>
          </w:tcPr>
          <w:p w:rsidR="002B02B4" w:rsidRDefault="00017751" w:rsidP="00B933D3">
            <w:pPr>
              <w:rPr>
                <w:sz w:val="16"/>
              </w:rPr>
            </w:pPr>
            <w:r w:rsidRPr="00017751">
              <w:rPr>
                <w:sz w:val="16"/>
              </w:rPr>
              <w:t xml:space="preserve">Frank Baumgartner </w:t>
            </w:r>
          </w:p>
          <w:p w:rsidR="00017751" w:rsidRDefault="00017751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Bryan Jones </w:t>
            </w:r>
          </w:p>
          <w:p w:rsidR="00017751" w:rsidRDefault="00017751" w:rsidP="00B933D3">
            <w:r>
              <w:rPr>
                <w:sz w:val="16"/>
              </w:rPr>
              <w:t xml:space="preserve">Pierre </w:t>
            </w:r>
            <w:proofErr w:type="spellStart"/>
            <w:r>
              <w:rPr>
                <w:sz w:val="16"/>
              </w:rPr>
              <w:t>Lascoumes</w:t>
            </w:r>
            <w:proofErr w:type="spellEnd"/>
            <w:r>
              <w:rPr>
                <w:sz w:val="16"/>
              </w:rPr>
              <w:t xml:space="preserve"> </w:t>
            </w:r>
          </w:p>
        </w:tc>
      </w:tr>
      <w:tr w:rsidR="002B02B4" w:rsidTr="004F785D">
        <w:trPr>
          <w:trHeight w:val="105"/>
        </w:trPr>
        <w:tc>
          <w:tcPr>
            <w:tcW w:w="2254" w:type="dxa"/>
            <w:vMerge/>
          </w:tcPr>
          <w:p w:rsidR="002B02B4" w:rsidRDefault="002B02B4" w:rsidP="00B933D3"/>
        </w:tc>
        <w:tc>
          <w:tcPr>
            <w:tcW w:w="2136" w:type="dxa"/>
          </w:tcPr>
          <w:p w:rsidR="002B02B4" w:rsidRPr="00017751" w:rsidRDefault="002B02B4" w:rsidP="00B933D3">
            <w:pPr>
              <w:rPr>
                <w:b/>
              </w:rPr>
            </w:pPr>
          </w:p>
          <w:p w:rsidR="00017751" w:rsidRPr="00017751" w:rsidRDefault="00017751" w:rsidP="00B933D3">
            <w:pPr>
              <w:rPr>
                <w:b/>
                <w:sz w:val="16"/>
              </w:rPr>
            </w:pPr>
            <w:r w:rsidRPr="00017751">
              <w:rPr>
                <w:b/>
                <w:sz w:val="16"/>
              </w:rPr>
              <w:t xml:space="preserve">Structure des opportunités politiques </w:t>
            </w:r>
          </w:p>
        </w:tc>
        <w:tc>
          <w:tcPr>
            <w:tcW w:w="3543" w:type="dxa"/>
          </w:tcPr>
          <w:p w:rsidR="002B02B4" w:rsidRDefault="00017751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Les succès des MS dépendent des contextes politiques et inversement </w:t>
            </w:r>
          </w:p>
          <w:p w:rsidR="00017751" w:rsidRPr="00017751" w:rsidRDefault="00017751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On value les facteurs d’opportunité : alignements politiques, alliés, élites, capacités des gouvernements? </w:t>
            </w:r>
          </w:p>
        </w:tc>
        <w:tc>
          <w:tcPr>
            <w:tcW w:w="1417" w:type="dxa"/>
          </w:tcPr>
          <w:p w:rsidR="002B02B4" w:rsidRDefault="002B02B4" w:rsidP="00B933D3">
            <w:pPr>
              <w:rPr>
                <w:sz w:val="16"/>
              </w:rPr>
            </w:pPr>
          </w:p>
          <w:p w:rsidR="00017751" w:rsidRDefault="00017751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Doug </w:t>
            </w:r>
            <w:proofErr w:type="spellStart"/>
            <w:r>
              <w:rPr>
                <w:sz w:val="16"/>
              </w:rPr>
              <w:t>McAdams</w:t>
            </w:r>
            <w:proofErr w:type="spellEnd"/>
            <w:r>
              <w:rPr>
                <w:sz w:val="16"/>
              </w:rPr>
              <w:t xml:space="preserve"> </w:t>
            </w:r>
          </w:p>
          <w:p w:rsidR="00017751" w:rsidRPr="00017751" w:rsidRDefault="00017751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Sidney </w:t>
            </w:r>
            <w:proofErr w:type="spellStart"/>
            <w:r>
              <w:rPr>
                <w:sz w:val="16"/>
              </w:rPr>
              <w:t>Tarrow</w:t>
            </w:r>
            <w:proofErr w:type="spellEnd"/>
            <w:r>
              <w:rPr>
                <w:sz w:val="16"/>
              </w:rPr>
              <w:t xml:space="preserve"> </w:t>
            </w:r>
          </w:p>
        </w:tc>
      </w:tr>
      <w:tr w:rsidR="002B02B4" w:rsidTr="004F785D">
        <w:trPr>
          <w:trHeight w:val="854"/>
        </w:trPr>
        <w:tc>
          <w:tcPr>
            <w:tcW w:w="2254" w:type="dxa"/>
            <w:vMerge w:val="restart"/>
          </w:tcPr>
          <w:p w:rsidR="002B02B4" w:rsidRDefault="002B02B4" w:rsidP="00B933D3">
            <w:pPr>
              <w:rPr>
                <w:b/>
              </w:rPr>
            </w:pPr>
            <w:r>
              <w:rPr>
                <w:b/>
              </w:rPr>
              <w:t xml:space="preserve">Culturel et identitaire </w:t>
            </w:r>
          </w:p>
          <w:p w:rsidR="002B02B4" w:rsidRDefault="002B02B4" w:rsidP="00B933D3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(</w:t>
            </w:r>
            <w:r w:rsidRPr="001041BC">
              <w:rPr>
                <w:sz w:val="16"/>
              </w:rPr>
              <w:t>groupe</w:t>
            </w:r>
            <w:r>
              <w:rPr>
                <w:b/>
                <w:sz w:val="16"/>
              </w:rPr>
              <w:t xml:space="preserve">) </w:t>
            </w:r>
          </w:p>
          <w:p w:rsidR="002B02B4" w:rsidRDefault="002B02B4" w:rsidP="00B933D3">
            <w:pPr>
              <w:rPr>
                <w:sz w:val="16"/>
              </w:rPr>
            </w:pPr>
            <w:r w:rsidRPr="001041BC">
              <w:rPr>
                <w:sz w:val="16"/>
              </w:rPr>
              <w:t>Depuis</w:t>
            </w:r>
            <w:r>
              <w:rPr>
                <w:b/>
                <w:sz w:val="16"/>
              </w:rPr>
              <w:t xml:space="preserve"> </w:t>
            </w:r>
            <w:r w:rsidRPr="001041BC">
              <w:rPr>
                <w:sz w:val="16"/>
              </w:rPr>
              <w:t>1970</w:t>
            </w:r>
          </w:p>
          <w:p w:rsidR="002B02B4" w:rsidRDefault="002B02B4" w:rsidP="00B933D3">
            <w:pPr>
              <w:rPr>
                <w:sz w:val="16"/>
              </w:rPr>
            </w:pPr>
          </w:p>
          <w:p w:rsidR="002B02B4" w:rsidRPr="001041BC" w:rsidRDefault="002B02B4" w:rsidP="00B933D3">
            <w:pPr>
              <w:rPr>
                <w:b/>
                <w:sz w:val="16"/>
              </w:rPr>
            </w:pPr>
            <w:r>
              <w:rPr>
                <w:sz w:val="16"/>
              </w:rPr>
              <w:t xml:space="preserve">On s’intéresse aux entités collectives : identités, culture, société, classe, etc. 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2136" w:type="dxa"/>
          </w:tcPr>
          <w:p w:rsidR="004F785D" w:rsidRDefault="004F785D" w:rsidP="00B933D3">
            <w:pPr>
              <w:rPr>
                <w:b/>
                <w:sz w:val="16"/>
                <w:szCs w:val="16"/>
              </w:rPr>
            </w:pPr>
          </w:p>
          <w:p w:rsidR="004F785D" w:rsidRDefault="004F785D" w:rsidP="00B933D3">
            <w:pPr>
              <w:rPr>
                <w:b/>
                <w:sz w:val="16"/>
                <w:szCs w:val="16"/>
              </w:rPr>
            </w:pPr>
          </w:p>
          <w:p w:rsidR="002B02B4" w:rsidRPr="004F785D" w:rsidRDefault="004F785D" w:rsidP="00B933D3">
            <w:pPr>
              <w:rPr>
                <w:b/>
                <w:sz w:val="16"/>
                <w:szCs w:val="16"/>
              </w:rPr>
            </w:pPr>
            <w:r w:rsidRPr="004F785D">
              <w:rPr>
                <w:b/>
                <w:sz w:val="16"/>
                <w:szCs w:val="16"/>
              </w:rPr>
              <w:t xml:space="preserve">Identités collectives </w:t>
            </w:r>
          </w:p>
        </w:tc>
        <w:tc>
          <w:tcPr>
            <w:tcW w:w="3543" w:type="dxa"/>
          </w:tcPr>
          <w:p w:rsidR="002B02B4" w:rsidRDefault="004F785D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Identité collective : définition de soi-même en rapport avec l’environnement </w:t>
            </w:r>
          </w:p>
          <w:p w:rsidR="004F785D" w:rsidRDefault="004F785D" w:rsidP="00B933D3">
            <w:pPr>
              <w:rPr>
                <w:sz w:val="16"/>
              </w:rPr>
            </w:pPr>
            <w:r>
              <w:rPr>
                <w:sz w:val="16"/>
              </w:rPr>
              <w:t>Quels processus d’auto et d’hétéro identification?</w:t>
            </w:r>
          </w:p>
          <w:p w:rsidR="004F785D" w:rsidRPr="004F785D" w:rsidRDefault="004F785D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En quoi l’identité importe-t-elle dans la mobilisation?  </w:t>
            </w:r>
          </w:p>
        </w:tc>
        <w:tc>
          <w:tcPr>
            <w:tcW w:w="1417" w:type="dxa"/>
          </w:tcPr>
          <w:p w:rsidR="002B02B4" w:rsidRDefault="002B02B4" w:rsidP="00B933D3"/>
          <w:p w:rsidR="004F785D" w:rsidRPr="004F785D" w:rsidRDefault="004F785D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Alberto </w:t>
            </w:r>
            <w:proofErr w:type="spellStart"/>
            <w:r>
              <w:rPr>
                <w:sz w:val="16"/>
              </w:rPr>
              <w:t>Melucci</w:t>
            </w:r>
            <w:proofErr w:type="spellEnd"/>
            <w:r>
              <w:rPr>
                <w:sz w:val="16"/>
              </w:rPr>
              <w:t xml:space="preserve"> </w:t>
            </w:r>
          </w:p>
        </w:tc>
      </w:tr>
      <w:tr w:rsidR="002B02B4" w:rsidTr="004F785D">
        <w:trPr>
          <w:trHeight w:val="157"/>
        </w:trPr>
        <w:tc>
          <w:tcPr>
            <w:tcW w:w="2254" w:type="dxa"/>
            <w:vMerge/>
          </w:tcPr>
          <w:p w:rsidR="002B02B4" w:rsidRDefault="002B02B4" w:rsidP="00B933D3"/>
        </w:tc>
        <w:tc>
          <w:tcPr>
            <w:tcW w:w="2136" w:type="dxa"/>
          </w:tcPr>
          <w:p w:rsidR="004F785D" w:rsidRDefault="004F785D" w:rsidP="00B933D3">
            <w:pPr>
              <w:rPr>
                <w:b/>
                <w:sz w:val="16"/>
                <w:szCs w:val="16"/>
              </w:rPr>
            </w:pPr>
          </w:p>
          <w:p w:rsidR="004F785D" w:rsidRDefault="004F785D" w:rsidP="00B933D3">
            <w:pPr>
              <w:rPr>
                <w:b/>
                <w:sz w:val="16"/>
                <w:szCs w:val="16"/>
              </w:rPr>
            </w:pPr>
          </w:p>
          <w:p w:rsidR="002B02B4" w:rsidRPr="004F785D" w:rsidRDefault="004F785D" w:rsidP="00B933D3">
            <w:pPr>
              <w:rPr>
                <w:b/>
                <w:sz w:val="16"/>
                <w:szCs w:val="16"/>
              </w:rPr>
            </w:pPr>
            <w:r w:rsidRPr="004F785D">
              <w:rPr>
                <w:b/>
                <w:sz w:val="16"/>
                <w:szCs w:val="16"/>
              </w:rPr>
              <w:t xml:space="preserve">Créativité et culture </w:t>
            </w:r>
          </w:p>
        </w:tc>
        <w:tc>
          <w:tcPr>
            <w:tcW w:w="3543" w:type="dxa"/>
          </w:tcPr>
          <w:p w:rsidR="002B02B4" w:rsidRDefault="004F785D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En quoi les cultures influencent-elles la mobilisation? </w:t>
            </w:r>
          </w:p>
          <w:p w:rsidR="004F785D" w:rsidRPr="004F785D" w:rsidRDefault="004F785D" w:rsidP="00B933D3">
            <w:pPr>
              <w:rPr>
                <w:sz w:val="16"/>
              </w:rPr>
            </w:pPr>
            <w:r>
              <w:rPr>
                <w:sz w:val="16"/>
              </w:rPr>
              <w:t>En quoi la mobilisation influence-t-elle les cultures?</w:t>
            </w:r>
          </w:p>
        </w:tc>
        <w:tc>
          <w:tcPr>
            <w:tcW w:w="1417" w:type="dxa"/>
          </w:tcPr>
          <w:p w:rsidR="002B02B4" w:rsidRDefault="002B02B4" w:rsidP="00B933D3"/>
          <w:p w:rsidR="004F785D" w:rsidRPr="004F785D" w:rsidRDefault="004F785D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James Jasper </w:t>
            </w:r>
          </w:p>
        </w:tc>
      </w:tr>
      <w:tr w:rsidR="002B02B4" w:rsidTr="00444B04">
        <w:trPr>
          <w:trHeight w:val="540"/>
        </w:trPr>
        <w:tc>
          <w:tcPr>
            <w:tcW w:w="2254" w:type="dxa"/>
            <w:vMerge w:val="restart"/>
          </w:tcPr>
          <w:p w:rsidR="002B02B4" w:rsidRDefault="002B02B4" w:rsidP="00B933D3">
            <w:pPr>
              <w:rPr>
                <w:b/>
              </w:rPr>
            </w:pPr>
            <w:r w:rsidRPr="001041BC">
              <w:rPr>
                <w:b/>
              </w:rPr>
              <w:t xml:space="preserve">Culturel </w:t>
            </w:r>
          </w:p>
          <w:p w:rsidR="002B02B4" w:rsidRDefault="002B02B4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(situation, action) </w:t>
            </w:r>
          </w:p>
          <w:p w:rsidR="002B02B4" w:rsidRDefault="002B02B4" w:rsidP="00B933D3">
            <w:pPr>
              <w:rPr>
                <w:sz w:val="16"/>
              </w:rPr>
            </w:pPr>
            <w:r>
              <w:rPr>
                <w:sz w:val="16"/>
              </w:rPr>
              <w:t>Depuis 1980</w:t>
            </w:r>
          </w:p>
          <w:p w:rsidR="002B02B4" w:rsidRDefault="002B02B4" w:rsidP="00B933D3">
            <w:pPr>
              <w:rPr>
                <w:sz w:val="16"/>
              </w:rPr>
            </w:pPr>
          </w:p>
          <w:p w:rsidR="002B02B4" w:rsidRDefault="002B02B4" w:rsidP="00B933D3">
            <w:pPr>
              <w:rPr>
                <w:sz w:val="16"/>
              </w:rPr>
            </w:pPr>
            <w:r>
              <w:rPr>
                <w:sz w:val="16"/>
              </w:rPr>
              <w:t>On s’intéresse à « ici et maintenant »</w:t>
            </w:r>
          </w:p>
          <w:p w:rsidR="002B02B4" w:rsidRPr="001041BC" w:rsidRDefault="002B02B4" w:rsidP="00B933D3">
            <w:pPr>
              <w:rPr>
                <w:sz w:val="16"/>
              </w:rPr>
            </w:pPr>
            <w:r>
              <w:rPr>
                <w:sz w:val="16"/>
              </w:rPr>
              <w:t xml:space="preserve">On ne définit pas à l’avance ce qui est pertinent dans la situation </w:t>
            </w:r>
          </w:p>
        </w:tc>
        <w:tc>
          <w:tcPr>
            <w:tcW w:w="2136" w:type="dxa"/>
          </w:tcPr>
          <w:p w:rsidR="002B02B4" w:rsidRPr="00444B04" w:rsidRDefault="00444B04" w:rsidP="00B933D3">
            <w:pPr>
              <w:rPr>
                <w:b/>
                <w:sz w:val="16"/>
                <w:szCs w:val="16"/>
              </w:rPr>
            </w:pPr>
            <w:r w:rsidRPr="00444B04">
              <w:rPr>
                <w:b/>
                <w:sz w:val="16"/>
                <w:szCs w:val="16"/>
              </w:rPr>
              <w:t xml:space="preserve">Le pragmatisme </w:t>
            </w:r>
          </w:p>
        </w:tc>
        <w:tc>
          <w:tcPr>
            <w:tcW w:w="3543" w:type="dxa"/>
          </w:tcPr>
          <w:p w:rsidR="002B02B4" w:rsidRDefault="00444B04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Cherche à comprendre ce qui est en jeu dans la situation </w:t>
            </w:r>
          </w:p>
          <w:p w:rsidR="00444B04" w:rsidRDefault="00444B04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Quels régimes d’action? </w:t>
            </w:r>
          </w:p>
          <w:p w:rsidR="00444B04" w:rsidRPr="00444B04" w:rsidRDefault="00444B04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Quels types de justification? </w:t>
            </w:r>
          </w:p>
        </w:tc>
        <w:tc>
          <w:tcPr>
            <w:tcW w:w="1417" w:type="dxa"/>
          </w:tcPr>
          <w:p w:rsidR="00444B04" w:rsidRDefault="00444B04" w:rsidP="00B933D3">
            <w:pPr>
              <w:rPr>
                <w:sz w:val="16"/>
                <w:szCs w:val="16"/>
              </w:rPr>
            </w:pPr>
          </w:p>
          <w:p w:rsidR="00444B04" w:rsidRDefault="00444B04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Luc Boltanski</w:t>
            </w:r>
          </w:p>
          <w:p w:rsidR="00444B04" w:rsidRPr="00444B04" w:rsidRDefault="00444B04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Laurent Thévenot </w:t>
            </w:r>
          </w:p>
        </w:tc>
      </w:tr>
      <w:tr w:rsidR="002B02B4" w:rsidTr="004F785D">
        <w:trPr>
          <w:trHeight w:val="571"/>
        </w:trPr>
        <w:tc>
          <w:tcPr>
            <w:tcW w:w="2254" w:type="dxa"/>
            <w:vMerge/>
          </w:tcPr>
          <w:p w:rsidR="002B02B4" w:rsidRDefault="002B02B4" w:rsidP="00B933D3"/>
        </w:tc>
        <w:tc>
          <w:tcPr>
            <w:tcW w:w="2136" w:type="dxa"/>
          </w:tcPr>
          <w:p w:rsidR="002B02B4" w:rsidRPr="00444B04" w:rsidRDefault="00444B04" w:rsidP="00B933D3">
            <w:pPr>
              <w:rPr>
                <w:b/>
                <w:sz w:val="16"/>
                <w:szCs w:val="16"/>
              </w:rPr>
            </w:pPr>
            <w:r w:rsidRPr="00444B04">
              <w:rPr>
                <w:b/>
                <w:sz w:val="16"/>
                <w:szCs w:val="16"/>
              </w:rPr>
              <w:t xml:space="preserve">Les cadres de l’action collective </w:t>
            </w:r>
          </w:p>
        </w:tc>
        <w:tc>
          <w:tcPr>
            <w:tcW w:w="3543" w:type="dxa"/>
          </w:tcPr>
          <w:p w:rsidR="002B02B4" w:rsidRDefault="00444B04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Considérant qu’un cadre est un dispositif cognitif et pratique d’organisation de l’expérience sociale</w:t>
            </w:r>
          </w:p>
          <w:p w:rsidR="00444B04" w:rsidRPr="00444B04" w:rsidRDefault="00444B04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Quelles opérations de cadrage quand on s’insère dans une situation? Quel cadre primaire privilégié?</w:t>
            </w:r>
          </w:p>
        </w:tc>
        <w:tc>
          <w:tcPr>
            <w:tcW w:w="1417" w:type="dxa"/>
          </w:tcPr>
          <w:p w:rsidR="00E469E8" w:rsidRDefault="00E469E8" w:rsidP="00B933D3">
            <w:pPr>
              <w:rPr>
                <w:sz w:val="16"/>
                <w:szCs w:val="16"/>
              </w:rPr>
            </w:pPr>
          </w:p>
          <w:p w:rsidR="002B02B4" w:rsidRDefault="00E469E8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David Snow </w:t>
            </w:r>
          </w:p>
          <w:p w:rsidR="00E469E8" w:rsidRPr="00444B04" w:rsidRDefault="00E469E8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Olivier </w:t>
            </w:r>
            <w:proofErr w:type="spellStart"/>
            <w:r>
              <w:rPr>
                <w:sz w:val="16"/>
                <w:szCs w:val="16"/>
              </w:rPr>
              <w:t>Fillieule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</w:tr>
      <w:tr w:rsidR="002B02B4" w:rsidTr="004F785D">
        <w:trPr>
          <w:trHeight w:val="551"/>
        </w:trPr>
        <w:tc>
          <w:tcPr>
            <w:tcW w:w="2254" w:type="dxa"/>
            <w:vMerge/>
          </w:tcPr>
          <w:p w:rsidR="002B02B4" w:rsidRDefault="002B02B4" w:rsidP="00B933D3"/>
        </w:tc>
        <w:tc>
          <w:tcPr>
            <w:tcW w:w="2136" w:type="dxa"/>
          </w:tcPr>
          <w:p w:rsidR="002B02B4" w:rsidRPr="00444B04" w:rsidRDefault="00444B04" w:rsidP="00B933D3">
            <w:pPr>
              <w:rPr>
                <w:b/>
                <w:sz w:val="16"/>
                <w:szCs w:val="16"/>
              </w:rPr>
            </w:pPr>
            <w:r w:rsidRPr="00444B04">
              <w:rPr>
                <w:b/>
                <w:sz w:val="16"/>
                <w:szCs w:val="16"/>
              </w:rPr>
              <w:t xml:space="preserve">Construction des problèmes publics </w:t>
            </w:r>
          </w:p>
        </w:tc>
        <w:tc>
          <w:tcPr>
            <w:tcW w:w="3543" w:type="dxa"/>
          </w:tcPr>
          <w:p w:rsidR="002B02B4" w:rsidRDefault="00444B04" w:rsidP="00444B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Comment opère le passage d’un fait social au problème public? </w:t>
            </w:r>
          </w:p>
          <w:p w:rsidR="00444B04" w:rsidRPr="00444B04" w:rsidRDefault="00444B04" w:rsidP="00444B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Comment nomme-t-on et qualifie-t-on le problème?</w:t>
            </w:r>
          </w:p>
        </w:tc>
        <w:tc>
          <w:tcPr>
            <w:tcW w:w="1417" w:type="dxa"/>
          </w:tcPr>
          <w:p w:rsidR="002B02B4" w:rsidRDefault="002B02B4" w:rsidP="00B933D3">
            <w:pPr>
              <w:rPr>
                <w:sz w:val="16"/>
                <w:szCs w:val="16"/>
              </w:rPr>
            </w:pPr>
          </w:p>
          <w:p w:rsidR="00E469E8" w:rsidRDefault="00E469E8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Murray </w:t>
            </w:r>
            <w:proofErr w:type="spellStart"/>
            <w:r>
              <w:rPr>
                <w:sz w:val="16"/>
                <w:szCs w:val="16"/>
              </w:rPr>
              <w:t>Edelman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E469E8" w:rsidRPr="00444B04" w:rsidRDefault="00E469E8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Daniel </w:t>
            </w:r>
            <w:proofErr w:type="spellStart"/>
            <w:r>
              <w:rPr>
                <w:sz w:val="16"/>
                <w:szCs w:val="16"/>
              </w:rPr>
              <w:t>Cefai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</w:tr>
      <w:tr w:rsidR="002B02B4" w:rsidTr="004F785D">
        <w:trPr>
          <w:trHeight w:val="78"/>
        </w:trPr>
        <w:tc>
          <w:tcPr>
            <w:tcW w:w="2254" w:type="dxa"/>
            <w:vMerge/>
          </w:tcPr>
          <w:p w:rsidR="002B02B4" w:rsidRDefault="002B02B4" w:rsidP="00B933D3"/>
        </w:tc>
        <w:tc>
          <w:tcPr>
            <w:tcW w:w="2136" w:type="dxa"/>
          </w:tcPr>
          <w:p w:rsidR="002B02B4" w:rsidRPr="00444B04" w:rsidRDefault="00444B04" w:rsidP="00B933D3">
            <w:pPr>
              <w:rPr>
                <w:b/>
                <w:sz w:val="16"/>
                <w:szCs w:val="16"/>
              </w:rPr>
            </w:pPr>
            <w:r w:rsidRPr="00444B04">
              <w:rPr>
                <w:b/>
                <w:sz w:val="16"/>
                <w:szCs w:val="16"/>
              </w:rPr>
              <w:t xml:space="preserve">Émotions </w:t>
            </w:r>
          </w:p>
        </w:tc>
        <w:tc>
          <w:tcPr>
            <w:tcW w:w="3543" w:type="dxa"/>
          </w:tcPr>
          <w:p w:rsidR="002B02B4" w:rsidRDefault="00444B04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Quelles raisons émotionnelles de protester?</w:t>
            </w:r>
          </w:p>
          <w:p w:rsidR="00444B04" w:rsidRDefault="00444B04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Quelles économies libidinales de la protestation?</w:t>
            </w:r>
          </w:p>
          <w:p w:rsidR="00444B04" w:rsidRPr="00444B04" w:rsidRDefault="00444B04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Quelles émotions sont partagées au quotidien?</w:t>
            </w:r>
          </w:p>
        </w:tc>
        <w:tc>
          <w:tcPr>
            <w:tcW w:w="1417" w:type="dxa"/>
          </w:tcPr>
          <w:p w:rsidR="002B02B4" w:rsidRDefault="00E469E8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James Jasper </w:t>
            </w:r>
          </w:p>
          <w:p w:rsidR="00E469E8" w:rsidRPr="00444B04" w:rsidRDefault="00E469E8" w:rsidP="00B93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Isabelle Sommier </w:t>
            </w:r>
          </w:p>
        </w:tc>
      </w:tr>
    </w:tbl>
    <w:p w:rsidR="007C3C87" w:rsidRDefault="00374FBB" w:rsidP="007C3C87">
      <w:r w:rsidRPr="00374FBB">
        <w:rPr>
          <w:highlight w:val="yellow"/>
        </w:rPr>
        <w:t>Les effets des mouvements sociaux</w:t>
      </w:r>
    </w:p>
    <w:p w:rsidR="00374FBB" w:rsidRDefault="00374FBB" w:rsidP="00374FBB">
      <w:pPr>
        <w:pStyle w:val="ListParagraph"/>
        <w:numPr>
          <w:ilvl w:val="0"/>
          <w:numId w:val="1"/>
        </w:numPr>
      </w:pPr>
      <w:r>
        <w:t xml:space="preserve">Quels sont les défis de la mesure du succès ou des effets? </w:t>
      </w:r>
    </w:p>
    <w:p w:rsidR="00374FBB" w:rsidRDefault="00374FBB" w:rsidP="00374FBB">
      <w:pPr>
        <w:pStyle w:val="ListParagraph"/>
        <w:numPr>
          <w:ilvl w:val="0"/>
          <w:numId w:val="1"/>
        </w:numPr>
      </w:pPr>
      <w:r>
        <w:t xml:space="preserve">Doit-on s’intéresser au succès ou aux effets </w:t>
      </w:r>
    </w:p>
    <w:p w:rsidR="00374FBB" w:rsidRDefault="00374FBB" w:rsidP="00374FBB">
      <w:pPr>
        <w:pStyle w:val="ListParagraph"/>
        <w:numPr>
          <w:ilvl w:val="0"/>
          <w:numId w:val="1"/>
        </w:numPr>
      </w:pPr>
      <w:r>
        <w:t xml:space="preserve">Y a-t-il toujours des liens de causalité? </w:t>
      </w:r>
    </w:p>
    <w:p w:rsidR="00374FBB" w:rsidRDefault="00374FBB" w:rsidP="00374FBB">
      <w:r w:rsidRPr="00374FBB">
        <w:rPr>
          <w:highlight w:val="yellow"/>
        </w:rPr>
        <w:t>Taxinomie/catégorisation des effets des mouvements sociaux</w:t>
      </w:r>
    </w:p>
    <w:p w:rsidR="00374FBB" w:rsidRDefault="00374FBB" w:rsidP="00374FBB">
      <w:r>
        <w:t>1</w:t>
      </w:r>
      <w:r w:rsidRPr="00374FBB">
        <w:rPr>
          <w:vertAlign w:val="superscript"/>
        </w:rPr>
        <w:t>er</w:t>
      </w:r>
      <w:r>
        <w:t xml:space="preserve"> types de conséquences : </w:t>
      </w:r>
    </w:p>
    <w:p w:rsidR="00374FBB" w:rsidRDefault="00374FBB" w:rsidP="00374FBB">
      <w:pPr>
        <w:pStyle w:val="ListParagraph"/>
        <w:numPr>
          <w:ilvl w:val="0"/>
          <w:numId w:val="1"/>
        </w:numPr>
      </w:pPr>
      <w:r>
        <w:t xml:space="preserve">Politique </w:t>
      </w:r>
    </w:p>
    <w:p w:rsidR="00374FBB" w:rsidRDefault="00374FBB" w:rsidP="00374FBB">
      <w:pPr>
        <w:pStyle w:val="ListParagraph"/>
        <w:numPr>
          <w:ilvl w:val="0"/>
          <w:numId w:val="1"/>
        </w:numPr>
      </w:pPr>
      <w:r>
        <w:t xml:space="preserve">Culturelle </w:t>
      </w:r>
    </w:p>
    <w:p w:rsidR="00374FBB" w:rsidRDefault="00374FBB" w:rsidP="00374FBB">
      <w:pPr>
        <w:pStyle w:val="ListParagraph"/>
        <w:numPr>
          <w:ilvl w:val="0"/>
          <w:numId w:val="1"/>
        </w:numPr>
      </w:pPr>
      <w:r>
        <w:t xml:space="preserve">Biographique </w:t>
      </w:r>
    </w:p>
    <w:p w:rsidR="00374FBB" w:rsidRDefault="00374FBB" w:rsidP="00374FBB">
      <w:r>
        <w:t>2</w:t>
      </w:r>
      <w:r w:rsidRPr="00374FBB">
        <w:rPr>
          <w:vertAlign w:val="superscript"/>
        </w:rPr>
        <w:t>ième</w:t>
      </w:r>
      <w:r>
        <w:t xml:space="preserve"> type de conséquences </w:t>
      </w:r>
    </w:p>
    <w:p w:rsidR="00742B23" w:rsidRDefault="00374FBB" w:rsidP="00374FBB">
      <w:pPr>
        <w:pStyle w:val="ListParagraph"/>
        <w:numPr>
          <w:ilvl w:val="0"/>
          <w:numId w:val="1"/>
        </w:numPr>
      </w:pPr>
      <w:r>
        <w:t xml:space="preserve">Interne </w:t>
      </w:r>
    </w:p>
    <w:p w:rsidR="00374FBB" w:rsidRPr="00E23601" w:rsidRDefault="00374FBB" w:rsidP="00374FBB">
      <w:pPr>
        <w:pStyle w:val="ListParagraph"/>
        <w:numPr>
          <w:ilvl w:val="0"/>
          <w:numId w:val="1"/>
        </w:numPr>
      </w:pPr>
      <w:r>
        <w:t>E</w:t>
      </w:r>
      <w:bookmarkStart w:id="0" w:name="_GoBack"/>
      <w:bookmarkEnd w:id="0"/>
      <w:r>
        <w:t xml:space="preserve">xterne </w:t>
      </w:r>
    </w:p>
    <w:sectPr w:rsidR="00374FBB" w:rsidRPr="00E23601" w:rsidSect="00742B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A72F8"/>
    <w:multiLevelType w:val="hybridMultilevel"/>
    <w:tmpl w:val="B33208DE"/>
    <w:lvl w:ilvl="0" w:tplc="D56E76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75A38"/>
    <w:multiLevelType w:val="hybridMultilevel"/>
    <w:tmpl w:val="CF5E0432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49C0D0F"/>
    <w:multiLevelType w:val="hybridMultilevel"/>
    <w:tmpl w:val="00AAC1BA"/>
    <w:lvl w:ilvl="0" w:tplc="10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4D04F4D"/>
    <w:multiLevelType w:val="hybridMultilevel"/>
    <w:tmpl w:val="03F2C8F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4E20890"/>
    <w:multiLevelType w:val="hybridMultilevel"/>
    <w:tmpl w:val="7A5A56F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CDF0A54"/>
    <w:multiLevelType w:val="hybridMultilevel"/>
    <w:tmpl w:val="BD8A041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47D2676"/>
    <w:multiLevelType w:val="hybridMultilevel"/>
    <w:tmpl w:val="B32E6B26"/>
    <w:lvl w:ilvl="0" w:tplc="16F4F2D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17606D12"/>
    <w:multiLevelType w:val="hybridMultilevel"/>
    <w:tmpl w:val="14845916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>
    <w:nsid w:val="1F5D77FD"/>
    <w:multiLevelType w:val="hybridMultilevel"/>
    <w:tmpl w:val="DB748DE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5235AEB"/>
    <w:multiLevelType w:val="hybridMultilevel"/>
    <w:tmpl w:val="5CBE538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9167680"/>
    <w:multiLevelType w:val="hybridMultilevel"/>
    <w:tmpl w:val="C49E943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1B0F46"/>
    <w:multiLevelType w:val="hybridMultilevel"/>
    <w:tmpl w:val="53DA62D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4F4E97"/>
    <w:multiLevelType w:val="hybridMultilevel"/>
    <w:tmpl w:val="79F87A7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A5D7E72"/>
    <w:multiLevelType w:val="hybridMultilevel"/>
    <w:tmpl w:val="3B7C703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BED4B98"/>
    <w:multiLevelType w:val="hybridMultilevel"/>
    <w:tmpl w:val="A0A8BC4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C380EBD"/>
    <w:multiLevelType w:val="hybridMultilevel"/>
    <w:tmpl w:val="1B609A9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C3E0F21"/>
    <w:multiLevelType w:val="hybridMultilevel"/>
    <w:tmpl w:val="1296753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3F86455"/>
    <w:multiLevelType w:val="hybridMultilevel"/>
    <w:tmpl w:val="AF70FD8C"/>
    <w:lvl w:ilvl="0" w:tplc="1009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8">
    <w:nsid w:val="370B5333"/>
    <w:multiLevelType w:val="hybridMultilevel"/>
    <w:tmpl w:val="B8F8770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AA05B45"/>
    <w:multiLevelType w:val="hybridMultilevel"/>
    <w:tmpl w:val="C0EA78A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E6A2665"/>
    <w:multiLevelType w:val="hybridMultilevel"/>
    <w:tmpl w:val="49303FB2"/>
    <w:lvl w:ilvl="0" w:tplc="100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1">
    <w:nsid w:val="3E8B2C0F"/>
    <w:multiLevelType w:val="hybridMultilevel"/>
    <w:tmpl w:val="5AEA3970"/>
    <w:lvl w:ilvl="0" w:tplc="55A031C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2B101B"/>
    <w:multiLevelType w:val="hybridMultilevel"/>
    <w:tmpl w:val="24DC656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E70AE6"/>
    <w:multiLevelType w:val="hybridMultilevel"/>
    <w:tmpl w:val="AF4EB8E6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4">
    <w:nsid w:val="4F2E50E1"/>
    <w:multiLevelType w:val="hybridMultilevel"/>
    <w:tmpl w:val="80EEC75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75B01A9"/>
    <w:multiLevelType w:val="hybridMultilevel"/>
    <w:tmpl w:val="CE40EB1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D10644"/>
    <w:multiLevelType w:val="hybridMultilevel"/>
    <w:tmpl w:val="D1DEBC1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C4E561C"/>
    <w:multiLevelType w:val="hybridMultilevel"/>
    <w:tmpl w:val="824C1F2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CC81E79"/>
    <w:multiLevelType w:val="hybridMultilevel"/>
    <w:tmpl w:val="86500F6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0090A6E"/>
    <w:multiLevelType w:val="hybridMultilevel"/>
    <w:tmpl w:val="8F8A2104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0">
    <w:nsid w:val="614D194E"/>
    <w:multiLevelType w:val="hybridMultilevel"/>
    <w:tmpl w:val="0B34321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27B4618"/>
    <w:multiLevelType w:val="hybridMultilevel"/>
    <w:tmpl w:val="9FB8CA08"/>
    <w:lvl w:ilvl="0" w:tplc="10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2">
    <w:nsid w:val="633A7C76"/>
    <w:multiLevelType w:val="hybridMultilevel"/>
    <w:tmpl w:val="422C194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4A30A09"/>
    <w:multiLevelType w:val="hybridMultilevel"/>
    <w:tmpl w:val="580E6F6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72373B5"/>
    <w:multiLevelType w:val="hybridMultilevel"/>
    <w:tmpl w:val="954E7E5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B630824"/>
    <w:multiLevelType w:val="hybridMultilevel"/>
    <w:tmpl w:val="C8E8026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0BE777B"/>
    <w:multiLevelType w:val="hybridMultilevel"/>
    <w:tmpl w:val="02607CC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2F2058E"/>
    <w:multiLevelType w:val="hybridMultilevel"/>
    <w:tmpl w:val="A3C8A616"/>
    <w:lvl w:ilvl="0" w:tplc="7194C31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B5AF1"/>
    <w:multiLevelType w:val="hybridMultilevel"/>
    <w:tmpl w:val="3AB0F90E"/>
    <w:lvl w:ilvl="0" w:tplc="1009000B">
      <w:start w:val="1"/>
      <w:numFmt w:val="bullet"/>
      <w:lvlText w:val=""/>
      <w:lvlJc w:val="left"/>
      <w:pPr>
        <w:ind w:left="219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39">
    <w:nsid w:val="78CA39BC"/>
    <w:multiLevelType w:val="hybridMultilevel"/>
    <w:tmpl w:val="5FC6903E"/>
    <w:lvl w:ilvl="0" w:tplc="1009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10090019" w:tentative="1">
      <w:start w:val="1"/>
      <w:numFmt w:val="lowerLetter"/>
      <w:lvlText w:val="%2."/>
      <w:lvlJc w:val="left"/>
      <w:pPr>
        <w:ind w:left="2190" w:hanging="360"/>
      </w:pPr>
    </w:lvl>
    <w:lvl w:ilvl="2" w:tplc="1009001B" w:tentative="1">
      <w:start w:val="1"/>
      <w:numFmt w:val="lowerRoman"/>
      <w:lvlText w:val="%3."/>
      <w:lvlJc w:val="right"/>
      <w:pPr>
        <w:ind w:left="2910" w:hanging="180"/>
      </w:pPr>
    </w:lvl>
    <w:lvl w:ilvl="3" w:tplc="1009000F" w:tentative="1">
      <w:start w:val="1"/>
      <w:numFmt w:val="decimal"/>
      <w:lvlText w:val="%4."/>
      <w:lvlJc w:val="left"/>
      <w:pPr>
        <w:ind w:left="3630" w:hanging="360"/>
      </w:pPr>
    </w:lvl>
    <w:lvl w:ilvl="4" w:tplc="10090019" w:tentative="1">
      <w:start w:val="1"/>
      <w:numFmt w:val="lowerLetter"/>
      <w:lvlText w:val="%5."/>
      <w:lvlJc w:val="left"/>
      <w:pPr>
        <w:ind w:left="4350" w:hanging="360"/>
      </w:pPr>
    </w:lvl>
    <w:lvl w:ilvl="5" w:tplc="1009001B" w:tentative="1">
      <w:start w:val="1"/>
      <w:numFmt w:val="lowerRoman"/>
      <w:lvlText w:val="%6."/>
      <w:lvlJc w:val="right"/>
      <w:pPr>
        <w:ind w:left="5070" w:hanging="180"/>
      </w:pPr>
    </w:lvl>
    <w:lvl w:ilvl="6" w:tplc="1009000F" w:tentative="1">
      <w:start w:val="1"/>
      <w:numFmt w:val="decimal"/>
      <w:lvlText w:val="%7."/>
      <w:lvlJc w:val="left"/>
      <w:pPr>
        <w:ind w:left="5790" w:hanging="360"/>
      </w:pPr>
    </w:lvl>
    <w:lvl w:ilvl="7" w:tplc="10090019" w:tentative="1">
      <w:start w:val="1"/>
      <w:numFmt w:val="lowerLetter"/>
      <w:lvlText w:val="%8."/>
      <w:lvlJc w:val="left"/>
      <w:pPr>
        <w:ind w:left="6510" w:hanging="360"/>
      </w:pPr>
    </w:lvl>
    <w:lvl w:ilvl="8" w:tplc="10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40">
    <w:nsid w:val="7B0840D3"/>
    <w:multiLevelType w:val="hybridMultilevel"/>
    <w:tmpl w:val="35B27E3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9"/>
  </w:num>
  <w:num w:numId="4">
    <w:abstractNumId w:val="38"/>
  </w:num>
  <w:num w:numId="5">
    <w:abstractNumId w:val="30"/>
  </w:num>
  <w:num w:numId="6">
    <w:abstractNumId w:val="10"/>
  </w:num>
  <w:num w:numId="7">
    <w:abstractNumId w:val="39"/>
  </w:num>
  <w:num w:numId="8">
    <w:abstractNumId w:val="3"/>
  </w:num>
  <w:num w:numId="9">
    <w:abstractNumId w:val="26"/>
  </w:num>
  <w:num w:numId="10">
    <w:abstractNumId w:val="4"/>
  </w:num>
  <w:num w:numId="11">
    <w:abstractNumId w:val="6"/>
  </w:num>
  <w:num w:numId="12">
    <w:abstractNumId w:val="29"/>
  </w:num>
  <w:num w:numId="13">
    <w:abstractNumId w:val="7"/>
  </w:num>
  <w:num w:numId="14">
    <w:abstractNumId w:val="25"/>
  </w:num>
  <w:num w:numId="15">
    <w:abstractNumId w:val="17"/>
  </w:num>
  <w:num w:numId="16">
    <w:abstractNumId w:val="11"/>
  </w:num>
  <w:num w:numId="17">
    <w:abstractNumId w:val="34"/>
  </w:num>
  <w:num w:numId="18">
    <w:abstractNumId w:val="16"/>
  </w:num>
  <w:num w:numId="19">
    <w:abstractNumId w:val="19"/>
  </w:num>
  <w:num w:numId="20">
    <w:abstractNumId w:val="20"/>
  </w:num>
  <w:num w:numId="21">
    <w:abstractNumId w:val="22"/>
  </w:num>
  <w:num w:numId="22">
    <w:abstractNumId w:val="24"/>
  </w:num>
  <w:num w:numId="23">
    <w:abstractNumId w:val="14"/>
  </w:num>
  <w:num w:numId="24">
    <w:abstractNumId w:val="31"/>
  </w:num>
  <w:num w:numId="25">
    <w:abstractNumId w:val="32"/>
  </w:num>
  <w:num w:numId="26">
    <w:abstractNumId w:val="35"/>
  </w:num>
  <w:num w:numId="27">
    <w:abstractNumId w:val="1"/>
  </w:num>
  <w:num w:numId="28">
    <w:abstractNumId w:val="40"/>
  </w:num>
  <w:num w:numId="29">
    <w:abstractNumId w:val="37"/>
  </w:num>
  <w:num w:numId="30">
    <w:abstractNumId w:val="23"/>
  </w:num>
  <w:num w:numId="31">
    <w:abstractNumId w:val="36"/>
  </w:num>
  <w:num w:numId="32">
    <w:abstractNumId w:val="13"/>
  </w:num>
  <w:num w:numId="33">
    <w:abstractNumId w:val="15"/>
  </w:num>
  <w:num w:numId="34">
    <w:abstractNumId w:val="18"/>
  </w:num>
  <w:num w:numId="35">
    <w:abstractNumId w:val="2"/>
  </w:num>
  <w:num w:numId="36">
    <w:abstractNumId w:val="0"/>
  </w:num>
  <w:num w:numId="37">
    <w:abstractNumId w:val="33"/>
  </w:num>
  <w:num w:numId="38">
    <w:abstractNumId w:val="12"/>
  </w:num>
  <w:num w:numId="39">
    <w:abstractNumId w:val="5"/>
  </w:num>
  <w:num w:numId="40">
    <w:abstractNumId w:val="28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FDD"/>
    <w:rsid w:val="00011CE9"/>
    <w:rsid w:val="00017751"/>
    <w:rsid w:val="00020FDD"/>
    <w:rsid w:val="00061D9B"/>
    <w:rsid w:val="00177509"/>
    <w:rsid w:val="002B02B4"/>
    <w:rsid w:val="002F0F55"/>
    <w:rsid w:val="00374FBB"/>
    <w:rsid w:val="00444B04"/>
    <w:rsid w:val="004F785D"/>
    <w:rsid w:val="00527A92"/>
    <w:rsid w:val="00572496"/>
    <w:rsid w:val="005A6956"/>
    <w:rsid w:val="006600E5"/>
    <w:rsid w:val="006C375E"/>
    <w:rsid w:val="00742B23"/>
    <w:rsid w:val="007C3C87"/>
    <w:rsid w:val="007D57F2"/>
    <w:rsid w:val="008C4992"/>
    <w:rsid w:val="008D7DCD"/>
    <w:rsid w:val="009552F3"/>
    <w:rsid w:val="00A21F15"/>
    <w:rsid w:val="00A93C7E"/>
    <w:rsid w:val="00CA719E"/>
    <w:rsid w:val="00CB0A93"/>
    <w:rsid w:val="00CF7FF0"/>
    <w:rsid w:val="00D06FE0"/>
    <w:rsid w:val="00E23601"/>
    <w:rsid w:val="00E469E8"/>
    <w:rsid w:val="00F8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3B3C23-E071-42CE-BA0C-1AB91AEF0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FDD"/>
    <w:pPr>
      <w:spacing w:line="276" w:lineRule="auto"/>
    </w:pPr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FDD"/>
    <w:pPr>
      <w:ind w:left="720"/>
      <w:contextualSpacing/>
    </w:pPr>
  </w:style>
  <w:style w:type="table" w:styleId="TableGrid">
    <w:name w:val="Table Grid"/>
    <w:basedOn w:val="TableNormal"/>
    <w:uiPriority w:val="39"/>
    <w:rsid w:val="002B02B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10</Pages>
  <Words>3151</Words>
  <Characters>17963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Vezina</dc:creator>
  <cp:keywords/>
  <dc:description/>
  <cp:lastModifiedBy>Matt Vezina</cp:lastModifiedBy>
  <cp:revision>32</cp:revision>
  <dcterms:created xsi:type="dcterms:W3CDTF">2013-04-11T19:22:00Z</dcterms:created>
  <dcterms:modified xsi:type="dcterms:W3CDTF">2013-04-11T22:28:00Z</dcterms:modified>
</cp:coreProperties>
</file>