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13C3" w:rsidRDefault="008F4AAD">
      <w:r>
        <w:rPr>
          <w:u w:val="single"/>
        </w:rPr>
        <w:t>PSY 1102 – C</w:t>
      </w:r>
      <w:r>
        <w:t xml:space="preserve"> </w:t>
      </w:r>
      <w:r>
        <w:tab/>
      </w:r>
      <w:r>
        <w:tab/>
      </w:r>
      <w:r>
        <w:tab/>
      </w:r>
      <w:r>
        <w:tab/>
      </w:r>
      <w:r>
        <w:tab/>
      </w:r>
      <w:r>
        <w:tab/>
      </w:r>
      <w:r>
        <w:tab/>
      </w:r>
      <w:r>
        <w:tab/>
      </w:r>
      <w:r>
        <w:tab/>
      </w:r>
      <w:r>
        <w:tab/>
        <w:t>Feb 7</w:t>
      </w:r>
      <w:r w:rsidRPr="008F4AAD">
        <w:rPr>
          <w:vertAlign w:val="superscript"/>
        </w:rPr>
        <w:t>th</w:t>
      </w:r>
      <w:r>
        <w:t xml:space="preserve">, 2013 </w:t>
      </w:r>
    </w:p>
    <w:p w:rsidR="008F4AAD" w:rsidRDefault="008F4AAD" w:rsidP="008F4AAD">
      <w:r>
        <w:rPr>
          <w:b/>
          <w:u w:val="single"/>
        </w:rPr>
        <w:t>Chapter 5 Review: Developing Through the Lifespan</w:t>
      </w:r>
    </w:p>
    <w:p w:rsidR="008F4AAD" w:rsidRDefault="008F4AAD" w:rsidP="008F4AAD">
      <w:r>
        <w:rPr>
          <w:b/>
        </w:rPr>
        <w:t>Prenatal Development and the Newborn</w:t>
      </w:r>
    </w:p>
    <w:p w:rsidR="008F4AAD" w:rsidRPr="00D67E06" w:rsidRDefault="008F4AAD" w:rsidP="008F4AAD">
      <w:pPr>
        <w:rPr>
          <w:i/>
        </w:rPr>
      </w:pPr>
      <w:r w:rsidRPr="00D67E06">
        <w:rPr>
          <w:i/>
        </w:rPr>
        <w:t>1. How does life develop before birth?</w:t>
      </w:r>
    </w:p>
    <w:p w:rsidR="008F4AAD" w:rsidRDefault="008F4AAD" w:rsidP="008F4AAD">
      <w:pPr>
        <w:pStyle w:val="ListParagraph"/>
        <w:numPr>
          <w:ilvl w:val="0"/>
          <w:numId w:val="3"/>
        </w:numPr>
      </w:pPr>
      <w:r>
        <w:t xml:space="preserve">Developmental psychologists study physical, mental, and social changes throughout the life span.  The life cycle begins at conception, when one sperm cell unites with an egg to form a zygote.  Attached to the uterine wall, the developing embryo’s body organs begin to form and function.  By 9 weeks, the fetus is recognizably human.  </w:t>
      </w:r>
      <w:proofErr w:type="spellStart"/>
      <w:r>
        <w:t>Teratogens</w:t>
      </w:r>
      <w:proofErr w:type="spellEnd"/>
      <w:r>
        <w:t xml:space="preserve"> are potentially harmful agents that can pass though the placental screen and harm the developing embryo or fetus, as happens with fetal alcohol syndrome. </w:t>
      </w:r>
    </w:p>
    <w:p w:rsidR="008F4AAD" w:rsidRPr="00D67E06" w:rsidRDefault="008F4AAD" w:rsidP="008F4AAD">
      <w:pPr>
        <w:rPr>
          <w:i/>
        </w:rPr>
      </w:pPr>
      <w:r w:rsidRPr="00D67E06">
        <w:rPr>
          <w:i/>
        </w:rPr>
        <w:t>2. What are some newborn abilities, and how do researchers explore infants’ mental abilities?</w:t>
      </w:r>
    </w:p>
    <w:p w:rsidR="008F4AAD" w:rsidRDefault="008F4AAD" w:rsidP="008F4AAD">
      <w:pPr>
        <w:pStyle w:val="ListParagraph"/>
        <w:numPr>
          <w:ilvl w:val="0"/>
          <w:numId w:val="3"/>
        </w:numPr>
      </w:pPr>
      <w:r>
        <w:t xml:space="preserve">Newborns are born with sensory equipment and reflexes that facilitate their survival and their social interactions with adults.  For example, they quickly learn to discriminate their mother’s smell and sound.  Researchers use techniques that test habituation, such as the novelty-preference procedure, to explore infants’ abilities. </w:t>
      </w:r>
    </w:p>
    <w:p w:rsidR="008F4AAD" w:rsidRDefault="008F4AAD" w:rsidP="008F4AAD">
      <w:r>
        <w:rPr>
          <w:b/>
        </w:rPr>
        <w:t>Infancy and Childhood</w:t>
      </w:r>
    </w:p>
    <w:p w:rsidR="008F4AAD" w:rsidRPr="00D67E06" w:rsidRDefault="008F4AAD" w:rsidP="008F4AAD">
      <w:pPr>
        <w:rPr>
          <w:i/>
        </w:rPr>
      </w:pPr>
      <w:r w:rsidRPr="00D67E06">
        <w:rPr>
          <w:i/>
        </w:rPr>
        <w:t xml:space="preserve">3. </w:t>
      </w:r>
      <w:proofErr w:type="gramStart"/>
      <w:r w:rsidRPr="00D67E06">
        <w:rPr>
          <w:i/>
        </w:rPr>
        <w:t>During</w:t>
      </w:r>
      <w:proofErr w:type="gramEnd"/>
      <w:r w:rsidRPr="00D67E06">
        <w:rPr>
          <w:i/>
        </w:rPr>
        <w:t xml:space="preserve"> infancy and childhood, how do the brain and motor skills develop?</w:t>
      </w:r>
    </w:p>
    <w:p w:rsidR="008F4AAD" w:rsidRDefault="008F4AAD" w:rsidP="008F4AAD">
      <w:pPr>
        <w:pStyle w:val="ListParagraph"/>
        <w:numPr>
          <w:ilvl w:val="0"/>
          <w:numId w:val="3"/>
        </w:numPr>
      </w:pPr>
      <w:r>
        <w:t xml:space="preserve">The brain’s nerve cells are sculpted by hereditary and experience; their interconnections multiply rapidly after birth.  Our complex motor skills – sitting, standing, </w:t>
      </w:r>
      <w:proofErr w:type="gramStart"/>
      <w:r>
        <w:t>walking</w:t>
      </w:r>
      <w:proofErr w:type="gramEnd"/>
      <w:r>
        <w:t xml:space="preserve"> – develop in a predictable sequence whose timing is a function of individual maturation and culture.  We lose conscious memories of experiences from before about age 3 ½, in part because major areas of the brain have not yet matured. </w:t>
      </w:r>
    </w:p>
    <w:p w:rsidR="008F4AAD" w:rsidRPr="00D67E06" w:rsidRDefault="008F4AAD" w:rsidP="008F4AAD">
      <w:pPr>
        <w:rPr>
          <w:i/>
        </w:rPr>
      </w:pPr>
      <w:r w:rsidRPr="00D67E06">
        <w:rPr>
          <w:i/>
        </w:rPr>
        <w:t xml:space="preserve">4. </w:t>
      </w:r>
      <w:proofErr w:type="gramStart"/>
      <w:r w:rsidRPr="00D67E06">
        <w:rPr>
          <w:i/>
        </w:rPr>
        <w:t>From</w:t>
      </w:r>
      <w:proofErr w:type="gramEnd"/>
      <w:r w:rsidRPr="00D67E06">
        <w:rPr>
          <w:i/>
        </w:rPr>
        <w:t xml:space="preserve"> the perspective of Piaget and of today’s researchers, how does a child’s mind develop?</w:t>
      </w:r>
    </w:p>
    <w:p w:rsidR="008F4AAD" w:rsidRDefault="009B28A4" w:rsidP="008F4AAD">
      <w:pPr>
        <w:pStyle w:val="ListParagraph"/>
        <w:numPr>
          <w:ilvl w:val="0"/>
          <w:numId w:val="3"/>
        </w:numPr>
      </w:pPr>
      <w:r>
        <w:t xml:space="preserve">Piaget proposed that through assimilation and accommodation, children actively construct and modify their understanding of the world.  They form schemas that help them organize their experiences.  Progressing from the simplicity of the </w:t>
      </w:r>
      <w:proofErr w:type="spellStart"/>
      <w:r>
        <w:t>sensorimotor</w:t>
      </w:r>
      <w:proofErr w:type="spellEnd"/>
      <w:r>
        <w:t xml:space="preserve"> stage of the first two years, in which they develop object permanence, children move to more complex ways of thinking.  In the preoperational stage they develop a theory of mind (absent in children with autism), but they are egocentric and unable to perform simple logical operations.  At about age 6 or 7, they enter the concrete operational stage and can perform concrete operations, such as those required to comprehend the principle of conservation.  By age 12, children enter the formal operational stage and can reason systematically. Research supports the sequence Piaget proposed for the unfolding of human cognition, but it also shows that young children are more capable, and their development more continuous, than he believed.  </w:t>
      </w:r>
    </w:p>
    <w:p w:rsidR="009B28A4" w:rsidRPr="00D67E06" w:rsidRDefault="009B28A4" w:rsidP="009B28A4">
      <w:pPr>
        <w:rPr>
          <w:i/>
        </w:rPr>
      </w:pPr>
      <w:r w:rsidRPr="00D67E06">
        <w:rPr>
          <w:i/>
        </w:rPr>
        <w:t>5. How do parent-infant attachment bonds form?</w:t>
      </w:r>
    </w:p>
    <w:p w:rsidR="009B28A4" w:rsidRDefault="009B28A4" w:rsidP="009B28A4">
      <w:pPr>
        <w:pStyle w:val="ListParagraph"/>
        <w:numPr>
          <w:ilvl w:val="0"/>
          <w:numId w:val="3"/>
        </w:numPr>
      </w:pPr>
      <w:r>
        <w:t xml:space="preserve">At about 8 months, infants separated from their caregivers display stranger anxiety.  Infants form attachments not simply because parents gratify biological needs but, more important, because they are comfortable, familiar, and responsive.  Ducks and other animals have a more </w:t>
      </w:r>
      <w:r>
        <w:lastRenderedPageBreak/>
        <w:t xml:space="preserve">rigid attachment process, called imprinting, that occurs during a critical period.  Neglect or abuse can disrupt the attachment process.  Infants’ differing and the responsiveness of their parents and child care providers.  </w:t>
      </w:r>
    </w:p>
    <w:p w:rsidR="0076645B" w:rsidRPr="00D67E06" w:rsidRDefault="0076645B" w:rsidP="0076645B">
      <w:pPr>
        <w:rPr>
          <w:i/>
        </w:rPr>
      </w:pPr>
      <w:r w:rsidRPr="00D67E06">
        <w:rPr>
          <w:i/>
        </w:rPr>
        <w:t>6. How have psychologists studied attachment differences and what have they learned?</w:t>
      </w:r>
    </w:p>
    <w:p w:rsidR="0076645B" w:rsidRDefault="0076645B" w:rsidP="0076645B">
      <w:pPr>
        <w:pStyle w:val="ListParagraph"/>
        <w:numPr>
          <w:ilvl w:val="0"/>
          <w:numId w:val="3"/>
        </w:numPr>
      </w:pPr>
      <w:r>
        <w:t xml:space="preserve">Attachment has been studied in strange situation experiments, which show that some children are securely attached.  Sensitive, responsive parents tend to have securely attached children.  Adult relationships seem to reflect the attachment styles of early childhood, lending support to Erikson’s idea that basic trust is formed in infancy by our experiences with responsive caregivers. </w:t>
      </w:r>
    </w:p>
    <w:p w:rsidR="0076645B" w:rsidRPr="00D67E06" w:rsidRDefault="0076645B" w:rsidP="0076645B">
      <w:pPr>
        <w:rPr>
          <w:i/>
        </w:rPr>
      </w:pPr>
      <w:r w:rsidRPr="00D67E06">
        <w:rPr>
          <w:i/>
        </w:rPr>
        <w:t xml:space="preserve">7. Do parental neglect, family disruption, or day </w:t>
      </w:r>
      <w:proofErr w:type="gramStart"/>
      <w:r w:rsidRPr="00D67E06">
        <w:rPr>
          <w:i/>
        </w:rPr>
        <w:t>care affect</w:t>
      </w:r>
      <w:proofErr w:type="gramEnd"/>
      <w:r w:rsidRPr="00D67E06">
        <w:rPr>
          <w:i/>
        </w:rPr>
        <w:t xml:space="preserve"> children’s attachments? </w:t>
      </w:r>
    </w:p>
    <w:p w:rsidR="0076645B" w:rsidRDefault="001F194E" w:rsidP="0076645B">
      <w:pPr>
        <w:pStyle w:val="ListParagraph"/>
        <w:numPr>
          <w:ilvl w:val="0"/>
          <w:numId w:val="3"/>
        </w:numPr>
      </w:pPr>
      <w:r>
        <w:t xml:space="preserve">Children are very resilient.  Nut those who are moved repeatedly, severely neglected by their parents, or otherwise prevented from forming attachments by age 2 may be at risk for attachment problems.  </w:t>
      </w:r>
      <w:r w:rsidR="00D67E06">
        <w:t xml:space="preserve">Quality day care, with responsive adults interacting with children in a safe and stimulating environment, does not appear to harm children’s thinking and language skills.  Some studies have linked extensive time in day care with increased aggressiveness and defiance, but other factors – the child’s temperament, the </w:t>
      </w:r>
      <w:r w:rsidR="00C61133">
        <w:t>parents’</w:t>
      </w:r>
      <w:r w:rsidR="00D67E06">
        <w:t xml:space="preserve"> sensitivity, and the family’s economic and educational levels and culture – also matter.  </w:t>
      </w:r>
    </w:p>
    <w:p w:rsidR="00D67E06" w:rsidRDefault="00D67E06" w:rsidP="00D67E06">
      <w:r w:rsidRPr="00C61133">
        <w:rPr>
          <w:i/>
        </w:rPr>
        <w:t xml:space="preserve">8. How do children’s self concepts </w:t>
      </w:r>
      <w:proofErr w:type="gramStart"/>
      <w:r w:rsidRPr="00C61133">
        <w:rPr>
          <w:i/>
        </w:rPr>
        <w:t>develop,</w:t>
      </w:r>
      <w:proofErr w:type="gramEnd"/>
      <w:r w:rsidRPr="00C61133">
        <w:rPr>
          <w:i/>
        </w:rPr>
        <w:t xml:space="preserve"> and how are children’s traits related</w:t>
      </w:r>
      <w:r w:rsidR="00C61133" w:rsidRPr="00C61133">
        <w:rPr>
          <w:i/>
        </w:rPr>
        <w:t xml:space="preserve"> to parenting styles?</w:t>
      </w:r>
    </w:p>
    <w:p w:rsidR="00C61133" w:rsidRDefault="00C61133" w:rsidP="00C61133">
      <w:pPr>
        <w:pStyle w:val="ListParagraph"/>
        <w:numPr>
          <w:ilvl w:val="0"/>
          <w:numId w:val="3"/>
        </w:numPr>
      </w:pPr>
      <w:r>
        <w:t xml:space="preserve">Self-concept, a sense of one’s identity and personal worth, emerges gradually.  At 15 to 18 months, children recognize themselves in a mirror.  By school age, they can describe many of their own traits, and by age 8 to 10 their self-image is stable.  Parenting styles – authoritarian, permissive and authoritative – reflect varying degrees of control.  Children with high self-esteem tend to have authoritative parents and to be self-reliant and socially competent, but the direction of cause and effect in this relationship is not clear. </w:t>
      </w:r>
    </w:p>
    <w:p w:rsidR="00C61133" w:rsidRDefault="00C61133" w:rsidP="00C61133">
      <w:r>
        <w:rPr>
          <w:b/>
        </w:rPr>
        <w:t>Adolescence</w:t>
      </w:r>
    </w:p>
    <w:p w:rsidR="00C61133" w:rsidRDefault="00C61133" w:rsidP="00C61133">
      <w:r>
        <w:t>9.</w:t>
      </w:r>
      <w:r>
        <w:rPr>
          <w:i/>
        </w:rPr>
        <w:t xml:space="preserve"> What physical changes mark adolescence?</w:t>
      </w:r>
    </w:p>
    <w:p w:rsidR="00C61133" w:rsidRDefault="00C61133" w:rsidP="00C61133">
      <w:pPr>
        <w:pStyle w:val="ListParagraph"/>
        <w:numPr>
          <w:ilvl w:val="0"/>
          <w:numId w:val="3"/>
        </w:numPr>
      </w:pPr>
      <w:r>
        <w:t xml:space="preserve">Adolescence is the transition period between puberty and social independence.  During these years, both primary and secondary sex characteristics develop dramatically.  Boys seem to benefit sex characteristics develop dramatically.  Boys seem to benefit from “early” maturation, girls “late” maturation.  The brain’s frontal lobes mature during adolescence and the early twenties, enabling improved judgment, impulse control, and long-term planning.  </w:t>
      </w:r>
    </w:p>
    <w:p w:rsidR="00C61133" w:rsidRDefault="00C61133" w:rsidP="00C61133">
      <w:r>
        <w:rPr>
          <w:i/>
        </w:rPr>
        <w:t>10. How did Piaget, Kohlberg, and later researchers describe adolescent cognitive and moral development?</w:t>
      </w:r>
    </w:p>
    <w:p w:rsidR="00C61133" w:rsidRDefault="00C61133" w:rsidP="00C61133">
      <w:pPr>
        <w:pStyle w:val="ListParagraph"/>
        <w:numPr>
          <w:ilvl w:val="0"/>
          <w:numId w:val="3"/>
        </w:numPr>
      </w:pPr>
      <w:r>
        <w:t>Piaget</w:t>
      </w:r>
      <w:r w:rsidR="00BA37FC">
        <w:t xml:space="preserve"> theorized that adolescents develop a capacity for formal operations and that this development is the foundation for moral judgment.  Kohlberg proposed a stage theory </w:t>
      </w:r>
      <w:r w:rsidR="007F2168">
        <w:t xml:space="preserve">of moral reasoning, from a preconventional morality of self-interest, to a conventional morality concerned with upholding laws and social rules, to (in some people) a post conventional morality of universal ethical principles.  Kohlberg’s critics note that morality lies in actions and emotions as well as thinking, and that his post conventional level represents morality from the perspective of individualist, middle-class males. </w:t>
      </w:r>
    </w:p>
    <w:p w:rsidR="007F2168" w:rsidRDefault="007F2168" w:rsidP="007F2168">
      <w:r>
        <w:rPr>
          <w:i/>
        </w:rPr>
        <w:lastRenderedPageBreak/>
        <w:t>11. What are the social tasks and challenges of adolescence?</w:t>
      </w:r>
    </w:p>
    <w:p w:rsidR="007F2168" w:rsidRDefault="007F2168" w:rsidP="007F2168">
      <w:pPr>
        <w:pStyle w:val="ListParagraph"/>
        <w:numPr>
          <w:ilvl w:val="0"/>
          <w:numId w:val="3"/>
        </w:numPr>
      </w:pPr>
      <w:r>
        <w:t xml:space="preserve">Erikson theorized that a chief task of adolescence is solidifying one’s sense of self – one’s identity.  This often means “trying on” a number of different roles.  During adolescence, parental influence diminishes and peer influence increases. </w:t>
      </w:r>
    </w:p>
    <w:p w:rsidR="007F2168" w:rsidRDefault="007F2168" w:rsidP="007F2168">
      <w:r>
        <w:rPr>
          <w:i/>
        </w:rPr>
        <w:t>12. What is emerging adulthood?</w:t>
      </w:r>
    </w:p>
    <w:p w:rsidR="007F2168" w:rsidRDefault="007F2168" w:rsidP="007F2168">
      <w:pPr>
        <w:pStyle w:val="ListParagraph"/>
        <w:numPr>
          <w:ilvl w:val="0"/>
          <w:numId w:val="3"/>
        </w:numPr>
      </w:pPr>
      <w:r>
        <w:t xml:space="preserve">The transition from adolescence to adulthood is now taking longer.  Emerging adulthood is the period from age 18 to the mid-twenties, when many young people are not yet fully independent.  But critics note that this stage is found mostly in today’s western cultures.  </w:t>
      </w:r>
    </w:p>
    <w:p w:rsidR="007F2168" w:rsidRDefault="007F2168" w:rsidP="007F2168">
      <w:r>
        <w:rPr>
          <w:b/>
        </w:rPr>
        <w:t>Adulthood</w:t>
      </w:r>
    </w:p>
    <w:p w:rsidR="007F2168" w:rsidRDefault="007F2168" w:rsidP="007F2168">
      <w:r>
        <w:rPr>
          <w:i/>
        </w:rPr>
        <w:t>13. What physical changes occur during middle and late adulthood?</w:t>
      </w:r>
    </w:p>
    <w:p w:rsidR="007F2168" w:rsidRDefault="007F2168" w:rsidP="007F2168">
      <w:pPr>
        <w:pStyle w:val="ListParagraph"/>
        <w:numPr>
          <w:ilvl w:val="0"/>
          <w:numId w:val="3"/>
        </w:numPr>
      </w:pPr>
      <w:r>
        <w:t xml:space="preserve">Muscular strength, reaction time, sensory abilities, and cardiac output begin to decline in the late twenties and continue throughout middle and late adulthood.  Around age 50, menopause ends women’s period fertility but usually does not trigger psychological problems or interfere with a satisfying sex life.  Men do not undergo a similar sharp drop in hormone levels or fertility. </w:t>
      </w:r>
    </w:p>
    <w:p w:rsidR="007F2168" w:rsidRDefault="007F2168" w:rsidP="007F2168">
      <w:r>
        <w:rPr>
          <w:i/>
        </w:rPr>
        <w:t>14. How do memory and intelligence change with age?</w:t>
      </w:r>
    </w:p>
    <w:p w:rsidR="007F2168" w:rsidRDefault="007F2168" w:rsidP="007F2168">
      <w:pPr>
        <w:pStyle w:val="ListParagraph"/>
        <w:numPr>
          <w:ilvl w:val="0"/>
          <w:numId w:val="3"/>
        </w:numPr>
      </w:pPr>
      <w:r>
        <w:t xml:space="preserve">As the years pass, recall begins to decline, especially for meaningless information, but recognition memory remains strong.  Cross-sectional and longitudinal studies have shown that fluid intelligence decline in later life but crystallized intelligence does not.  </w:t>
      </w:r>
    </w:p>
    <w:p w:rsidR="007F2168" w:rsidRDefault="00D50DB3" w:rsidP="007F2168">
      <w:r>
        <w:rPr>
          <w:i/>
        </w:rPr>
        <w:t>15. What themes and influences mark our social journey from early adulthood to death?</w:t>
      </w:r>
    </w:p>
    <w:p w:rsidR="006B67B1" w:rsidRDefault="00D50DB3" w:rsidP="00D50DB3">
      <w:pPr>
        <w:pStyle w:val="ListParagraph"/>
        <w:numPr>
          <w:ilvl w:val="0"/>
          <w:numId w:val="3"/>
        </w:numPr>
      </w:pPr>
      <w:r>
        <w:t>Adults do not progress through an orderly sequence of age-related social stages.  More important are life events, and the loosening of strict dictates of the social clock – the culturally preferred timing of social events.</w:t>
      </w:r>
      <w:r w:rsidR="00271848">
        <w:t xml:space="preserve">  The dominant themes of adulthood are love and work, which Erikson called intimacy and generativity.  </w:t>
      </w:r>
      <w:r w:rsidR="008E217D">
        <w:t xml:space="preserve">Life satisfaction tends to remain high across the lifespan. </w:t>
      </w:r>
      <w:r w:rsidR="0050437B">
        <w:br/>
      </w:r>
    </w:p>
    <w:p w:rsidR="0050437B" w:rsidRDefault="0050437B" w:rsidP="0050437B"/>
    <w:p w:rsidR="0050437B" w:rsidRDefault="0050437B" w:rsidP="0050437B"/>
    <w:p w:rsidR="0050437B" w:rsidRDefault="0050437B" w:rsidP="0050437B"/>
    <w:p w:rsidR="0050437B" w:rsidRDefault="0050437B" w:rsidP="0050437B"/>
    <w:p w:rsidR="0050437B" w:rsidRDefault="0050437B" w:rsidP="0050437B"/>
    <w:p w:rsidR="0050437B" w:rsidRDefault="0050437B" w:rsidP="0050437B"/>
    <w:p w:rsidR="0050437B" w:rsidRDefault="0050437B" w:rsidP="0050437B"/>
    <w:p w:rsidR="0050437B" w:rsidRDefault="0050437B" w:rsidP="0050437B"/>
    <w:p w:rsidR="0050437B" w:rsidRDefault="0050437B" w:rsidP="0050437B"/>
    <w:p w:rsidR="005555BF" w:rsidRDefault="005555BF" w:rsidP="006B67B1">
      <w:r>
        <w:rPr>
          <w:b/>
          <w:u w:val="single"/>
        </w:rPr>
        <w:lastRenderedPageBreak/>
        <w:t>Piaget’s Stages of Cognitive Development</w:t>
      </w:r>
    </w:p>
    <w:tbl>
      <w:tblPr>
        <w:tblStyle w:val="TableGrid"/>
        <w:tblW w:w="0" w:type="auto"/>
        <w:tblLook w:val="04A0"/>
      </w:tblPr>
      <w:tblGrid>
        <w:gridCol w:w="3192"/>
        <w:gridCol w:w="3192"/>
        <w:gridCol w:w="3192"/>
      </w:tblGrid>
      <w:tr w:rsidR="005555BF" w:rsidTr="005555BF">
        <w:tc>
          <w:tcPr>
            <w:tcW w:w="3192" w:type="dxa"/>
          </w:tcPr>
          <w:p w:rsidR="005555BF" w:rsidRPr="005555BF" w:rsidRDefault="005555BF" w:rsidP="005555BF">
            <w:pPr>
              <w:jc w:val="center"/>
              <w:rPr>
                <w:b/>
              </w:rPr>
            </w:pPr>
            <w:r>
              <w:rPr>
                <w:b/>
              </w:rPr>
              <w:t>Typical Age Range</w:t>
            </w:r>
          </w:p>
        </w:tc>
        <w:tc>
          <w:tcPr>
            <w:tcW w:w="3192" w:type="dxa"/>
          </w:tcPr>
          <w:p w:rsidR="005555BF" w:rsidRPr="005555BF" w:rsidRDefault="005555BF" w:rsidP="005555BF">
            <w:pPr>
              <w:jc w:val="center"/>
              <w:rPr>
                <w:b/>
              </w:rPr>
            </w:pPr>
            <w:r>
              <w:rPr>
                <w:b/>
              </w:rPr>
              <w:t>Description of Stage</w:t>
            </w:r>
          </w:p>
        </w:tc>
        <w:tc>
          <w:tcPr>
            <w:tcW w:w="3192" w:type="dxa"/>
          </w:tcPr>
          <w:p w:rsidR="005555BF" w:rsidRPr="005555BF" w:rsidRDefault="005555BF" w:rsidP="005555BF">
            <w:pPr>
              <w:jc w:val="center"/>
              <w:rPr>
                <w:b/>
              </w:rPr>
            </w:pPr>
            <w:r>
              <w:rPr>
                <w:b/>
              </w:rPr>
              <w:t>Developmental Phenomena</w:t>
            </w:r>
          </w:p>
        </w:tc>
      </w:tr>
      <w:tr w:rsidR="005555BF" w:rsidTr="005555BF">
        <w:tc>
          <w:tcPr>
            <w:tcW w:w="3192" w:type="dxa"/>
          </w:tcPr>
          <w:p w:rsidR="005555BF" w:rsidRDefault="005555BF" w:rsidP="006B67B1">
            <w:r>
              <w:t>Birth to nearly 2 years</w:t>
            </w:r>
          </w:p>
        </w:tc>
        <w:tc>
          <w:tcPr>
            <w:tcW w:w="3192" w:type="dxa"/>
          </w:tcPr>
          <w:p w:rsidR="005555BF" w:rsidRDefault="008804E7" w:rsidP="006B67B1">
            <w:pPr>
              <w:rPr>
                <w:i/>
              </w:rPr>
            </w:pPr>
            <w:proofErr w:type="spellStart"/>
            <w:r>
              <w:rPr>
                <w:i/>
              </w:rPr>
              <w:t>Sensorimotor</w:t>
            </w:r>
            <w:proofErr w:type="spellEnd"/>
          </w:p>
          <w:p w:rsidR="0022629A" w:rsidRPr="0022629A" w:rsidRDefault="0022629A" w:rsidP="006B67B1">
            <w:r>
              <w:t>Experiencing the world through senses and actions (looking, hearing, touching, mouthing and grasping)</w:t>
            </w:r>
          </w:p>
        </w:tc>
        <w:tc>
          <w:tcPr>
            <w:tcW w:w="3192" w:type="dxa"/>
          </w:tcPr>
          <w:p w:rsidR="005555BF" w:rsidRDefault="0022629A" w:rsidP="0022629A">
            <w:pPr>
              <w:pStyle w:val="ListParagraph"/>
              <w:numPr>
                <w:ilvl w:val="0"/>
                <w:numId w:val="4"/>
              </w:numPr>
            </w:pPr>
            <w:r>
              <w:t>Object permanence</w:t>
            </w:r>
          </w:p>
          <w:p w:rsidR="0022629A" w:rsidRDefault="0022629A" w:rsidP="0022629A">
            <w:pPr>
              <w:pStyle w:val="ListParagraph"/>
              <w:numPr>
                <w:ilvl w:val="0"/>
                <w:numId w:val="4"/>
              </w:numPr>
            </w:pPr>
            <w:r>
              <w:t>Stranger danger</w:t>
            </w:r>
          </w:p>
        </w:tc>
      </w:tr>
      <w:tr w:rsidR="005555BF" w:rsidTr="005555BF">
        <w:tc>
          <w:tcPr>
            <w:tcW w:w="3192" w:type="dxa"/>
          </w:tcPr>
          <w:p w:rsidR="005555BF" w:rsidRDefault="005555BF" w:rsidP="006B67B1">
            <w:r>
              <w:t>2 to about 6 or 7 years</w:t>
            </w:r>
          </w:p>
        </w:tc>
        <w:tc>
          <w:tcPr>
            <w:tcW w:w="3192" w:type="dxa"/>
          </w:tcPr>
          <w:p w:rsidR="005555BF" w:rsidRDefault="00C02F1F" w:rsidP="006B67B1">
            <w:r>
              <w:rPr>
                <w:i/>
              </w:rPr>
              <w:t>Preoperational</w:t>
            </w:r>
          </w:p>
          <w:p w:rsidR="00C02F1F" w:rsidRPr="00C02F1F" w:rsidRDefault="00C02F1F" w:rsidP="006B67B1">
            <w:r>
              <w:t xml:space="preserve">Representing things in words and images; using intuitive rather than logical reasoning. </w:t>
            </w:r>
          </w:p>
        </w:tc>
        <w:tc>
          <w:tcPr>
            <w:tcW w:w="3192" w:type="dxa"/>
          </w:tcPr>
          <w:p w:rsidR="005555BF" w:rsidRDefault="00C02F1F" w:rsidP="00C02F1F">
            <w:pPr>
              <w:pStyle w:val="ListParagraph"/>
              <w:numPr>
                <w:ilvl w:val="0"/>
                <w:numId w:val="5"/>
              </w:numPr>
            </w:pPr>
            <w:r>
              <w:t>Pretend Play</w:t>
            </w:r>
          </w:p>
          <w:p w:rsidR="00C02F1F" w:rsidRDefault="00C02F1F" w:rsidP="00C02F1F">
            <w:pPr>
              <w:pStyle w:val="ListParagraph"/>
              <w:numPr>
                <w:ilvl w:val="0"/>
                <w:numId w:val="5"/>
              </w:numPr>
            </w:pPr>
            <w:r>
              <w:t>Egocentrism</w:t>
            </w:r>
          </w:p>
        </w:tc>
      </w:tr>
      <w:tr w:rsidR="005555BF" w:rsidTr="005555BF">
        <w:tc>
          <w:tcPr>
            <w:tcW w:w="3192" w:type="dxa"/>
          </w:tcPr>
          <w:p w:rsidR="005555BF" w:rsidRDefault="005555BF" w:rsidP="006B67B1">
            <w:r>
              <w:t>About 7 to 11 years</w:t>
            </w:r>
          </w:p>
        </w:tc>
        <w:tc>
          <w:tcPr>
            <w:tcW w:w="3192" w:type="dxa"/>
          </w:tcPr>
          <w:p w:rsidR="005555BF" w:rsidRDefault="0050437B" w:rsidP="006B67B1">
            <w:r>
              <w:rPr>
                <w:i/>
              </w:rPr>
              <w:t>Concrete operational</w:t>
            </w:r>
          </w:p>
          <w:p w:rsidR="0050437B" w:rsidRPr="0050437B" w:rsidRDefault="0050437B" w:rsidP="006B67B1">
            <w:r>
              <w:t>Thinking logically about concrete events; grasping concrete analogies and performing arithmetical operations</w:t>
            </w:r>
          </w:p>
        </w:tc>
        <w:tc>
          <w:tcPr>
            <w:tcW w:w="3192" w:type="dxa"/>
          </w:tcPr>
          <w:p w:rsidR="005555BF" w:rsidRDefault="0050437B" w:rsidP="0050437B">
            <w:pPr>
              <w:pStyle w:val="ListParagraph"/>
              <w:numPr>
                <w:ilvl w:val="0"/>
                <w:numId w:val="6"/>
              </w:numPr>
            </w:pPr>
            <w:r>
              <w:t>Conservation</w:t>
            </w:r>
          </w:p>
          <w:p w:rsidR="0050437B" w:rsidRDefault="0050437B" w:rsidP="0050437B">
            <w:pPr>
              <w:pStyle w:val="ListParagraph"/>
              <w:numPr>
                <w:ilvl w:val="0"/>
                <w:numId w:val="6"/>
              </w:numPr>
            </w:pPr>
            <w:r>
              <w:t>Mathematical transformations</w:t>
            </w:r>
          </w:p>
        </w:tc>
      </w:tr>
      <w:tr w:rsidR="005555BF" w:rsidTr="005555BF">
        <w:tc>
          <w:tcPr>
            <w:tcW w:w="3192" w:type="dxa"/>
          </w:tcPr>
          <w:p w:rsidR="005555BF" w:rsidRDefault="005555BF" w:rsidP="006B67B1">
            <w:r>
              <w:t>About 12 through adulthood</w:t>
            </w:r>
          </w:p>
        </w:tc>
        <w:tc>
          <w:tcPr>
            <w:tcW w:w="3192" w:type="dxa"/>
          </w:tcPr>
          <w:p w:rsidR="005555BF" w:rsidRDefault="004A1204" w:rsidP="006B67B1">
            <w:r>
              <w:rPr>
                <w:i/>
              </w:rPr>
              <w:t>Formal operational</w:t>
            </w:r>
          </w:p>
          <w:p w:rsidR="004A1204" w:rsidRPr="004A1204" w:rsidRDefault="004A1204" w:rsidP="006B67B1">
            <w:r>
              <w:t>Abstract reasoning</w:t>
            </w:r>
          </w:p>
        </w:tc>
        <w:tc>
          <w:tcPr>
            <w:tcW w:w="3192" w:type="dxa"/>
          </w:tcPr>
          <w:p w:rsidR="005555BF" w:rsidRDefault="004A1204" w:rsidP="004A1204">
            <w:pPr>
              <w:pStyle w:val="ListParagraph"/>
              <w:numPr>
                <w:ilvl w:val="0"/>
                <w:numId w:val="7"/>
              </w:numPr>
            </w:pPr>
            <w:r>
              <w:t>Abstract logic</w:t>
            </w:r>
          </w:p>
          <w:p w:rsidR="004A1204" w:rsidRDefault="004A1204" w:rsidP="004A1204">
            <w:pPr>
              <w:pStyle w:val="ListParagraph"/>
              <w:numPr>
                <w:ilvl w:val="0"/>
                <w:numId w:val="7"/>
              </w:numPr>
            </w:pPr>
            <w:r>
              <w:t>Potential for mature moral reasoning</w:t>
            </w:r>
          </w:p>
        </w:tc>
      </w:tr>
    </w:tbl>
    <w:p w:rsidR="004A1204" w:rsidRDefault="00271848" w:rsidP="006B67B1">
      <w:r>
        <w:t xml:space="preserve">  </w:t>
      </w:r>
    </w:p>
    <w:p w:rsidR="004A1204" w:rsidRDefault="004A1204" w:rsidP="004A1204"/>
    <w:p w:rsidR="0007497A" w:rsidRDefault="0007497A" w:rsidP="004A1204"/>
    <w:p w:rsidR="0007497A" w:rsidRDefault="0007497A" w:rsidP="004A1204"/>
    <w:p w:rsidR="0007497A" w:rsidRDefault="0007497A" w:rsidP="004A1204"/>
    <w:p w:rsidR="0007497A" w:rsidRDefault="0007497A" w:rsidP="004A1204"/>
    <w:p w:rsidR="0007497A" w:rsidRDefault="0007497A" w:rsidP="004A1204"/>
    <w:p w:rsidR="0007497A" w:rsidRDefault="0007497A" w:rsidP="004A1204"/>
    <w:p w:rsidR="0007497A" w:rsidRDefault="0007497A" w:rsidP="004A1204"/>
    <w:p w:rsidR="0007497A" w:rsidRDefault="0007497A" w:rsidP="004A1204"/>
    <w:p w:rsidR="0007497A" w:rsidRDefault="0007497A" w:rsidP="004A1204"/>
    <w:p w:rsidR="0007497A" w:rsidRDefault="0007497A" w:rsidP="004A1204"/>
    <w:p w:rsidR="0007497A" w:rsidRDefault="0007497A" w:rsidP="004A1204"/>
    <w:p w:rsidR="0007497A" w:rsidRDefault="0007497A" w:rsidP="004A1204"/>
    <w:p w:rsidR="0007497A" w:rsidRDefault="0007497A" w:rsidP="004A1204"/>
    <w:p w:rsidR="0007497A" w:rsidRDefault="0007497A" w:rsidP="004A1204"/>
    <w:p w:rsidR="00D50DB3" w:rsidRDefault="004A1204" w:rsidP="004A1204">
      <w:r>
        <w:rPr>
          <w:b/>
          <w:u w:val="single"/>
        </w:rPr>
        <w:lastRenderedPageBreak/>
        <w:t>Erikson’s stages of Psychological Development</w:t>
      </w:r>
    </w:p>
    <w:tbl>
      <w:tblPr>
        <w:tblStyle w:val="TableGrid"/>
        <w:tblW w:w="0" w:type="auto"/>
        <w:tblLook w:val="04A0"/>
      </w:tblPr>
      <w:tblGrid>
        <w:gridCol w:w="3192"/>
        <w:gridCol w:w="3192"/>
        <w:gridCol w:w="3192"/>
      </w:tblGrid>
      <w:tr w:rsidR="004A1204" w:rsidTr="004A1204">
        <w:tc>
          <w:tcPr>
            <w:tcW w:w="3192" w:type="dxa"/>
          </w:tcPr>
          <w:p w:rsidR="004A1204" w:rsidRPr="00AB07E6" w:rsidRDefault="00AB07E6" w:rsidP="00AB07E6">
            <w:pPr>
              <w:jc w:val="center"/>
              <w:rPr>
                <w:b/>
              </w:rPr>
            </w:pPr>
            <w:r>
              <w:rPr>
                <w:b/>
              </w:rPr>
              <w:t>Stage (approx. Age)</w:t>
            </w:r>
          </w:p>
        </w:tc>
        <w:tc>
          <w:tcPr>
            <w:tcW w:w="3192" w:type="dxa"/>
          </w:tcPr>
          <w:p w:rsidR="004A1204" w:rsidRPr="00AB07E6" w:rsidRDefault="00AB07E6" w:rsidP="00AB07E6">
            <w:pPr>
              <w:jc w:val="center"/>
              <w:rPr>
                <w:b/>
              </w:rPr>
            </w:pPr>
            <w:r>
              <w:rPr>
                <w:b/>
              </w:rPr>
              <w:t>Issue</w:t>
            </w:r>
          </w:p>
        </w:tc>
        <w:tc>
          <w:tcPr>
            <w:tcW w:w="3192" w:type="dxa"/>
          </w:tcPr>
          <w:p w:rsidR="004A1204" w:rsidRPr="00AB07E6" w:rsidRDefault="00AB07E6" w:rsidP="00AB07E6">
            <w:pPr>
              <w:jc w:val="center"/>
              <w:rPr>
                <w:b/>
              </w:rPr>
            </w:pPr>
            <w:r>
              <w:rPr>
                <w:b/>
              </w:rPr>
              <w:t>Description of task</w:t>
            </w:r>
          </w:p>
        </w:tc>
      </w:tr>
      <w:tr w:rsidR="004A1204" w:rsidTr="004A1204">
        <w:tc>
          <w:tcPr>
            <w:tcW w:w="3192" w:type="dxa"/>
          </w:tcPr>
          <w:p w:rsidR="004A1204" w:rsidRDefault="00487A30" w:rsidP="004A1204">
            <w:r>
              <w:t>Infancy to 1 year</w:t>
            </w:r>
          </w:p>
        </w:tc>
        <w:tc>
          <w:tcPr>
            <w:tcW w:w="3192" w:type="dxa"/>
          </w:tcPr>
          <w:p w:rsidR="004A1204" w:rsidRDefault="0078762D" w:rsidP="004A1204">
            <w:r>
              <w:t xml:space="preserve">Trust </w:t>
            </w:r>
            <w:proofErr w:type="spellStart"/>
            <w:r>
              <w:t>vs</w:t>
            </w:r>
            <w:proofErr w:type="spellEnd"/>
            <w:r>
              <w:t xml:space="preserve"> mistrust</w:t>
            </w:r>
          </w:p>
        </w:tc>
        <w:tc>
          <w:tcPr>
            <w:tcW w:w="3192" w:type="dxa"/>
          </w:tcPr>
          <w:p w:rsidR="004A1204" w:rsidRDefault="0078762D" w:rsidP="004A1204">
            <w:r>
              <w:t>If needs are dependably met, infants develop a sense of basic trust</w:t>
            </w:r>
          </w:p>
        </w:tc>
      </w:tr>
      <w:tr w:rsidR="004A1204" w:rsidTr="004A1204">
        <w:tc>
          <w:tcPr>
            <w:tcW w:w="3192" w:type="dxa"/>
          </w:tcPr>
          <w:p w:rsidR="004A1204" w:rsidRDefault="00487A30" w:rsidP="004A1204">
            <w:r>
              <w:t>Toddlerhood (1-3)</w:t>
            </w:r>
          </w:p>
        </w:tc>
        <w:tc>
          <w:tcPr>
            <w:tcW w:w="3192" w:type="dxa"/>
          </w:tcPr>
          <w:p w:rsidR="004A1204" w:rsidRDefault="00B87001" w:rsidP="004A1204">
            <w:r>
              <w:t xml:space="preserve">Autonomy </w:t>
            </w:r>
            <w:proofErr w:type="spellStart"/>
            <w:r>
              <w:t>vs</w:t>
            </w:r>
            <w:proofErr w:type="spellEnd"/>
            <w:r>
              <w:t xml:space="preserve"> Shame and doubt</w:t>
            </w:r>
          </w:p>
        </w:tc>
        <w:tc>
          <w:tcPr>
            <w:tcW w:w="3192" w:type="dxa"/>
          </w:tcPr>
          <w:p w:rsidR="004A1204" w:rsidRDefault="00B87001" w:rsidP="004A1204">
            <w:r>
              <w:t>Toddlers learn to exercise their will and do things for themselves, or they doubt their abilities</w:t>
            </w:r>
          </w:p>
        </w:tc>
      </w:tr>
      <w:tr w:rsidR="004A1204" w:rsidTr="004A1204">
        <w:tc>
          <w:tcPr>
            <w:tcW w:w="3192" w:type="dxa"/>
          </w:tcPr>
          <w:p w:rsidR="004A1204" w:rsidRDefault="00487A30" w:rsidP="004A1204">
            <w:r>
              <w:t>Preschool (3-6)</w:t>
            </w:r>
          </w:p>
        </w:tc>
        <w:tc>
          <w:tcPr>
            <w:tcW w:w="3192" w:type="dxa"/>
          </w:tcPr>
          <w:p w:rsidR="004A1204" w:rsidRDefault="00B87001" w:rsidP="004A1204">
            <w:r>
              <w:t xml:space="preserve">Initiative </w:t>
            </w:r>
            <w:proofErr w:type="spellStart"/>
            <w:r>
              <w:t>vs</w:t>
            </w:r>
            <w:proofErr w:type="spellEnd"/>
            <w:r>
              <w:t xml:space="preserve"> guilt</w:t>
            </w:r>
          </w:p>
        </w:tc>
        <w:tc>
          <w:tcPr>
            <w:tcW w:w="3192" w:type="dxa"/>
          </w:tcPr>
          <w:p w:rsidR="004A1204" w:rsidRDefault="00B87001" w:rsidP="004A1204">
            <w:r>
              <w:t>Preschoolers learn to initiate tasks and carry out plans, or they feel</w:t>
            </w:r>
            <w:r w:rsidR="001D69FE">
              <w:t xml:space="preserve"> guilty about their efforts to be independent. </w:t>
            </w:r>
          </w:p>
        </w:tc>
      </w:tr>
      <w:tr w:rsidR="004A1204" w:rsidTr="004A1204">
        <w:tc>
          <w:tcPr>
            <w:tcW w:w="3192" w:type="dxa"/>
          </w:tcPr>
          <w:p w:rsidR="004A1204" w:rsidRDefault="00487A30" w:rsidP="004A1204">
            <w:r>
              <w:t>Elementary School</w:t>
            </w:r>
          </w:p>
          <w:p w:rsidR="00487A30" w:rsidRDefault="00487A30" w:rsidP="004A1204">
            <w:r>
              <w:t>(6 years to puberty)</w:t>
            </w:r>
          </w:p>
        </w:tc>
        <w:tc>
          <w:tcPr>
            <w:tcW w:w="3192" w:type="dxa"/>
          </w:tcPr>
          <w:p w:rsidR="004A1204" w:rsidRDefault="00B87001" w:rsidP="004A1204">
            <w:r>
              <w:t xml:space="preserve">Industry </w:t>
            </w:r>
            <w:proofErr w:type="spellStart"/>
            <w:r>
              <w:t>vs</w:t>
            </w:r>
            <w:proofErr w:type="spellEnd"/>
            <w:r>
              <w:t xml:space="preserve"> inferiority </w:t>
            </w:r>
          </w:p>
        </w:tc>
        <w:tc>
          <w:tcPr>
            <w:tcW w:w="3192" w:type="dxa"/>
          </w:tcPr>
          <w:p w:rsidR="004A1204" w:rsidRDefault="001D69FE" w:rsidP="004A1204">
            <w:r>
              <w:t xml:space="preserve">Children learn the pleasure of applying themselves to tasks, or they feel inferior. </w:t>
            </w:r>
          </w:p>
        </w:tc>
      </w:tr>
      <w:tr w:rsidR="004A1204" w:rsidTr="004A1204">
        <w:tc>
          <w:tcPr>
            <w:tcW w:w="3192" w:type="dxa"/>
          </w:tcPr>
          <w:p w:rsidR="004A1204" w:rsidRDefault="00487A30" w:rsidP="004A1204">
            <w:r>
              <w:t>Adolescence</w:t>
            </w:r>
          </w:p>
          <w:p w:rsidR="00487A30" w:rsidRDefault="00487A30" w:rsidP="004A1204">
            <w:r>
              <w:t>(teen years into 20s)</w:t>
            </w:r>
          </w:p>
        </w:tc>
        <w:tc>
          <w:tcPr>
            <w:tcW w:w="3192" w:type="dxa"/>
          </w:tcPr>
          <w:p w:rsidR="004A1204" w:rsidRDefault="00B87001" w:rsidP="004A1204">
            <w:r>
              <w:t xml:space="preserve">Identity </w:t>
            </w:r>
            <w:proofErr w:type="spellStart"/>
            <w:r>
              <w:t>vs</w:t>
            </w:r>
            <w:proofErr w:type="spellEnd"/>
            <w:r>
              <w:t xml:space="preserve"> Role confusion</w:t>
            </w:r>
          </w:p>
        </w:tc>
        <w:tc>
          <w:tcPr>
            <w:tcW w:w="3192" w:type="dxa"/>
          </w:tcPr>
          <w:p w:rsidR="004A1204" w:rsidRDefault="001D69FE" w:rsidP="004A1204">
            <w:r>
              <w:t>Teenagers work at refining a sense of self by testing roles and then integrating them to form a single identity, or they become confused about who they are.</w:t>
            </w:r>
          </w:p>
        </w:tc>
      </w:tr>
      <w:tr w:rsidR="004A1204" w:rsidTr="004A1204">
        <w:tc>
          <w:tcPr>
            <w:tcW w:w="3192" w:type="dxa"/>
          </w:tcPr>
          <w:p w:rsidR="004A1204" w:rsidRDefault="00487A30" w:rsidP="004A1204">
            <w:r>
              <w:t>Young Adulthood</w:t>
            </w:r>
          </w:p>
          <w:p w:rsidR="00487A30" w:rsidRDefault="00487A30" w:rsidP="004A1204">
            <w:r>
              <w:t>(20s to early 40s)</w:t>
            </w:r>
          </w:p>
        </w:tc>
        <w:tc>
          <w:tcPr>
            <w:tcW w:w="3192" w:type="dxa"/>
          </w:tcPr>
          <w:p w:rsidR="004A1204" w:rsidRDefault="00B87001" w:rsidP="004A1204">
            <w:r>
              <w:t xml:space="preserve">Intimacy </w:t>
            </w:r>
            <w:proofErr w:type="spellStart"/>
            <w:r>
              <w:t>vs</w:t>
            </w:r>
            <w:proofErr w:type="spellEnd"/>
            <w:r>
              <w:t xml:space="preserve"> Isolation</w:t>
            </w:r>
          </w:p>
        </w:tc>
        <w:tc>
          <w:tcPr>
            <w:tcW w:w="3192" w:type="dxa"/>
          </w:tcPr>
          <w:p w:rsidR="004A1204" w:rsidRDefault="001D69FE" w:rsidP="004A1204">
            <w:r>
              <w:t>Young adults struggle to form close relationships</w:t>
            </w:r>
            <w:r w:rsidR="00995497">
              <w:t xml:space="preserve"> and to gain the capacity for intimate love, or they feel socially isolated.</w:t>
            </w:r>
          </w:p>
        </w:tc>
      </w:tr>
      <w:tr w:rsidR="004A1204" w:rsidTr="004A1204">
        <w:tc>
          <w:tcPr>
            <w:tcW w:w="3192" w:type="dxa"/>
          </w:tcPr>
          <w:p w:rsidR="004A1204" w:rsidRDefault="00487A30" w:rsidP="004A1204">
            <w:r>
              <w:t>Middle Adulthood</w:t>
            </w:r>
          </w:p>
          <w:p w:rsidR="00487A30" w:rsidRDefault="00487A30" w:rsidP="004A1204">
            <w:r>
              <w:t>(40s to 60s)</w:t>
            </w:r>
          </w:p>
        </w:tc>
        <w:tc>
          <w:tcPr>
            <w:tcW w:w="3192" w:type="dxa"/>
          </w:tcPr>
          <w:p w:rsidR="004A1204" w:rsidRDefault="00B87001" w:rsidP="004A1204">
            <w:r>
              <w:t xml:space="preserve">Generativity </w:t>
            </w:r>
            <w:proofErr w:type="spellStart"/>
            <w:r>
              <w:t>vs</w:t>
            </w:r>
            <w:proofErr w:type="spellEnd"/>
            <w:r>
              <w:t xml:space="preserve"> stagnation</w:t>
            </w:r>
          </w:p>
        </w:tc>
        <w:tc>
          <w:tcPr>
            <w:tcW w:w="3192" w:type="dxa"/>
          </w:tcPr>
          <w:p w:rsidR="004A1204" w:rsidRDefault="00995497" w:rsidP="004A1204">
            <w:r>
              <w:t>In middle age, people discover a sense of contributing to the world, usually through family and work, or they may feel a lack of purpose.</w:t>
            </w:r>
          </w:p>
        </w:tc>
      </w:tr>
      <w:tr w:rsidR="004A1204" w:rsidTr="004A1204">
        <w:tc>
          <w:tcPr>
            <w:tcW w:w="3192" w:type="dxa"/>
          </w:tcPr>
          <w:p w:rsidR="004A1204" w:rsidRDefault="0078762D" w:rsidP="004A1204">
            <w:r>
              <w:t>Late Adulthood</w:t>
            </w:r>
          </w:p>
          <w:p w:rsidR="0078762D" w:rsidRDefault="0078762D" w:rsidP="004A1204">
            <w:r>
              <w:t>(Late 60s and up)</w:t>
            </w:r>
          </w:p>
        </w:tc>
        <w:tc>
          <w:tcPr>
            <w:tcW w:w="3192" w:type="dxa"/>
          </w:tcPr>
          <w:p w:rsidR="004A1204" w:rsidRDefault="00B87001" w:rsidP="004A1204">
            <w:r>
              <w:t xml:space="preserve">Integrity </w:t>
            </w:r>
            <w:proofErr w:type="spellStart"/>
            <w:r>
              <w:t>vs</w:t>
            </w:r>
            <w:proofErr w:type="spellEnd"/>
            <w:r>
              <w:t xml:space="preserve"> Despair </w:t>
            </w:r>
          </w:p>
        </w:tc>
        <w:tc>
          <w:tcPr>
            <w:tcW w:w="3192" w:type="dxa"/>
          </w:tcPr>
          <w:p w:rsidR="004A1204" w:rsidRDefault="00995497" w:rsidP="004A1204">
            <w:r>
              <w:t xml:space="preserve">Reflecting on life, an older adult may feel a sense of satisfaction or failure. </w:t>
            </w:r>
          </w:p>
        </w:tc>
      </w:tr>
    </w:tbl>
    <w:p w:rsidR="004A1204" w:rsidRPr="004A1204" w:rsidRDefault="004A1204" w:rsidP="004A1204"/>
    <w:sectPr w:rsidR="004A1204" w:rsidRPr="004A1204" w:rsidSect="00AF13C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737E56"/>
    <w:multiLevelType w:val="hybridMultilevel"/>
    <w:tmpl w:val="512A37F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C756DDC"/>
    <w:multiLevelType w:val="hybridMultilevel"/>
    <w:tmpl w:val="B5A27F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9D50EA5"/>
    <w:multiLevelType w:val="hybridMultilevel"/>
    <w:tmpl w:val="96687E7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8C76745"/>
    <w:multiLevelType w:val="hybridMultilevel"/>
    <w:tmpl w:val="F8D464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418661B5"/>
    <w:multiLevelType w:val="hybridMultilevel"/>
    <w:tmpl w:val="6F3E22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45E36965"/>
    <w:multiLevelType w:val="hybridMultilevel"/>
    <w:tmpl w:val="1F72A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65D9158B"/>
    <w:multiLevelType w:val="hybridMultilevel"/>
    <w:tmpl w:val="4B5C7F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6"/>
  </w:num>
  <w:num w:numId="6">
    <w:abstractNumId w:val="4"/>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F4AAD"/>
    <w:rsid w:val="0007497A"/>
    <w:rsid w:val="000C2276"/>
    <w:rsid w:val="001D69FE"/>
    <w:rsid w:val="001F194E"/>
    <w:rsid w:val="0022629A"/>
    <w:rsid w:val="00271848"/>
    <w:rsid w:val="00487A30"/>
    <w:rsid w:val="004A1204"/>
    <w:rsid w:val="0050437B"/>
    <w:rsid w:val="005555BF"/>
    <w:rsid w:val="006B67B1"/>
    <w:rsid w:val="006E4327"/>
    <w:rsid w:val="0076645B"/>
    <w:rsid w:val="007741A8"/>
    <w:rsid w:val="0078762D"/>
    <w:rsid w:val="007F2168"/>
    <w:rsid w:val="008804E7"/>
    <w:rsid w:val="008E217D"/>
    <w:rsid w:val="008F4AAD"/>
    <w:rsid w:val="00995497"/>
    <w:rsid w:val="009B28A4"/>
    <w:rsid w:val="00AB07E6"/>
    <w:rsid w:val="00AF13C3"/>
    <w:rsid w:val="00B87001"/>
    <w:rsid w:val="00BA37FC"/>
    <w:rsid w:val="00C02F1F"/>
    <w:rsid w:val="00C61133"/>
    <w:rsid w:val="00D50DB3"/>
    <w:rsid w:val="00D67E06"/>
    <w:rsid w:val="00DA3B4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13C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4AAD"/>
    <w:pPr>
      <w:ind w:left="720"/>
      <w:contextualSpacing/>
    </w:pPr>
  </w:style>
  <w:style w:type="table" w:styleId="TableGrid">
    <w:name w:val="Table Grid"/>
    <w:basedOn w:val="TableNormal"/>
    <w:uiPriority w:val="59"/>
    <w:rsid w:val="005555BF"/>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296</TotalTime>
  <Pages>5</Pages>
  <Words>1534</Words>
  <Characters>8750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7</cp:revision>
  <dcterms:created xsi:type="dcterms:W3CDTF">2013-02-07T18:49:00Z</dcterms:created>
  <dcterms:modified xsi:type="dcterms:W3CDTF">2013-02-07T23:45:00Z</dcterms:modified>
</cp:coreProperties>
</file>