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BA2" w:rsidRDefault="00C75BA2" w:rsidP="00C75BA2">
      <w:pPr>
        <w:pStyle w:val="NoSpacing"/>
        <w:rPr>
          <w:b/>
          <w:u w:val="single"/>
        </w:rPr>
      </w:pPr>
      <w:r w:rsidRPr="00C75BA2">
        <w:rPr>
          <w:b/>
          <w:u w:val="single"/>
        </w:rPr>
        <w:t>Week 4 – Chapter 7: Intelligence and Cognitive Abilities</w:t>
      </w:r>
    </w:p>
    <w:p w:rsidR="00C75BA2" w:rsidRDefault="00C75BA2" w:rsidP="00C75BA2">
      <w:pPr>
        <w:pStyle w:val="NoSpacing"/>
      </w:pPr>
    </w:p>
    <w:p w:rsidR="00C75BA2" w:rsidRPr="00C75BA2" w:rsidRDefault="00C75BA2" w:rsidP="00C75BA2">
      <w:pPr>
        <w:pStyle w:val="NoSpacing"/>
        <w:rPr>
          <w:u w:val="single"/>
        </w:rPr>
      </w:pPr>
      <w:r w:rsidRPr="00C75BA2">
        <w:rPr>
          <w:u w:val="single"/>
        </w:rPr>
        <w:t>Cognitive Abilities</w:t>
      </w:r>
    </w:p>
    <w:p w:rsidR="00C75BA2" w:rsidRPr="00C75BA2" w:rsidRDefault="00C75BA2" w:rsidP="00C75BA2">
      <w:pPr>
        <w:pStyle w:val="NoSpacing"/>
      </w:pPr>
      <w:r>
        <w:t xml:space="preserve">- </w:t>
      </w:r>
      <w:proofErr w:type="gramStart"/>
      <w:r>
        <w:t>d</w:t>
      </w:r>
      <w:r w:rsidRPr="00C75BA2">
        <w:t>ev</w:t>
      </w:r>
      <w:r>
        <w:t>elopment</w:t>
      </w:r>
      <w:proofErr w:type="gramEnd"/>
      <w:r>
        <w:t xml:space="preserve"> of intelligence tests (</w:t>
      </w:r>
      <w:r w:rsidRPr="00C75BA2">
        <w:t>Stanford-</w:t>
      </w:r>
      <w:proofErr w:type="spellStart"/>
      <w:r w:rsidRPr="00C75BA2">
        <w:t>Binet</w:t>
      </w:r>
      <w:proofErr w:type="spellEnd"/>
      <w:r w:rsidRPr="00C75BA2">
        <w:t xml:space="preserve"> Intelligence Test</w:t>
      </w:r>
      <w:r>
        <w:t>)</w:t>
      </w:r>
      <w:r w:rsidRPr="00C75BA2">
        <w:t>. Psychologists began to measure the IQ’s of large numbers of people. Found no gender differences.</w:t>
      </w:r>
    </w:p>
    <w:p w:rsidR="00C75BA2" w:rsidRPr="00C75BA2" w:rsidRDefault="00C75BA2" w:rsidP="00C75BA2">
      <w:pPr>
        <w:pStyle w:val="NoSpacing"/>
      </w:pPr>
      <w:r>
        <w:t xml:space="preserve">- </w:t>
      </w:r>
      <w:proofErr w:type="gramStart"/>
      <w:r>
        <w:t>t</w:t>
      </w:r>
      <w:r w:rsidRPr="00C75BA2">
        <w:t>his</w:t>
      </w:r>
      <w:proofErr w:type="gramEnd"/>
      <w:r w:rsidRPr="00C75BA2">
        <w:t xml:space="preserve"> lack of gender difference was surprising , given society’s assumption of W’s intellectual inferiority.</w:t>
      </w:r>
    </w:p>
    <w:p w:rsidR="00B27E67" w:rsidRDefault="00C75BA2" w:rsidP="00C75BA2">
      <w:pPr>
        <w:pStyle w:val="NoSpacing"/>
      </w:pPr>
      <w:r>
        <w:t>- t</w:t>
      </w:r>
      <w:r w:rsidRPr="00C75BA2">
        <w:t xml:space="preserve">he development of the </w:t>
      </w:r>
      <w:proofErr w:type="spellStart"/>
      <w:r w:rsidRPr="00C75BA2">
        <w:rPr>
          <w:b/>
          <w:color w:val="0000FF"/>
        </w:rPr>
        <w:t>Weschler</w:t>
      </w:r>
      <w:proofErr w:type="spellEnd"/>
      <w:r w:rsidRPr="00C75BA2">
        <w:t xml:space="preserve"> scales focused on various mental abilities and the findings that </w:t>
      </w:r>
      <w:proofErr w:type="spellStart"/>
      <w:r w:rsidRPr="00C75BA2">
        <w:t>W</w:t>
      </w:r>
      <w:proofErr w:type="spellEnd"/>
      <w:r w:rsidRPr="00C75BA2">
        <w:t xml:space="preserve"> tend to score higher on verbal tasks whereas men tend to score higher on performance tasks</w:t>
      </w:r>
    </w:p>
    <w:p w:rsidR="00C75BA2" w:rsidRDefault="00C75BA2" w:rsidP="00C75BA2">
      <w:pPr>
        <w:pStyle w:val="NoSpacing"/>
        <w:rPr>
          <w:u w:val="single"/>
        </w:rPr>
      </w:pPr>
    </w:p>
    <w:p w:rsidR="00C75BA2" w:rsidRPr="00C75BA2" w:rsidRDefault="00C75BA2" w:rsidP="00C75BA2">
      <w:pPr>
        <w:pStyle w:val="NoSpacing"/>
        <w:rPr>
          <w:u w:val="single"/>
        </w:rPr>
      </w:pPr>
      <w:r w:rsidRPr="00C75BA2">
        <w:rPr>
          <w:u w:val="single"/>
        </w:rPr>
        <w:t>Verbal Performance</w:t>
      </w:r>
    </w:p>
    <w:p w:rsidR="00C75BA2" w:rsidRPr="00C75BA2" w:rsidRDefault="00C75BA2" w:rsidP="00C75BA2">
      <w:pPr>
        <w:pStyle w:val="NoSpacing"/>
      </w:pPr>
      <w:r>
        <w:t xml:space="preserve">- </w:t>
      </w:r>
      <w:r w:rsidRPr="00C75BA2">
        <w:t xml:space="preserve">Consists of a variety of tasks that require a verbal response. </w:t>
      </w:r>
    </w:p>
    <w:p w:rsidR="00C75BA2" w:rsidRPr="00C75BA2" w:rsidRDefault="00C75BA2" w:rsidP="00C75BA2">
      <w:pPr>
        <w:pStyle w:val="NoSpacing"/>
      </w:pPr>
      <w:r>
        <w:t xml:space="preserve">- </w:t>
      </w:r>
      <w:r w:rsidRPr="00C75BA2">
        <w:t xml:space="preserve">Various reviews have concluded that girls and </w:t>
      </w:r>
      <w:proofErr w:type="spellStart"/>
      <w:r w:rsidRPr="00C75BA2">
        <w:t>W</w:t>
      </w:r>
      <w:proofErr w:type="spellEnd"/>
      <w:r w:rsidRPr="00C75BA2">
        <w:t xml:space="preserve"> have a small advantage in such tasks, but this advantage may be too small to be of any practical value.</w:t>
      </w:r>
    </w:p>
    <w:p w:rsidR="00C75BA2" w:rsidRDefault="00C75BA2" w:rsidP="00C75BA2">
      <w:pPr>
        <w:pStyle w:val="NoSpacing"/>
      </w:pPr>
      <w:r>
        <w:t xml:space="preserve">- </w:t>
      </w:r>
      <w:r w:rsidRPr="00C75BA2">
        <w:t>However, their advantage in writing performance is large</w:t>
      </w:r>
    </w:p>
    <w:p w:rsidR="00C75BA2" w:rsidRDefault="00C75BA2" w:rsidP="00C75BA2">
      <w:pPr>
        <w:pStyle w:val="NoSpacing"/>
      </w:pPr>
    </w:p>
    <w:p w:rsidR="00C75BA2" w:rsidRDefault="00C75BA2" w:rsidP="00C75BA2">
      <w:pPr>
        <w:pStyle w:val="NoSpacing"/>
        <w:rPr>
          <w:u w:val="single"/>
        </w:rPr>
      </w:pPr>
      <w:r w:rsidRPr="00C75BA2">
        <w:rPr>
          <w:u w:val="single"/>
        </w:rPr>
        <w:t>Mathematical and Quantitative Performance</w:t>
      </w:r>
    </w:p>
    <w:p w:rsidR="00C75BA2" w:rsidRPr="00C75BA2" w:rsidRDefault="008A4630" w:rsidP="00C75BA2">
      <w:pPr>
        <w:pStyle w:val="NoSpacing"/>
      </w:pPr>
      <w:r>
        <w:t xml:space="preserve">- </w:t>
      </w:r>
      <w:proofErr w:type="gramStart"/>
      <w:r w:rsidR="00C75BA2" w:rsidRPr="00C75BA2">
        <w:t>the</w:t>
      </w:r>
      <w:proofErr w:type="gramEnd"/>
      <w:r w:rsidR="00C75BA2" w:rsidRPr="00C75BA2">
        <w:t xml:space="preserve"> definition of mathematical ability changes, and boys begin to outperform girls on some </w:t>
      </w:r>
      <w:r>
        <w:t>standardized mathematics tests (</w:t>
      </w:r>
      <w:r w:rsidR="00C75BA2" w:rsidRPr="00C75BA2">
        <w:t xml:space="preserve">SAT </w:t>
      </w:r>
      <w:proofErr w:type="spellStart"/>
      <w:r w:rsidR="00C75BA2" w:rsidRPr="00C75BA2">
        <w:t>underpredict</w:t>
      </w:r>
      <w:r>
        <w:t>ed</w:t>
      </w:r>
      <w:proofErr w:type="spellEnd"/>
      <w:r w:rsidR="00C75BA2" w:rsidRPr="00C75BA2">
        <w:t xml:space="preserve"> W’s and </w:t>
      </w:r>
      <w:proofErr w:type="spellStart"/>
      <w:r w:rsidR="00C75BA2" w:rsidRPr="00C75BA2">
        <w:t>overpredict</w:t>
      </w:r>
      <w:r>
        <w:t>ed</w:t>
      </w:r>
      <w:proofErr w:type="spellEnd"/>
      <w:r w:rsidR="00C75BA2" w:rsidRPr="00C75BA2">
        <w:t xml:space="preserve"> M’s math performance in college, suggesti</w:t>
      </w:r>
      <w:r>
        <w:t xml:space="preserve">ng that these tests are biased) </w:t>
      </w:r>
    </w:p>
    <w:p w:rsidR="00C75BA2" w:rsidRDefault="008A4630" w:rsidP="00C75BA2">
      <w:pPr>
        <w:pStyle w:val="NoSpacing"/>
      </w:pPr>
      <w:r>
        <w:t xml:space="preserve">- </w:t>
      </w:r>
      <w:r w:rsidR="00C75BA2" w:rsidRPr="00C75BA2">
        <w:t>Attitudes toward math differ more than performance does. Girls feel that math is less important to their future, feel less confident about their math ability than boys, and receive less encourag</w:t>
      </w:r>
      <w:r>
        <w:t>ement from parents and teachers</w:t>
      </w:r>
    </w:p>
    <w:p w:rsidR="008A4630" w:rsidRPr="008A4630" w:rsidRDefault="008A4630" w:rsidP="00C75BA2">
      <w:pPr>
        <w:pStyle w:val="NoSpacing"/>
        <w:rPr>
          <w:b/>
        </w:rPr>
      </w:pPr>
    </w:p>
    <w:p w:rsidR="008A4630" w:rsidRPr="008A4630" w:rsidRDefault="008A4630" w:rsidP="00C75BA2">
      <w:pPr>
        <w:pStyle w:val="NoSpacing"/>
        <w:rPr>
          <w:b/>
        </w:rPr>
      </w:pPr>
      <w:r w:rsidRPr="008A4630">
        <w:rPr>
          <w:b/>
        </w:rPr>
        <w:t>Spatial Performance</w:t>
      </w:r>
    </w:p>
    <w:p w:rsidR="008A4630" w:rsidRDefault="008A4630" w:rsidP="00C75BA2">
      <w:pPr>
        <w:pStyle w:val="NoSpacing"/>
      </w:pPr>
      <w:r>
        <w:t xml:space="preserve">- </w:t>
      </w:r>
      <w:proofErr w:type="gramStart"/>
      <w:r>
        <w:t>men</w:t>
      </w:r>
      <w:proofErr w:type="gramEnd"/>
      <w:r>
        <w:t xml:space="preserve"> perform better at spatial tasks</w:t>
      </w:r>
    </w:p>
    <w:p w:rsidR="008A4630" w:rsidRDefault="008A4630" w:rsidP="00C75BA2">
      <w:pPr>
        <w:pStyle w:val="NoSpacing"/>
      </w:pPr>
    </w:p>
    <w:p w:rsidR="008A4630" w:rsidRDefault="008A4630" w:rsidP="008A4630">
      <w:pPr>
        <w:pStyle w:val="NoSpacing"/>
      </w:pPr>
      <w:r w:rsidRPr="008A4630">
        <w:rPr>
          <w:highlight w:val="yellow"/>
          <w:u w:val="single"/>
        </w:rPr>
        <w:t>Spatial Visualization</w:t>
      </w:r>
      <w:r>
        <w:t xml:space="preserve">: </w:t>
      </w:r>
      <w:r w:rsidRPr="008A4630">
        <w:t>the ability to process spatial information in order to understand the relationship between objects in space, such as the ability to see a figure embedded</w:t>
      </w:r>
      <w:r>
        <w:t xml:space="preserve"> in other figures</w:t>
      </w:r>
    </w:p>
    <w:p w:rsidR="008A4630" w:rsidRPr="008A4630" w:rsidRDefault="008A4630" w:rsidP="008A4630">
      <w:pPr>
        <w:pStyle w:val="NoSpacing"/>
      </w:pPr>
      <w:r>
        <w:t xml:space="preserve">- </w:t>
      </w:r>
      <w:proofErr w:type="gramStart"/>
      <w:r>
        <w:t>t</w:t>
      </w:r>
      <w:r w:rsidRPr="008A4630">
        <w:t>his</w:t>
      </w:r>
      <w:proofErr w:type="gramEnd"/>
      <w:r w:rsidRPr="008A4630">
        <w:t xml:space="preserve"> spatial task does not always show gender differences.</w:t>
      </w:r>
    </w:p>
    <w:p w:rsidR="008A4630" w:rsidRPr="008A4630" w:rsidRDefault="008A4630" w:rsidP="008A4630">
      <w:pPr>
        <w:pStyle w:val="NoSpacing"/>
      </w:pPr>
      <w:r w:rsidRPr="008A4630">
        <w:rPr>
          <w:highlight w:val="yellow"/>
          <w:u w:val="single"/>
        </w:rPr>
        <w:t>Spatiotemporal Ability</w:t>
      </w:r>
      <w:r>
        <w:t>:</w:t>
      </w:r>
      <w:r w:rsidRPr="008A4630">
        <w:t xml:space="preserve"> judgments about moving objects in space, and the limited research suggests that M </w:t>
      </w:r>
      <w:r>
        <w:t>do better than W at these tasks</w:t>
      </w:r>
    </w:p>
    <w:p w:rsidR="008A4630" w:rsidRDefault="008A4630" w:rsidP="008A4630">
      <w:pPr>
        <w:pStyle w:val="NoSpacing"/>
      </w:pPr>
      <w:r>
        <w:t xml:space="preserve">- </w:t>
      </w:r>
      <w:proofErr w:type="gramStart"/>
      <w:r>
        <w:t>r</w:t>
      </w:r>
      <w:r w:rsidRPr="008A4630">
        <w:t>esearch</w:t>
      </w:r>
      <w:proofErr w:type="gramEnd"/>
      <w:r w:rsidRPr="008A4630">
        <w:t xml:space="preserve"> indicates that experience is a factor in all of these types of spatial performance, and boys may get more experience with these tasks than girls, explaining their advantage in several of these tasks</w:t>
      </w:r>
    </w:p>
    <w:p w:rsidR="008A4630" w:rsidRDefault="008A4630" w:rsidP="008A4630">
      <w:pPr>
        <w:pStyle w:val="NoSpacing"/>
      </w:pPr>
    </w:p>
    <w:p w:rsidR="008A4630" w:rsidRDefault="008A4630" w:rsidP="008A4630">
      <w:pPr>
        <w:pStyle w:val="NoSpacing"/>
        <w:numPr>
          <w:ilvl w:val="0"/>
          <w:numId w:val="1"/>
        </w:numPr>
      </w:pPr>
      <w:r w:rsidRPr="008A4630">
        <w:t>W and M use different strategies to find their way</w:t>
      </w:r>
      <w:r>
        <w:t xml:space="preserve"> in cognitive abilities</w:t>
      </w:r>
      <w:r w:rsidRPr="008A4630">
        <w:t xml:space="preserve">. M </w:t>
      </w:r>
      <w:proofErr w:type="gramStart"/>
      <w:r w:rsidRPr="008A4630">
        <w:t>are</w:t>
      </w:r>
      <w:proofErr w:type="gramEnd"/>
      <w:r w:rsidRPr="008A4630">
        <w:t xml:space="preserve"> more successful in navigating in laboratory situations, but both are equally successful when navigating around in the world.</w:t>
      </w:r>
    </w:p>
    <w:p w:rsidR="008A4630" w:rsidRDefault="008A4630" w:rsidP="008A4630">
      <w:pPr>
        <w:pStyle w:val="NoSpacing"/>
        <w:numPr>
          <w:ilvl w:val="0"/>
          <w:numId w:val="1"/>
        </w:numPr>
      </w:pPr>
      <w:r w:rsidRPr="008A4630">
        <w:t>Gender-related differences tend to be attributable to gender role expectation rather than mental abilities.</w:t>
      </w:r>
    </w:p>
    <w:p w:rsidR="008A4630" w:rsidRDefault="008A4630" w:rsidP="008A4630">
      <w:pPr>
        <w:pStyle w:val="NoSpacing"/>
        <w:numPr>
          <w:ilvl w:val="0"/>
          <w:numId w:val="1"/>
        </w:numPr>
      </w:pPr>
      <w:r>
        <w:t>Gender</w:t>
      </w:r>
      <w:r w:rsidRPr="008A4630">
        <w:t xml:space="preserve"> differences in communication style, especially in the ability to interpret nonverbal cues, may be more related to status </w:t>
      </w:r>
      <w:r>
        <w:t>&amp; power than to gender</w:t>
      </w:r>
    </w:p>
    <w:p w:rsidR="008A4630" w:rsidRDefault="008A4630" w:rsidP="008A4630">
      <w:pPr>
        <w:pStyle w:val="NoSpacing"/>
      </w:pPr>
    </w:p>
    <w:p w:rsidR="008A4630" w:rsidRDefault="008A4630" w:rsidP="008A4630">
      <w:pPr>
        <w:pStyle w:val="NoSpacing"/>
        <w:rPr>
          <w:u w:val="single"/>
        </w:rPr>
      </w:pPr>
      <w:r w:rsidRPr="008A4630">
        <w:rPr>
          <w:highlight w:val="green"/>
          <w:u w:val="single"/>
        </w:rPr>
        <w:lastRenderedPageBreak/>
        <w:t>Evidence for Gender Differences in Cognitive Abilities</w:t>
      </w:r>
    </w:p>
    <w:p w:rsidR="00A743A0" w:rsidRDefault="008A4630" w:rsidP="008A4630">
      <w:pPr>
        <w:pStyle w:val="NoSpacing"/>
      </w:pPr>
      <w:r>
        <w:t xml:space="preserve">1) </w:t>
      </w:r>
      <w:r w:rsidR="00A743A0">
        <w:t>Biological</w:t>
      </w:r>
    </w:p>
    <w:p w:rsidR="008A4630" w:rsidRPr="008A4630" w:rsidRDefault="00A743A0" w:rsidP="008A4630">
      <w:pPr>
        <w:pStyle w:val="NoSpacing"/>
      </w:pPr>
      <w:r>
        <w:t>- m</w:t>
      </w:r>
      <w:r w:rsidR="008A4630" w:rsidRPr="008A4630">
        <w:t xml:space="preserve">ight come from influence on prenatal hormones, selection differences during evolutionary history, or functional differences in the brain during performance of various tasks. </w:t>
      </w:r>
    </w:p>
    <w:p w:rsidR="008A4630" w:rsidRPr="008A4630" w:rsidRDefault="00A743A0" w:rsidP="008A4630">
      <w:pPr>
        <w:pStyle w:val="NoSpacing"/>
      </w:pPr>
      <w:r>
        <w:t xml:space="preserve">- </w:t>
      </w:r>
      <w:proofErr w:type="gramStart"/>
      <w:r>
        <w:t>a</w:t>
      </w:r>
      <w:r w:rsidR="008A4630" w:rsidRPr="008A4630">
        <w:t>ppeal</w:t>
      </w:r>
      <w:proofErr w:type="gramEnd"/>
      <w:r w:rsidR="008A4630" w:rsidRPr="008A4630">
        <w:t xml:space="preserve"> of a biological basis strong, research evidence weak.</w:t>
      </w:r>
    </w:p>
    <w:p w:rsidR="008A4630" w:rsidRPr="008A4630" w:rsidRDefault="00A743A0" w:rsidP="008A4630">
      <w:pPr>
        <w:pStyle w:val="NoSpacing"/>
      </w:pPr>
      <w:r>
        <w:t xml:space="preserve">- </w:t>
      </w:r>
      <w:proofErr w:type="gramStart"/>
      <w:r>
        <w:t>i</w:t>
      </w:r>
      <w:r w:rsidR="008A4630" w:rsidRPr="008A4630">
        <w:t>nfluence</w:t>
      </w:r>
      <w:proofErr w:type="gramEnd"/>
      <w:r w:rsidR="008A4630" w:rsidRPr="008A4630">
        <w:t xml:space="preserve"> of prenatal hormones creates only small differences in performance, and empirical confirmation for an evolutionary view of behavior is not possible.</w:t>
      </w:r>
    </w:p>
    <w:p w:rsidR="008A4630" w:rsidRDefault="00A743A0" w:rsidP="008A4630">
      <w:pPr>
        <w:pStyle w:val="NoSpacing"/>
      </w:pPr>
      <w:r>
        <w:t>- r</w:t>
      </w:r>
      <w:r w:rsidR="008A4630" w:rsidRPr="008A4630">
        <w:t>esearch on functional imaging of living brains has shown some gender differences in patterns of activation but more in</w:t>
      </w:r>
      <w:r>
        <w:t>dividual than gender variation</w:t>
      </w:r>
    </w:p>
    <w:p w:rsidR="00A743A0" w:rsidRDefault="00A743A0" w:rsidP="008A4630">
      <w:pPr>
        <w:pStyle w:val="NoSpacing"/>
      </w:pPr>
      <w:r>
        <w:t xml:space="preserve">2) </w:t>
      </w:r>
      <w:r w:rsidRPr="00A743A0">
        <w:t>Come from the cultural and social role differences that M and W experience.</w:t>
      </w:r>
    </w:p>
    <w:p w:rsidR="00A743A0" w:rsidRPr="00A743A0" w:rsidRDefault="00A743A0" w:rsidP="00A743A0">
      <w:pPr>
        <w:pStyle w:val="NoSpacing"/>
      </w:pPr>
      <w:r>
        <w:t>3) C</w:t>
      </w:r>
      <w:r w:rsidRPr="00A743A0">
        <w:t xml:space="preserve">oncept of stereotype </w:t>
      </w:r>
      <w:proofErr w:type="gramStart"/>
      <w:r w:rsidRPr="00A743A0">
        <w:t>threat  applies</w:t>
      </w:r>
      <w:proofErr w:type="gramEnd"/>
      <w:r w:rsidRPr="00A743A0">
        <w:t xml:space="preserve"> to these testing situations. When people believe that their performance may reflect on them as part of a stigmatized group, their performance tends to suffer. </w:t>
      </w:r>
    </w:p>
    <w:p w:rsidR="00A743A0" w:rsidRDefault="00A743A0" w:rsidP="00A743A0">
      <w:pPr>
        <w:pStyle w:val="NoSpacing"/>
      </w:pPr>
      <w:r>
        <w:t>4) M</w:t>
      </w:r>
      <w:r w:rsidRPr="00A743A0">
        <w:t>any situations assessing verbal, quantitative, and spatial performance fall into this category.</w:t>
      </w:r>
    </w:p>
    <w:p w:rsidR="00A743A0" w:rsidRDefault="00A743A0" w:rsidP="00A743A0">
      <w:pPr>
        <w:pStyle w:val="NoSpacing"/>
      </w:pPr>
    </w:p>
    <w:p w:rsidR="00A743A0" w:rsidRPr="00A743A0" w:rsidRDefault="00A743A0" w:rsidP="00A743A0">
      <w:pPr>
        <w:pStyle w:val="NoSpacing"/>
        <w:rPr>
          <w:u w:val="single"/>
        </w:rPr>
      </w:pPr>
      <w:r w:rsidRPr="00A743A0">
        <w:rPr>
          <w:highlight w:val="green"/>
          <w:u w:val="single"/>
        </w:rPr>
        <w:t>Implications of Gender-Related Differences</w:t>
      </w:r>
    </w:p>
    <w:p w:rsidR="00A743A0" w:rsidRPr="00A743A0" w:rsidRDefault="00A743A0" w:rsidP="00A743A0">
      <w:pPr>
        <w:pStyle w:val="NoSpacing"/>
        <w:numPr>
          <w:ilvl w:val="0"/>
          <w:numId w:val="2"/>
        </w:numPr>
      </w:pPr>
      <w:r>
        <w:t>S</w:t>
      </w:r>
      <w:r w:rsidRPr="00A743A0">
        <w:t>eem</w:t>
      </w:r>
      <w:r>
        <w:t>s</w:t>
      </w:r>
      <w:r w:rsidRPr="00A743A0">
        <w:t xml:space="preserve"> larger than suggested by the differences in abilities. </w:t>
      </w:r>
    </w:p>
    <w:p w:rsidR="00A743A0" w:rsidRPr="00A743A0" w:rsidRDefault="00A743A0" w:rsidP="00A743A0">
      <w:pPr>
        <w:pStyle w:val="NoSpacing"/>
        <w:numPr>
          <w:ilvl w:val="0"/>
          <w:numId w:val="2"/>
        </w:numPr>
      </w:pPr>
      <w:r w:rsidRPr="00A743A0">
        <w:t>Gender differences should produce some differences in occupations but not the magnitude of difference that exists.</w:t>
      </w:r>
    </w:p>
    <w:p w:rsidR="00A743A0" w:rsidRDefault="00A743A0" w:rsidP="00A743A0">
      <w:pPr>
        <w:pStyle w:val="NoSpacing"/>
        <w:numPr>
          <w:ilvl w:val="0"/>
          <w:numId w:val="2"/>
        </w:numPr>
      </w:pPr>
      <w:r w:rsidRPr="00A743A0">
        <w:t>Janet Hyde has argued that the publicity given to gender differences in mental abilities has led to the acceptance of these differe</w:t>
      </w:r>
      <w:r>
        <w:t>nces as large when they are not</w:t>
      </w:r>
    </w:p>
    <w:p w:rsidR="00000000" w:rsidRPr="00A743A0" w:rsidRDefault="00A743A0" w:rsidP="00A743A0">
      <w:pPr>
        <w:pStyle w:val="NoSpacing"/>
        <w:numPr>
          <w:ilvl w:val="0"/>
          <w:numId w:val="2"/>
        </w:numPr>
      </w:pPr>
      <w:r w:rsidRPr="00A743A0">
        <w:t>People tend to co</w:t>
      </w:r>
      <w:r w:rsidRPr="00A743A0">
        <w:t>nsider the two terms as similar but they are not.</w:t>
      </w:r>
    </w:p>
    <w:p w:rsidR="00000000" w:rsidRPr="00A743A0" w:rsidRDefault="00A743A0" w:rsidP="00A743A0">
      <w:pPr>
        <w:pStyle w:val="NoSpacing"/>
        <w:numPr>
          <w:ilvl w:val="0"/>
          <w:numId w:val="2"/>
        </w:numPr>
      </w:pPr>
      <w:r w:rsidRPr="00A743A0">
        <w:t xml:space="preserve">When researchers conclude that a difference is well established, that conclusion </w:t>
      </w:r>
      <w:r w:rsidRPr="00A743A0">
        <w:t>does not mean that the difference is also large but merely that it has been found in many studies.</w:t>
      </w:r>
    </w:p>
    <w:p w:rsidR="00A743A0" w:rsidRDefault="00A743A0" w:rsidP="00A743A0">
      <w:pPr>
        <w:pStyle w:val="NoSpacing"/>
        <w:numPr>
          <w:ilvl w:val="0"/>
          <w:numId w:val="2"/>
        </w:numPr>
      </w:pPr>
      <w:r w:rsidRPr="00A743A0">
        <w:t>Even small differenc</w:t>
      </w:r>
      <w:r>
        <w:t>es can have larger implications</w:t>
      </w:r>
    </w:p>
    <w:p w:rsidR="00A743A0" w:rsidRDefault="00A743A0" w:rsidP="00A743A0">
      <w:pPr>
        <w:pStyle w:val="NoSpacing"/>
      </w:pPr>
    </w:p>
    <w:p w:rsidR="00A743A0" w:rsidRPr="00A743A0" w:rsidRDefault="00A743A0" w:rsidP="00A743A0">
      <w:pPr>
        <w:pStyle w:val="NoSpacing"/>
        <w:rPr>
          <w:b/>
          <w:u w:val="single"/>
        </w:rPr>
      </w:pPr>
      <w:r w:rsidRPr="00A743A0">
        <w:rPr>
          <w:b/>
          <w:u w:val="single"/>
        </w:rPr>
        <w:t>Considering Diversity</w:t>
      </w:r>
    </w:p>
    <w:p w:rsidR="00A743A0" w:rsidRDefault="00A743A0" w:rsidP="00A743A0">
      <w:pPr>
        <w:pStyle w:val="NoSpacing"/>
        <w:numPr>
          <w:ilvl w:val="0"/>
          <w:numId w:val="4"/>
        </w:numPr>
      </w:pPr>
      <w:r w:rsidRPr="00A743A0">
        <w:t>Leads to a revision of the belief in gender differences in mental abilities. Most of the research comes from White students in the United Stat</w:t>
      </w:r>
      <w:r>
        <w:t>e</w:t>
      </w:r>
      <w:r w:rsidRPr="00A743A0">
        <w:t>s, but other groups show different patterns of difference.</w:t>
      </w:r>
      <w:r>
        <w:t xml:space="preserve"> </w:t>
      </w:r>
      <w:r w:rsidRPr="00A743A0">
        <w:t>Male advantage for quantitative and spatial performance does not appear among Hispanic and African American students in the United States.</w:t>
      </w:r>
    </w:p>
    <w:p w:rsidR="00A743A0" w:rsidRPr="00A743A0" w:rsidRDefault="00A743A0" w:rsidP="00A743A0">
      <w:pPr>
        <w:pStyle w:val="NoSpacing"/>
        <w:numPr>
          <w:ilvl w:val="0"/>
          <w:numId w:val="4"/>
        </w:numPr>
      </w:pPr>
      <w:r w:rsidRPr="00A743A0">
        <w:rPr>
          <w:b/>
          <w:color w:val="0000FF"/>
        </w:rPr>
        <w:t xml:space="preserve">Richard </w:t>
      </w:r>
      <w:proofErr w:type="spellStart"/>
      <w:r w:rsidRPr="00A743A0">
        <w:rPr>
          <w:b/>
          <w:color w:val="0000FF"/>
        </w:rPr>
        <w:t>Nisbett</w:t>
      </w:r>
      <w:proofErr w:type="spellEnd"/>
      <w:r w:rsidRPr="00A743A0">
        <w:rPr>
          <w:color w:val="0000FF"/>
        </w:rPr>
        <w:t xml:space="preserve"> </w:t>
      </w:r>
      <w:r w:rsidRPr="00A743A0">
        <w:t xml:space="preserve">proposed that people in Eastern and Western cultures think differently, which leads to differences in perception and memory. Within these large cultural differences, </w:t>
      </w:r>
      <w:proofErr w:type="spellStart"/>
      <w:r w:rsidRPr="00A743A0">
        <w:t>Nisbett</w:t>
      </w:r>
      <w:proofErr w:type="spellEnd"/>
      <w:r w:rsidRPr="00A743A0">
        <w:t xml:space="preserve"> sees few gender-related differences that are as large.</w:t>
      </w:r>
      <w:bookmarkStart w:id="0" w:name="_GoBack"/>
      <w:bookmarkEnd w:id="0"/>
    </w:p>
    <w:p w:rsidR="00A743A0" w:rsidRPr="008A4630" w:rsidRDefault="00A743A0" w:rsidP="008A4630">
      <w:pPr>
        <w:pStyle w:val="NoSpacing"/>
      </w:pPr>
    </w:p>
    <w:sectPr w:rsidR="00A743A0" w:rsidRPr="008A463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C33EB"/>
    <w:multiLevelType w:val="hybridMultilevel"/>
    <w:tmpl w:val="0CA0AAD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42852A8B"/>
    <w:multiLevelType w:val="hybridMultilevel"/>
    <w:tmpl w:val="B5006B30"/>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53B1051B"/>
    <w:multiLevelType w:val="hybridMultilevel"/>
    <w:tmpl w:val="FE629566"/>
    <w:lvl w:ilvl="0" w:tplc="D3505E3E">
      <w:start w:val="1"/>
      <w:numFmt w:val="bullet"/>
      <w:lvlText w:val="•"/>
      <w:lvlJc w:val="left"/>
      <w:pPr>
        <w:tabs>
          <w:tab w:val="num" w:pos="720"/>
        </w:tabs>
        <w:ind w:left="720" w:hanging="360"/>
      </w:pPr>
      <w:rPr>
        <w:rFonts w:ascii="Arial" w:hAnsi="Arial" w:hint="default"/>
      </w:rPr>
    </w:lvl>
    <w:lvl w:ilvl="1" w:tplc="D2AEF890" w:tentative="1">
      <w:start w:val="1"/>
      <w:numFmt w:val="bullet"/>
      <w:lvlText w:val="•"/>
      <w:lvlJc w:val="left"/>
      <w:pPr>
        <w:tabs>
          <w:tab w:val="num" w:pos="1440"/>
        </w:tabs>
        <w:ind w:left="1440" w:hanging="360"/>
      </w:pPr>
      <w:rPr>
        <w:rFonts w:ascii="Arial" w:hAnsi="Arial" w:hint="default"/>
      </w:rPr>
    </w:lvl>
    <w:lvl w:ilvl="2" w:tplc="77D20E08" w:tentative="1">
      <w:start w:val="1"/>
      <w:numFmt w:val="bullet"/>
      <w:lvlText w:val="•"/>
      <w:lvlJc w:val="left"/>
      <w:pPr>
        <w:tabs>
          <w:tab w:val="num" w:pos="2160"/>
        </w:tabs>
        <w:ind w:left="2160" w:hanging="360"/>
      </w:pPr>
      <w:rPr>
        <w:rFonts w:ascii="Arial" w:hAnsi="Arial" w:hint="default"/>
      </w:rPr>
    </w:lvl>
    <w:lvl w:ilvl="3" w:tplc="87043B92" w:tentative="1">
      <w:start w:val="1"/>
      <w:numFmt w:val="bullet"/>
      <w:lvlText w:val="•"/>
      <w:lvlJc w:val="left"/>
      <w:pPr>
        <w:tabs>
          <w:tab w:val="num" w:pos="2880"/>
        </w:tabs>
        <w:ind w:left="2880" w:hanging="360"/>
      </w:pPr>
      <w:rPr>
        <w:rFonts w:ascii="Arial" w:hAnsi="Arial" w:hint="default"/>
      </w:rPr>
    </w:lvl>
    <w:lvl w:ilvl="4" w:tplc="B8C87EB8" w:tentative="1">
      <w:start w:val="1"/>
      <w:numFmt w:val="bullet"/>
      <w:lvlText w:val="•"/>
      <w:lvlJc w:val="left"/>
      <w:pPr>
        <w:tabs>
          <w:tab w:val="num" w:pos="3600"/>
        </w:tabs>
        <w:ind w:left="3600" w:hanging="360"/>
      </w:pPr>
      <w:rPr>
        <w:rFonts w:ascii="Arial" w:hAnsi="Arial" w:hint="default"/>
      </w:rPr>
    </w:lvl>
    <w:lvl w:ilvl="5" w:tplc="E6363AF8" w:tentative="1">
      <w:start w:val="1"/>
      <w:numFmt w:val="bullet"/>
      <w:lvlText w:val="•"/>
      <w:lvlJc w:val="left"/>
      <w:pPr>
        <w:tabs>
          <w:tab w:val="num" w:pos="4320"/>
        </w:tabs>
        <w:ind w:left="4320" w:hanging="360"/>
      </w:pPr>
      <w:rPr>
        <w:rFonts w:ascii="Arial" w:hAnsi="Arial" w:hint="default"/>
      </w:rPr>
    </w:lvl>
    <w:lvl w:ilvl="6" w:tplc="BD2CF12E" w:tentative="1">
      <w:start w:val="1"/>
      <w:numFmt w:val="bullet"/>
      <w:lvlText w:val="•"/>
      <w:lvlJc w:val="left"/>
      <w:pPr>
        <w:tabs>
          <w:tab w:val="num" w:pos="5040"/>
        </w:tabs>
        <w:ind w:left="5040" w:hanging="360"/>
      </w:pPr>
      <w:rPr>
        <w:rFonts w:ascii="Arial" w:hAnsi="Arial" w:hint="default"/>
      </w:rPr>
    </w:lvl>
    <w:lvl w:ilvl="7" w:tplc="F3B283FA" w:tentative="1">
      <w:start w:val="1"/>
      <w:numFmt w:val="bullet"/>
      <w:lvlText w:val="•"/>
      <w:lvlJc w:val="left"/>
      <w:pPr>
        <w:tabs>
          <w:tab w:val="num" w:pos="5760"/>
        </w:tabs>
        <w:ind w:left="5760" w:hanging="360"/>
      </w:pPr>
      <w:rPr>
        <w:rFonts w:ascii="Arial" w:hAnsi="Arial" w:hint="default"/>
      </w:rPr>
    </w:lvl>
    <w:lvl w:ilvl="8" w:tplc="A3242AA6" w:tentative="1">
      <w:start w:val="1"/>
      <w:numFmt w:val="bullet"/>
      <w:lvlText w:val="•"/>
      <w:lvlJc w:val="left"/>
      <w:pPr>
        <w:tabs>
          <w:tab w:val="num" w:pos="6480"/>
        </w:tabs>
        <w:ind w:left="6480" w:hanging="360"/>
      </w:pPr>
      <w:rPr>
        <w:rFonts w:ascii="Arial" w:hAnsi="Arial" w:hint="default"/>
      </w:rPr>
    </w:lvl>
  </w:abstractNum>
  <w:abstractNum w:abstractNumId="3">
    <w:nsid w:val="72FB5663"/>
    <w:multiLevelType w:val="hybridMultilevel"/>
    <w:tmpl w:val="7E5AD066"/>
    <w:lvl w:ilvl="0" w:tplc="1009000B">
      <w:start w:val="1"/>
      <w:numFmt w:val="bullet"/>
      <w:lvlText w:val=""/>
      <w:lvlJc w:val="left"/>
      <w:pPr>
        <w:ind w:left="360" w:hanging="360"/>
      </w:pPr>
      <w:rPr>
        <w:rFonts w:ascii="Wingdings" w:hAnsi="Wingding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5BA2"/>
    <w:rsid w:val="008A4630"/>
    <w:rsid w:val="00A743A0"/>
    <w:rsid w:val="00B27E67"/>
    <w:rsid w:val="00C75B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5BA2"/>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5B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41032">
      <w:bodyDiv w:val="1"/>
      <w:marLeft w:val="0"/>
      <w:marRight w:val="0"/>
      <w:marTop w:val="0"/>
      <w:marBottom w:val="0"/>
      <w:divBdr>
        <w:top w:val="none" w:sz="0" w:space="0" w:color="auto"/>
        <w:left w:val="none" w:sz="0" w:space="0" w:color="auto"/>
        <w:bottom w:val="none" w:sz="0" w:space="0" w:color="auto"/>
        <w:right w:val="none" w:sz="0" w:space="0" w:color="auto"/>
      </w:divBdr>
      <w:divsChild>
        <w:div w:id="1022974071">
          <w:marLeft w:val="547"/>
          <w:marRight w:val="0"/>
          <w:marTop w:val="96"/>
          <w:marBottom w:val="0"/>
          <w:divBdr>
            <w:top w:val="none" w:sz="0" w:space="0" w:color="auto"/>
            <w:left w:val="none" w:sz="0" w:space="0" w:color="auto"/>
            <w:bottom w:val="none" w:sz="0" w:space="0" w:color="auto"/>
            <w:right w:val="none" w:sz="0" w:space="0" w:color="auto"/>
          </w:divBdr>
        </w:div>
        <w:div w:id="995643845">
          <w:marLeft w:val="547"/>
          <w:marRight w:val="0"/>
          <w:marTop w:val="96"/>
          <w:marBottom w:val="0"/>
          <w:divBdr>
            <w:top w:val="none" w:sz="0" w:space="0" w:color="auto"/>
            <w:left w:val="none" w:sz="0" w:space="0" w:color="auto"/>
            <w:bottom w:val="none" w:sz="0" w:space="0" w:color="auto"/>
            <w:right w:val="none" w:sz="0" w:space="0" w:color="auto"/>
          </w:divBdr>
        </w:div>
      </w:divsChild>
    </w:div>
    <w:div w:id="195852278">
      <w:bodyDiv w:val="1"/>
      <w:marLeft w:val="0"/>
      <w:marRight w:val="0"/>
      <w:marTop w:val="0"/>
      <w:marBottom w:val="0"/>
      <w:divBdr>
        <w:top w:val="none" w:sz="0" w:space="0" w:color="auto"/>
        <w:left w:val="none" w:sz="0" w:space="0" w:color="auto"/>
        <w:bottom w:val="none" w:sz="0" w:space="0" w:color="auto"/>
        <w:right w:val="none" w:sz="0" w:space="0" w:color="auto"/>
      </w:divBdr>
      <w:divsChild>
        <w:div w:id="472066541">
          <w:marLeft w:val="547"/>
          <w:marRight w:val="0"/>
          <w:marTop w:val="96"/>
          <w:marBottom w:val="0"/>
          <w:divBdr>
            <w:top w:val="none" w:sz="0" w:space="0" w:color="auto"/>
            <w:left w:val="none" w:sz="0" w:space="0" w:color="auto"/>
            <w:bottom w:val="none" w:sz="0" w:space="0" w:color="auto"/>
            <w:right w:val="none" w:sz="0" w:space="0" w:color="auto"/>
          </w:divBdr>
        </w:div>
      </w:divsChild>
    </w:div>
    <w:div w:id="205989990">
      <w:bodyDiv w:val="1"/>
      <w:marLeft w:val="0"/>
      <w:marRight w:val="0"/>
      <w:marTop w:val="0"/>
      <w:marBottom w:val="0"/>
      <w:divBdr>
        <w:top w:val="none" w:sz="0" w:space="0" w:color="auto"/>
        <w:left w:val="none" w:sz="0" w:space="0" w:color="auto"/>
        <w:bottom w:val="none" w:sz="0" w:space="0" w:color="auto"/>
        <w:right w:val="none" w:sz="0" w:space="0" w:color="auto"/>
      </w:divBdr>
      <w:divsChild>
        <w:div w:id="928461464">
          <w:marLeft w:val="547"/>
          <w:marRight w:val="0"/>
          <w:marTop w:val="96"/>
          <w:marBottom w:val="0"/>
          <w:divBdr>
            <w:top w:val="none" w:sz="0" w:space="0" w:color="auto"/>
            <w:left w:val="none" w:sz="0" w:space="0" w:color="auto"/>
            <w:bottom w:val="none" w:sz="0" w:space="0" w:color="auto"/>
            <w:right w:val="none" w:sz="0" w:space="0" w:color="auto"/>
          </w:divBdr>
        </w:div>
        <w:div w:id="1290698337">
          <w:marLeft w:val="547"/>
          <w:marRight w:val="0"/>
          <w:marTop w:val="96"/>
          <w:marBottom w:val="0"/>
          <w:divBdr>
            <w:top w:val="none" w:sz="0" w:space="0" w:color="auto"/>
            <w:left w:val="none" w:sz="0" w:space="0" w:color="auto"/>
            <w:bottom w:val="none" w:sz="0" w:space="0" w:color="auto"/>
            <w:right w:val="none" w:sz="0" w:space="0" w:color="auto"/>
          </w:divBdr>
        </w:div>
      </w:divsChild>
    </w:div>
    <w:div w:id="338583844">
      <w:bodyDiv w:val="1"/>
      <w:marLeft w:val="0"/>
      <w:marRight w:val="0"/>
      <w:marTop w:val="0"/>
      <w:marBottom w:val="0"/>
      <w:divBdr>
        <w:top w:val="none" w:sz="0" w:space="0" w:color="auto"/>
        <w:left w:val="none" w:sz="0" w:space="0" w:color="auto"/>
        <w:bottom w:val="none" w:sz="0" w:space="0" w:color="auto"/>
        <w:right w:val="none" w:sz="0" w:space="0" w:color="auto"/>
      </w:divBdr>
      <w:divsChild>
        <w:div w:id="455178354">
          <w:marLeft w:val="547"/>
          <w:marRight w:val="0"/>
          <w:marTop w:val="96"/>
          <w:marBottom w:val="0"/>
          <w:divBdr>
            <w:top w:val="none" w:sz="0" w:space="0" w:color="auto"/>
            <w:left w:val="none" w:sz="0" w:space="0" w:color="auto"/>
            <w:bottom w:val="none" w:sz="0" w:space="0" w:color="auto"/>
            <w:right w:val="none" w:sz="0" w:space="0" w:color="auto"/>
          </w:divBdr>
        </w:div>
        <w:div w:id="1165827401">
          <w:marLeft w:val="547"/>
          <w:marRight w:val="0"/>
          <w:marTop w:val="96"/>
          <w:marBottom w:val="0"/>
          <w:divBdr>
            <w:top w:val="none" w:sz="0" w:space="0" w:color="auto"/>
            <w:left w:val="none" w:sz="0" w:space="0" w:color="auto"/>
            <w:bottom w:val="none" w:sz="0" w:space="0" w:color="auto"/>
            <w:right w:val="none" w:sz="0" w:space="0" w:color="auto"/>
          </w:divBdr>
        </w:div>
      </w:divsChild>
    </w:div>
    <w:div w:id="345864544">
      <w:bodyDiv w:val="1"/>
      <w:marLeft w:val="0"/>
      <w:marRight w:val="0"/>
      <w:marTop w:val="0"/>
      <w:marBottom w:val="0"/>
      <w:divBdr>
        <w:top w:val="none" w:sz="0" w:space="0" w:color="auto"/>
        <w:left w:val="none" w:sz="0" w:space="0" w:color="auto"/>
        <w:bottom w:val="none" w:sz="0" w:space="0" w:color="auto"/>
        <w:right w:val="none" w:sz="0" w:space="0" w:color="auto"/>
      </w:divBdr>
      <w:divsChild>
        <w:div w:id="1951623327">
          <w:marLeft w:val="547"/>
          <w:marRight w:val="0"/>
          <w:marTop w:val="96"/>
          <w:marBottom w:val="0"/>
          <w:divBdr>
            <w:top w:val="none" w:sz="0" w:space="0" w:color="auto"/>
            <w:left w:val="none" w:sz="0" w:space="0" w:color="auto"/>
            <w:bottom w:val="none" w:sz="0" w:space="0" w:color="auto"/>
            <w:right w:val="none" w:sz="0" w:space="0" w:color="auto"/>
          </w:divBdr>
        </w:div>
        <w:div w:id="720440364">
          <w:marLeft w:val="547"/>
          <w:marRight w:val="0"/>
          <w:marTop w:val="96"/>
          <w:marBottom w:val="0"/>
          <w:divBdr>
            <w:top w:val="none" w:sz="0" w:space="0" w:color="auto"/>
            <w:left w:val="none" w:sz="0" w:space="0" w:color="auto"/>
            <w:bottom w:val="none" w:sz="0" w:space="0" w:color="auto"/>
            <w:right w:val="none" w:sz="0" w:space="0" w:color="auto"/>
          </w:divBdr>
        </w:div>
        <w:div w:id="1405570351">
          <w:marLeft w:val="547"/>
          <w:marRight w:val="0"/>
          <w:marTop w:val="96"/>
          <w:marBottom w:val="0"/>
          <w:divBdr>
            <w:top w:val="none" w:sz="0" w:space="0" w:color="auto"/>
            <w:left w:val="none" w:sz="0" w:space="0" w:color="auto"/>
            <w:bottom w:val="none" w:sz="0" w:space="0" w:color="auto"/>
            <w:right w:val="none" w:sz="0" w:space="0" w:color="auto"/>
          </w:divBdr>
        </w:div>
      </w:divsChild>
    </w:div>
    <w:div w:id="708725937">
      <w:bodyDiv w:val="1"/>
      <w:marLeft w:val="0"/>
      <w:marRight w:val="0"/>
      <w:marTop w:val="0"/>
      <w:marBottom w:val="0"/>
      <w:divBdr>
        <w:top w:val="none" w:sz="0" w:space="0" w:color="auto"/>
        <w:left w:val="none" w:sz="0" w:space="0" w:color="auto"/>
        <w:bottom w:val="none" w:sz="0" w:space="0" w:color="auto"/>
        <w:right w:val="none" w:sz="0" w:space="0" w:color="auto"/>
      </w:divBdr>
      <w:divsChild>
        <w:div w:id="836462930">
          <w:marLeft w:val="547"/>
          <w:marRight w:val="0"/>
          <w:marTop w:val="96"/>
          <w:marBottom w:val="0"/>
          <w:divBdr>
            <w:top w:val="none" w:sz="0" w:space="0" w:color="auto"/>
            <w:left w:val="none" w:sz="0" w:space="0" w:color="auto"/>
            <w:bottom w:val="none" w:sz="0" w:space="0" w:color="auto"/>
            <w:right w:val="none" w:sz="0" w:space="0" w:color="auto"/>
          </w:divBdr>
        </w:div>
        <w:div w:id="2038240742">
          <w:marLeft w:val="547"/>
          <w:marRight w:val="0"/>
          <w:marTop w:val="96"/>
          <w:marBottom w:val="0"/>
          <w:divBdr>
            <w:top w:val="none" w:sz="0" w:space="0" w:color="auto"/>
            <w:left w:val="none" w:sz="0" w:space="0" w:color="auto"/>
            <w:bottom w:val="none" w:sz="0" w:space="0" w:color="auto"/>
            <w:right w:val="none" w:sz="0" w:space="0" w:color="auto"/>
          </w:divBdr>
        </w:div>
      </w:divsChild>
    </w:div>
    <w:div w:id="778332125">
      <w:bodyDiv w:val="1"/>
      <w:marLeft w:val="0"/>
      <w:marRight w:val="0"/>
      <w:marTop w:val="0"/>
      <w:marBottom w:val="0"/>
      <w:divBdr>
        <w:top w:val="none" w:sz="0" w:space="0" w:color="auto"/>
        <w:left w:val="none" w:sz="0" w:space="0" w:color="auto"/>
        <w:bottom w:val="none" w:sz="0" w:space="0" w:color="auto"/>
        <w:right w:val="none" w:sz="0" w:space="0" w:color="auto"/>
      </w:divBdr>
      <w:divsChild>
        <w:div w:id="1033383130">
          <w:marLeft w:val="547"/>
          <w:marRight w:val="0"/>
          <w:marTop w:val="96"/>
          <w:marBottom w:val="0"/>
          <w:divBdr>
            <w:top w:val="none" w:sz="0" w:space="0" w:color="auto"/>
            <w:left w:val="none" w:sz="0" w:space="0" w:color="auto"/>
            <w:bottom w:val="none" w:sz="0" w:space="0" w:color="auto"/>
            <w:right w:val="none" w:sz="0" w:space="0" w:color="auto"/>
          </w:divBdr>
        </w:div>
        <w:div w:id="1154105496">
          <w:marLeft w:val="547"/>
          <w:marRight w:val="0"/>
          <w:marTop w:val="96"/>
          <w:marBottom w:val="0"/>
          <w:divBdr>
            <w:top w:val="none" w:sz="0" w:space="0" w:color="auto"/>
            <w:left w:val="none" w:sz="0" w:space="0" w:color="auto"/>
            <w:bottom w:val="none" w:sz="0" w:space="0" w:color="auto"/>
            <w:right w:val="none" w:sz="0" w:space="0" w:color="auto"/>
          </w:divBdr>
        </w:div>
      </w:divsChild>
    </w:div>
    <w:div w:id="1369524680">
      <w:bodyDiv w:val="1"/>
      <w:marLeft w:val="0"/>
      <w:marRight w:val="0"/>
      <w:marTop w:val="0"/>
      <w:marBottom w:val="0"/>
      <w:divBdr>
        <w:top w:val="none" w:sz="0" w:space="0" w:color="auto"/>
        <w:left w:val="none" w:sz="0" w:space="0" w:color="auto"/>
        <w:bottom w:val="none" w:sz="0" w:space="0" w:color="auto"/>
        <w:right w:val="none" w:sz="0" w:space="0" w:color="auto"/>
      </w:divBdr>
      <w:divsChild>
        <w:div w:id="624821645">
          <w:marLeft w:val="547"/>
          <w:marRight w:val="0"/>
          <w:marTop w:val="96"/>
          <w:marBottom w:val="0"/>
          <w:divBdr>
            <w:top w:val="none" w:sz="0" w:space="0" w:color="auto"/>
            <w:left w:val="none" w:sz="0" w:space="0" w:color="auto"/>
            <w:bottom w:val="none" w:sz="0" w:space="0" w:color="auto"/>
            <w:right w:val="none" w:sz="0" w:space="0" w:color="auto"/>
          </w:divBdr>
        </w:div>
        <w:div w:id="1296792009">
          <w:marLeft w:val="547"/>
          <w:marRight w:val="0"/>
          <w:marTop w:val="96"/>
          <w:marBottom w:val="0"/>
          <w:divBdr>
            <w:top w:val="none" w:sz="0" w:space="0" w:color="auto"/>
            <w:left w:val="none" w:sz="0" w:space="0" w:color="auto"/>
            <w:bottom w:val="none" w:sz="0" w:space="0" w:color="auto"/>
            <w:right w:val="none" w:sz="0" w:space="0" w:color="auto"/>
          </w:divBdr>
        </w:div>
      </w:divsChild>
    </w:div>
    <w:div w:id="1471556494">
      <w:bodyDiv w:val="1"/>
      <w:marLeft w:val="0"/>
      <w:marRight w:val="0"/>
      <w:marTop w:val="0"/>
      <w:marBottom w:val="0"/>
      <w:divBdr>
        <w:top w:val="none" w:sz="0" w:space="0" w:color="auto"/>
        <w:left w:val="none" w:sz="0" w:space="0" w:color="auto"/>
        <w:bottom w:val="none" w:sz="0" w:space="0" w:color="auto"/>
        <w:right w:val="none" w:sz="0" w:space="0" w:color="auto"/>
      </w:divBdr>
      <w:divsChild>
        <w:div w:id="767119856">
          <w:marLeft w:val="547"/>
          <w:marRight w:val="0"/>
          <w:marTop w:val="96"/>
          <w:marBottom w:val="0"/>
          <w:divBdr>
            <w:top w:val="none" w:sz="0" w:space="0" w:color="auto"/>
            <w:left w:val="none" w:sz="0" w:space="0" w:color="auto"/>
            <w:bottom w:val="none" w:sz="0" w:space="0" w:color="auto"/>
            <w:right w:val="none" w:sz="0" w:space="0" w:color="auto"/>
          </w:divBdr>
        </w:div>
        <w:div w:id="1644117472">
          <w:marLeft w:val="547"/>
          <w:marRight w:val="0"/>
          <w:marTop w:val="96"/>
          <w:marBottom w:val="0"/>
          <w:divBdr>
            <w:top w:val="none" w:sz="0" w:space="0" w:color="auto"/>
            <w:left w:val="none" w:sz="0" w:space="0" w:color="auto"/>
            <w:bottom w:val="none" w:sz="0" w:space="0" w:color="auto"/>
            <w:right w:val="none" w:sz="0" w:space="0" w:color="auto"/>
          </w:divBdr>
        </w:div>
        <w:div w:id="587738350">
          <w:marLeft w:val="547"/>
          <w:marRight w:val="0"/>
          <w:marTop w:val="96"/>
          <w:marBottom w:val="0"/>
          <w:divBdr>
            <w:top w:val="none" w:sz="0" w:space="0" w:color="auto"/>
            <w:left w:val="none" w:sz="0" w:space="0" w:color="auto"/>
            <w:bottom w:val="none" w:sz="0" w:space="0" w:color="auto"/>
            <w:right w:val="none" w:sz="0" w:space="0" w:color="auto"/>
          </w:divBdr>
        </w:div>
        <w:div w:id="1757749032">
          <w:marLeft w:val="547"/>
          <w:marRight w:val="0"/>
          <w:marTop w:val="96"/>
          <w:marBottom w:val="0"/>
          <w:divBdr>
            <w:top w:val="none" w:sz="0" w:space="0" w:color="auto"/>
            <w:left w:val="none" w:sz="0" w:space="0" w:color="auto"/>
            <w:bottom w:val="none" w:sz="0" w:space="0" w:color="auto"/>
            <w:right w:val="none" w:sz="0" w:space="0" w:color="auto"/>
          </w:divBdr>
        </w:div>
      </w:divsChild>
    </w:div>
    <w:div w:id="1643121715">
      <w:bodyDiv w:val="1"/>
      <w:marLeft w:val="0"/>
      <w:marRight w:val="0"/>
      <w:marTop w:val="0"/>
      <w:marBottom w:val="0"/>
      <w:divBdr>
        <w:top w:val="none" w:sz="0" w:space="0" w:color="auto"/>
        <w:left w:val="none" w:sz="0" w:space="0" w:color="auto"/>
        <w:bottom w:val="none" w:sz="0" w:space="0" w:color="auto"/>
        <w:right w:val="none" w:sz="0" w:space="0" w:color="auto"/>
      </w:divBdr>
      <w:divsChild>
        <w:div w:id="1395470640">
          <w:marLeft w:val="547"/>
          <w:marRight w:val="0"/>
          <w:marTop w:val="96"/>
          <w:marBottom w:val="0"/>
          <w:divBdr>
            <w:top w:val="none" w:sz="0" w:space="0" w:color="auto"/>
            <w:left w:val="none" w:sz="0" w:space="0" w:color="auto"/>
            <w:bottom w:val="none" w:sz="0" w:space="0" w:color="auto"/>
            <w:right w:val="none" w:sz="0" w:space="0" w:color="auto"/>
          </w:divBdr>
        </w:div>
        <w:div w:id="1611817359">
          <w:marLeft w:val="547"/>
          <w:marRight w:val="0"/>
          <w:marTop w:val="96"/>
          <w:marBottom w:val="0"/>
          <w:divBdr>
            <w:top w:val="none" w:sz="0" w:space="0" w:color="auto"/>
            <w:left w:val="none" w:sz="0" w:space="0" w:color="auto"/>
            <w:bottom w:val="none" w:sz="0" w:space="0" w:color="auto"/>
            <w:right w:val="none" w:sz="0" w:space="0" w:color="auto"/>
          </w:divBdr>
        </w:div>
      </w:divsChild>
    </w:div>
    <w:div w:id="1989481843">
      <w:bodyDiv w:val="1"/>
      <w:marLeft w:val="0"/>
      <w:marRight w:val="0"/>
      <w:marTop w:val="0"/>
      <w:marBottom w:val="0"/>
      <w:divBdr>
        <w:top w:val="none" w:sz="0" w:space="0" w:color="auto"/>
        <w:left w:val="none" w:sz="0" w:space="0" w:color="auto"/>
        <w:bottom w:val="none" w:sz="0" w:space="0" w:color="auto"/>
        <w:right w:val="none" w:sz="0" w:space="0" w:color="auto"/>
      </w:divBdr>
      <w:divsChild>
        <w:div w:id="1806509079">
          <w:marLeft w:val="547"/>
          <w:marRight w:val="0"/>
          <w:marTop w:val="96"/>
          <w:marBottom w:val="0"/>
          <w:divBdr>
            <w:top w:val="none" w:sz="0" w:space="0" w:color="auto"/>
            <w:left w:val="none" w:sz="0" w:space="0" w:color="auto"/>
            <w:bottom w:val="none" w:sz="0" w:space="0" w:color="auto"/>
            <w:right w:val="none" w:sz="0" w:space="0" w:color="auto"/>
          </w:divBdr>
        </w:div>
        <w:div w:id="1368411785">
          <w:marLeft w:val="547"/>
          <w:marRight w:val="0"/>
          <w:marTop w:val="96"/>
          <w:marBottom w:val="0"/>
          <w:divBdr>
            <w:top w:val="none" w:sz="0" w:space="0" w:color="auto"/>
            <w:left w:val="none" w:sz="0" w:space="0" w:color="auto"/>
            <w:bottom w:val="none" w:sz="0" w:space="0" w:color="auto"/>
            <w:right w:val="none" w:sz="0" w:space="0" w:color="auto"/>
          </w:divBdr>
        </w:div>
        <w:div w:id="1021707217">
          <w:marLeft w:val="547"/>
          <w:marRight w:val="0"/>
          <w:marTop w:val="96"/>
          <w:marBottom w:val="0"/>
          <w:divBdr>
            <w:top w:val="none" w:sz="0" w:space="0" w:color="auto"/>
            <w:left w:val="none" w:sz="0" w:space="0" w:color="auto"/>
            <w:bottom w:val="none" w:sz="0" w:space="0" w:color="auto"/>
            <w:right w:val="none" w:sz="0" w:space="0" w:color="auto"/>
          </w:divBdr>
        </w:div>
      </w:divsChild>
    </w:div>
    <w:div w:id="2127462323">
      <w:bodyDiv w:val="1"/>
      <w:marLeft w:val="0"/>
      <w:marRight w:val="0"/>
      <w:marTop w:val="0"/>
      <w:marBottom w:val="0"/>
      <w:divBdr>
        <w:top w:val="none" w:sz="0" w:space="0" w:color="auto"/>
        <w:left w:val="none" w:sz="0" w:space="0" w:color="auto"/>
        <w:bottom w:val="none" w:sz="0" w:space="0" w:color="auto"/>
        <w:right w:val="none" w:sz="0" w:space="0" w:color="auto"/>
      </w:divBdr>
      <w:divsChild>
        <w:div w:id="432163636">
          <w:marLeft w:val="547"/>
          <w:marRight w:val="0"/>
          <w:marTop w:val="96"/>
          <w:marBottom w:val="0"/>
          <w:divBdr>
            <w:top w:val="none" w:sz="0" w:space="0" w:color="auto"/>
            <w:left w:val="none" w:sz="0" w:space="0" w:color="auto"/>
            <w:bottom w:val="none" w:sz="0" w:space="0" w:color="auto"/>
            <w:right w:val="none" w:sz="0" w:space="0" w:color="auto"/>
          </w:divBdr>
        </w:div>
        <w:div w:id="286350700">
          <w:marLeft w:val="547"/>
          <w:marRight w:val="0"/>
          <w:marTop w:val="96"/>
          <w:marBottom w:val="0"/>
          <w:divBdr>
            <w:top w:val="none" w:sz="0" w:space="0" w:color="auto"/>
            <w:left w:val="none" w:sz="0" w:space="0" w:color="auto"/>
            <w:bottom w:val="none" w:sz="0" w:space="0" w:color="auto"/>
            <w:right w:val="none" w:sz="0" w:space="0" w:color="auto"/>
          </w:divBdr>
        </w:div>
        <w:div w:id="294721805">
          <w:marLeft w:val="547"/>
          <w:marRight w:val="0"/>
          <w:marTop w:val="96"/>
          <w:marBottom w:val="0"/>
          <w:divBdr>
            <w:top w:val="none" w:sz="0" w:space="0" w:color="auto"/>
            <w:left w:val="none" w:sz="0" w:space="0" w:color="auto"/>
            <w:bottom w:val="none" w:sz="0" w:space="0" w:color="auto"/>
            <w:right w:val="none" w:sz="0" w:space="0" w:color="auto"/>
          </w:divBdr>
        </w:div>
        <w:div w:id="1883905223">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714</Words>
  <Characters>4071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smacleod</dc:creator>
  <cp:lastModifiedBy>smacleod</cp:lastModifiedBy>
  <cp:revision>1</cp:revision>
  <cp:lastPrinted>2013-01-31T00:13:00Z</cp:lastPrinted>
  <dcterms:created xsi:type="dcterms:W3CDTF">2013-01-30T23:47:00Z</dcterms:created>
  <dcterms:modified xsi:type="dcterms:W3CDTF">2013-01-31T00:14:00Z</dcterms:modified>
</cp:coreProperties>
</file>