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52B" w:rsidRPr="0006791B" w:rsidRDefault="0006791B" w:rsidP="0024252B">
      <w:pPr>
        <w:pStyle w:val="NoSpacing"/>
        <w:rPr>
          <w:b/>
          <w:u w:val="single"/>
        </w:rPr>
      </w:pPr>
      <w:r w:rsidRPr="0006791B">
        <w:rPr>
          <w:b/>
          <w:u w:val="single"/>
        </w:rPr>
        <w:t>Week 3 – Chapter 5: Theories of Gender Development</w:t>
      </w:r>
    </w:p>
    <w:p w:rsidR="0006791B" w:rsidRDefault="0006791B" w:rsidP="0024252B">
      <w:pPr>
        <w:pStyle w:val="NoSpacing"/>
        <w:rPr>
          <w:b/>
          <w:color w:val="0000FF"/>
        </w:rPr>
      </w:pPr>
    </w:p>
    <w:p w:rsidR="0006791B" w:rsidRDefault="0006791B" w:rsidP="0024252B">
      <w:pPr>
        <w:pStyle w:val="NoSpacing"/>
      </w:pPr>
      <w:r w:rsidRPr="0006791B">
        <w:rPr>
          <w:b/>
          <w:color w:val="0000FF"/>
          <w:u w:val="single"/>
        </w:rPr>
        <w:t>Freud’s</w:t>
      </w:r>
      <w:r w:rsidRPr="0006791B">
        <w:rPr>
          <w:u w:val="single"/>
        </w:rPr>
        <w:t xml:space="preserve"> </w:t>
      </w:r>
      <w:r w:rsidRPr="0006791B">
        <w:rPr>
          <w:highlight w:val="yellow"/>
          <w:u w:val="single"/>
        </w:rPr>
        <w:t>Theory of Personality</w:t>
      </w:r>
      <w:r>
        <w:t>: emphasizes the differences between personality development and functioning of men and women</w:t>
      </w:r>
    </w:p>
    <w:p w:rsidR="0006791B" w:rsidRDefault="0006791B" w:rsidP="0024252B">
      <w:pPr>
        <w:pStyle w:val="NoSpacing"/>
      </w:pPr>
      <w:r>
        <w:t>- made in the late 19</w:t>
      </w:r>
      <w:r w:rsidRPr="0006791B">
        <w:rPr>
          <w:vertAlign w:val="superscript"/>
        </w:rPr>
        <w:t>th</w:t>
      </w:r>
      <w:r>
        <w:t xml:space="preserve"> century, controversial </w:t>
      </w:r>
    </w:p>
    <w:p w:rsidR="0006791B" w:rsidRDefault="0006791B" w:rsidP="0024252B">
      <w:pPr>
        <w:pStyle w:val="NoSpacing"/>
      </w:pPr>
      <w:r>
        <w:t xml:space="preserve">- </w:t>
      </w:r>
      <w:proofErr w:type="gramStart"/>
      <w:r>
        <w:t>women</w:t>
      </w:r>
      <w:proofErr w:type="gramEnd"/>
      <w:r>
        <w:t xml:space="preserve"> were inferior to men but he was also a supporter by hiring them</w:t>
      </w:r>
    </w:p>
    <w:p w:rsidR="0006791B" w:rsidRPr="0006791B" w:rsidRDefault="0006791B" w:rsidP="0024252B">
      <w:pPr>
        <w:pStyle w:val="NoSpacing"/>
      </w:pPr>
      <w:r>
        <w:t xml:space="preserve">- </w:t>
      </w:r>
      <w:proofErr w:type="gramStart"/>
      <w:r>
        <w:t>concepts</w:t>
      </w:r>
      <w:proofErr w:type="gramEnd"/>
      <w:r>
        <w:t xml:space="preserve"> used; </w:t>
      </w:r>
      <w:r w:rsidRPr="0006791B">
        <w:rPr>
          <w:i/>
        </w:rPr>
        <w:t>unconscious, conscious personal awareness, energy (life &amp; death instincts, drive, impulse)</w:t>
      </w:r>
    </w:p>
    <w:p w:rsidR="0006791B" w:rsidRDefault="0006791B" w:rsidP="0024252B">
      <w:pPr>
        <w:pStyle w:val="NoSpacing"/>
      </w:pPr>
      <w:r w:rsidRPr="0006791B">
        <w:rPr>
          <w:highlight w:val="yellow"/>
          <w:u w:val="single"/>
        </w:rPr>
        <w:t xml:space="preserve">Oedipus </w:t>
      </w:r>
      <w:proofErr w:type="gramStart"/>
      <w:r w:rsidRPr="0006791B">
        <w:rPr>
          <w:highlight w:val="yellow"/>
          <w:u w:val="single"/>
        </w:rPr>
        <w:t>Complex</w:t>
      </w:r>
      <w:proofErr w:type="gramEnd"/>
      <w:r w:rsidRPr="0006791B">
        <w:t>:</w:t>
      </w:r>
      <w:r>
        <w:t xml:space="preserve"> the focus on genital activity as a child matures is a result of sexual attraction to the parent of the other sex and an increasing desire to have sex with this parent</w:t>
      </w:r>
    </w:p>
    <w:p w:rsidR="0006791B" w:rsidRDefault="001D1C0D" w:rsidP="0024252B">
      <w:pPr>
        <w:pStyle w:val="NoSpacing"/>
      </w:pPr>
      <w:r w:rsidRPr="001D1C0D">
        <w:rPr>
          <w:highlight w:val="yellow"/>
          <w:u w:val="single"/>
        </w:rPr>
        <w:t>Castration Complex</w:t>
      </w:r>
      <w:r>
        <w:t>: when the boy comes to fear that their father will remove their penises due to their hostility and affection for their mothers</w:t>
      </w:r>
    </w:p>
    <w:p w:rsidR="001D1C0D" w:rsidRDefault="001D1C0D" w:rsidP="0024252B">
      <w:pPr>
        <w:pStyle w:val="NoSpacing"/>
      </w:pPr>
      <w:r w:rsidRPr="001D1C0D">
        <w:rPr>
          <w:highlight w:val="yellow"/>
          <w:u w:val="single"/>
        </w:rPr>
        <w:t>Penis Envy</w:t>
      </w:r>
      <w:r>
        <w:t>: when the girl begins experiencing feeling of inferiority concerning their genitals</w:t>
      </w:r>
    </w:p>
    <w:p w:rsidR="001D1C0D" w:rsidRPr="0006791B" w:rsidRDefault="001D1C0D" w:rsidP="0024252B">
      <w:pPr>
        <w:pStyle w:val="NoSpacing"/>
      </w:pPr>
      <w:r>
        <w:t xml:space="preserve">- </w:t>
      </w:r>
      <w:proofErr w:type="gramStart"/>
      <w:r>
        <w:t>the</w:t>
      </w:r>
      <w:proofErr w:type="gramEnd"/>
      <w:r>
        <w:t xml:space="preserve"> desire for sex and babies is the expression of penis envy</w:t>
      </w:r>
    </w:p>
    <w:p w:rsidR="00AA7C62" w:rsidRDefault="00AA7C62" w:rsidP="00C26AC8">
      <w:pPr>
        <w:pStyle w:val="NoSpacing"/>
        <w:rPr>
          <w:b/>
          <w:color w:val="0000FF"/>
        </w:rPr>
      </w:pPr>
    </w:p>
    <w:p w:rsidR="00C26AC8" w:rsidRPr="00C26AC8" w:rsidRDefault="00AA7C62" w:rsidP="00C26AC8">
      <w:pPr>
        <w:pStyle w:val="NoSpacing"/>
      </w:pPr>
      <w:r w:rsidRPr="00AA7C62">
        <w:rPr>
          <w:b/>
        </w:rPr>
        <w:t xml:space="preserve">Concerning </w:t>
      </w:r>
      <w:r w:rsidR="00C26AC8" w:rsidRPr="00C26AC8">
        <w:rPr>
          <w:b/>
        </w:rPr>
        <w:t xml:space="preserve">Women </w:t>
      </w:r>
      <w:r w:rsidR="00C26AC8" w:rsidRPr="00C26AC8">
        <w:rPr>
          <w:b/>
        </w:rPr>
        <w:sym w:font="Wingdings" w:char="F0E0"/>
      </w:r>
      <w:r w:rsidR="00C26AC8">
        <w:t xml:space="preserve"> </w:t>
      </w:r>
      <w:r w:rsidR="00C26AC8">
        <w:tab/>
        <w:t>- w</w:t>
      </w:r>
      <w:r w:rsidR="00C26AC8" w:rsidRPr="00C26AC8">
        <w:t>omen were essentially failed men.</w:t>
      </w:r>
    </w:p>
    <w:p w:rsidR="00C26AC8" w:rsidRPr="00C26AC8" w:rsidRDefault="00C26AC8" w:rsidP="00C26AC8">
      <w:pPr>
        <w:pStyle w:val="NoSpacing"/>
        <w:ind w:left="1440"/>
      </w:pPr>
      <w:r>
        <w:t xml:space="preserve">- </w:t>
      </w:r>
      <w:r w:rsidRPr="00C26AC8">
        <w:t xml:space="preserve">Considered that an intelligent, </w:t>
      </w:r>
      <w:r w:rsidR="00AA7C62" w:rsidRPr="00C26AC8">
        <w:t>independent</w:t>
      </w:r>
      <w:r w:rsidRPr="00C26AC8">
        <w:t xml:space="preserve"> woman deserved credit and praise and might be « virtually as good as a man » (Gay</w:t>
      </w:r>
      <w:r w:rsidR="00AA7C62">
        <w:t>)</w:t>
      </w:r>
    </w:p>
    <w:p w:rsidR="00AA7C62" w:rsidRDefault="00C26AC8" w:rsidP="00C26AC8">
      <w:pPr>
        <w:pStyle w:val="NoSpacing"/>
        <w:ind w:left="1440"/>
      </w:pPr>
      <w:r>
        <w:t xml:space="preserve">- </w:t>
      </w:r>
      <w:r w:rsidR="00AA7C62">
        <w:t>Despite his research stating women were inferior, he still hired women into the ranks of his psychoanalytic training (including his daughter)</w:t>
      </w:r>
    </w:p>
    <w:p w:rsidR="00C26AC8" w:rsidRDefault="00C26AC8" w:rsidP="00C26AC8">
      <w:pPr>
        <w:pStyle w:val="NoSpacing"/>
        <w:ind w:left="1440"/>
      </w:pPr>
      <w:r>
        <w:t xml:space="preserve">- </w:t>
      </w:r>
      <w:r w:rsidRPr="00C26AC8">
        <w:t xml:space="preserve">Paper « Femininity », acknowledging awareness of the criticisms and his own </w:t>
      </w:r>
      <w:r>
        <w:t>far-from-complete understanding</w:t>
      </w:r>
    </w:p>
    <w:p w:rsidR="00C26AC8" w:rsidRDefault="00C26AC8" w:rsidP="00C26AC8">
      <w:pPr>
        <w:pStyle w:val="NoSpacing"/>
      </w:pPr>
    </w:p>
    <w:p w:rsidR="00C26AC8" w:rsidRDefault="00C26AC8" w:rsidP="00C26AC8">
      <w:pPr>
        <w:pStyle w:val="NoSpacing"/>
        <w:rPr>
          <w:b/>
          <w:color w:val="0000FF"/>
        </w:rPr>
      </w:pPr>
      <w:r w:rsidRPr="00C26AC8">
        <w:rPr>
          <w:b/>
          <w:color w:val="0000FF"/>
        </w:rPr>
        <w:t>Horney</w:t>
      </w:r>
    </w:p>
    <w:p w:rsidR="00C26AC8" w:rsidRPr="00C26AC8" w:rsidRDefault="00C26AC8" w:rsidP="00AA7C62">
      <w:pPr>
        <w:pStyle w:val="NoSpacing"/>
        <w:numPr>
          <w:ilvl w:val="0"/>
          <w:numId w:val="1"/>
        </w:numPr>
      </w:pPr>
      <w:r w:rsidRPr="00C26AC8">
        <w:t>Interpretation of feminine masochism (deriving pleasure from pain) differed from the Freudian version</w:t>
      </w:r>
    </w:p>
    <w:p w:rsidR="00AA7C62" w:rsidRDefault="00C26AC8" w:rsidP="00AA7C62">
      <w:pPr>
        <w:pStyle w:val="NoSpacing"/>
        <w:numPr>
          <w:ilvl w:val="0"/>
          <w:numId w:val="1"/>
        </w:numPr>
      </w:pPr>
      <w:r w:rsidRPr="00C26AC8">
        <w:t xml:space="preserve">Accepted unconscious as a motivating force in personality, her emphasis on sexual feelings and events in personality development, and her belief in the importance of early childhood experiences for personality formation. </w:t>
      </w:r>
    </w:p>
    <w:p w:rsidR="00C26AC8" w:rsidRDefault="00AA7C62" w:rsidP="00AA7C62">
      <w:pPr>
        <w:pStyle w:val="NoSpacing"/>
        <w:numPr>
          <w:ilvl w:val="0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1885BE21" wp14:editId="5DDBAB76">
            <wp:simplePos x="0" y="0"/>
            <wp:positionH relativeFrom="column">
              <wp:posOffset>129540</wp:posOffset>
            </wp:positionH>
            <wp:positionV relativeFrom="paragraph">
              <wp:posOffset>365125</wp:posOffset>
            </wp:positionV>
            <wp:extent cx="5227320" cy="3361055"/>
            <wp:effectExtent l="0" t="0" r="0" b="0"/>
            <wp:wrapSquare wrapText="bothSides"/>
            <wp:docPr id="1" name="Picture 1" descr="C:\Users\smacleod\Desktop\Scan_Doc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acleod\Desktop\Scan_Doc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336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AC8" w:rsidRPr="00C26AC8">
        <w:t>Belief in the importance of social rather than instinctual, biological fo</w:t>
      </w:r>
      <w:r w:rsidR="00C26AC8">
        <w:t>rces in personality development</w:t>
      </w:r>
    </w:p>
    <w:p w:rsidR="00AA7C62" w:rsidRDefault="00AA7C62" w:rsidP="00AA7C62">
      <w:pPr>
        <w:pStyle w:val="NoSpacing"/>
      </w:pPr>
    </w:p>
    <w:p w:rsidR="00AA7C62" w:rsidRDefault="00AA7C62" w:rsidP="00AA7C62">
      <w:pPr>
        <w:pStyle w:val="NoSpacing"/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AA7C62" w:rsidRDefault="00AA7C62" w:rsidP="00C26AC8">
      <w:pPr>
        <w:pStyle w:val="NoSpacing"/>
        <w:ind w:left="2880" w:hanging="2820"/>
        <w:rPr>
          <w:i/>
        </w:rPr>
      </w:pPr>
    </w:p>
    <w:p w:rsidR="003D0AA1" w:rsidRDefault="003D0AA1" w:rsidP="003D0AA1">
      <w:pPr>
        <w:pStyle w:val="NoSpacing"/>
        <w:numPr>
          <w:ilvl w:val="0"/>
          <w:numId w:val="1"/>
        </w:numPr>
      </w:pPr>
    </w:p>
    <w:p w:rsidR="003D0AA1" w:rsidRDefault="003D0AA1" w:rsidP="003D0AA1">
      <w:pPr>
        <w:pStyle w:val="NoSpacing"/>
      </w:pPr>
      <w:r w:rsidRPr="003D0AA1">
        <w:rPr>
          <w:highlight w:val="cyan"/>
          <w:u w:val="single"/>
        </w:rPr>
        <w:lastRenderedPageBreak/>
        <w:t>Penis Envy vs. Womb Envy</w:t>
      </w:r>
      <w:r>
        <w:t xml:space="preserve"> - </w:t>
      </w:r>
      <w:r w:rsidRPr="003D0AA1">
        <w:rPr>
          <w:b/>
          <w:color w:val="0000FF"/>
        </w:rPr>
        <w:t>Horney</w:t>
      </w:r>
    </w:p>
    <w:p w:rsidR="003D0AA1" w:rsidRDefault="003D0AA1" w:rsidP="003D0AA1">
      <w:pPr>
        <w:pStyle w:val="NoSpacing"/>
        <w:numPr>
          <w:ilvl w:val="0"/>
          <w:numId w:val="1"/>
        </w:numPr>
      </w:pPr>
      <w:r>
        <w:t>Believes p</w:t>
      </w:r>
      <w:r w:rsidR="00C26AC8" w:rsidRPr="00C26AC8">
        <w:t>enis envy was a symbolic longing for the social prestige and position that men experience rather than a literal physical desire.</w:t>
      </w:r>
    </w:p>
    <w:p w:rsidR="003D0AA1" w:rsidRDefault="003D0AA1" w:rsidP="003D0AA1">
      <w:pPr>
        <w:pStyle w:val="NoSpacing"/>
        <w:numPr>
          <w:ilvl w:val="0"/>
          <w:numId w:val="1"/>
        </w:numPr>
      </w:pPr>
      <w:r>
        <w:t>H</w:t>
      </w:r>
      <w:r w:rsidR="00C26AC8" w:rsidRPr="00C26AC8">
        <w:t xml:space="preserve">ypothesized that </w:t>
      </w:r>
      <w:r w:rsidR="00C26AC8" w:rsidRPr="003D0AA1">
        <w:rPr>
          <w:i/>
          <w:color w:val="0000FF"/>
        </w:rPr>
        <w:t>men envy women’s capacity to reproduce</w:t>
      </w:r>
      <w:r w:rsidR="00C26AC8" w:rsidRPr="003D0AA1">
        <w:rPr>
          <w:color w:val="0000FF"/>
        </w:rPr>
        <w:t xml:space="preserve"> </w:t>
      </w:r>
      <w:r w:rsidR="00C26AC8" w:rsidRPr="00C26AC8">
        <w:t>(womb envy).</w:t>
      </w:r>
    </w:p>
    <w:p w:rsidR="00C26AC8" w:rsidRDefault="00C26AC8" w:rsidP="003D0AA1">
      <w:pPr>
        <w:pStyle w:val="NoSpacing"/>
        <w:numPr>
          <w:ilvl w:val="0"/>
          <w:numId w:val="1"/>
        </w:numPr>
      </w:pPr>
      <w:r w:rsidRPr="00C26AC8">
        <w:t>Interpreted men’s strivings for achievement as an overcompensation for their lack of ab</w:t>
      </w:r>
      <w:r>
        <w:t>ility to create by giving birth</w:t>
      </w:r>
    </w:p>
    <w:p w:rsidR="003D0AA1" w:rsidRDefault="00C26AC8" w:rsidP="00C26AC8">
      <w:pPr>
        <w:pStyle w:val="NoSpacing"/>
        <w:ind w:left="2160" w:hanging="2160"/>
      </w:pPr>
      <w:r w:rsidRPr="003D0AA1">
        <w:rPr>
          <w:highlight w:val="cyan"/>
          <w:u w:val="single"/>
        </w:rPr>
        <w:t>Feelings of Inferiority</w:t>
      </w:r>
      <w:r w:rsidRPr="003D0AA1">
        <w:tab/>
      </w:r>
      <w:r w:rsidR="003D0AA1" w:rsidRPr="003D0AA1">
        <w:t xml:space="preserve"> - </w:t>
      </w:r>
      <w:r w:rsidR="003D0AA1" w:rsidRPr="003D0AA1">
        <w:rPr>
          <w:b/>
          <w:color w:val="0000FF"/>
        </w:rPr>
        <w:t>Horney</w:t>
      </w:r>
      <w:r w:rsidR="003D0AA1">
        <w:tab/>
      </w:r>
    </w:p>
    <w:p w:rsidR="003D0AA1" w:rsidRPr="003D0AA1" w:rsidRDefault="00C26AC8" w:rsidP="003D0AA1">
      <w:pPr>
        <w:pStyle w:val="NoSpacing"/>
        <w:numPr>
          <w:ilvl w:val="0"/>
          <w:numId w:val="2"/>
        </w:numPr>
        <w:rPr>
          <w:i/>
          <w:color w:val="0000FF"/>
        </w:rPr>
      </w:pPr>
      <w:r w:rsidRPr="00C26AC8">
        <w:t xml:space="preserve">Believed that </w:t>
      </w:r>
      <w:r w:rsidRPr="003D0AA1">
        <w:rPr>
          <w:i/>
          <w:color w:val="0000FF"/>
        </w:rPr>
        <w:t>M fear and attribute evil to W b/c they feel inade</w:t>
      </w:r>
      <w:r w:rsidR="003D0AA1" w:rsidRPr="003D0AA1">
        <w:rPr>
          <w:i/>
          <w:color w:val="0000FF"/>
        </w:rPr>
        <w:t xml:space="preserve">quate when comparing themselves </w:t>
      </w:r>
      <w:r w:rsidRPr="003D0AA1">
        <w:rPr>
          <w:i/>
          <w:color w:val="0000FF"/>
        </w:rPr>
        <w:t>to W.</w:t>
      </w:r>
    </w:p>
    <w:p w:rsidR="003D0AA1" w:rsidRDefault="00C26AC8" w:rsidP="003D0AA1">
      <w:pPr>
        <w:pStyle w:val="NoSpacing"/>
        <w:numPr>
          <w:ilvl w:val="0"/>
          <w:numId w:val="2"/>
        </w:numPr>
      </w:pPr>
      <w:r w:rsidRPr="00C26AC8">
        <w:t>M go through life needing to prove their masculinity and do so by having sexual intercourse.</w:t>
      </w:r>
    </w:p>
    <w:p w:rsidR="00C26AC8" w:rsidRDefault="00C26AC8" w:rsidP="003D0AA1">
      <w:pPr>
        <w:pStyle w:val="NoSpacing"/>
        <w:numPr>
          <w:ilvl w:val="0"/>
          <w:numId w:val="2"/>
        </w:numPr>
      </w:pPr>
      <w:r w:rsidRPr="003D0AA1">
        <w:rPr>
          <w:b/>
        </w:rPr>
        <w:t>Failure in erection</w:t>
      </w:r>
      <w:r w:rsidRPr="00C26AC8">
        <w:t xml:space="preserve"> </w:t>
      </w:r>
      <w:r w:rsidR="003D0AA1">
        <w:tab/>
      </w:r>
      <w:r w:rsidRPr="003D0AA1">
        <w:rPr>
          <w:b/>
        </w:rPr>
        <w:t>=</w:t>
      </w:r>
      <w:r w:rsidRPr="00C26AC8">
        <w:t xml:space="preserve"> lack of mascul</w:t>
      </w:r>
      <w:r>
        <w:t>inity</w:t>
      </w:r>
      <w:r w:rsidR="003D0AA1">
        <w:tab/>
      </w:r>
      <w:r w:rsidR="003D0AA1">
        <w:tab/>
      </w:r>
      <w:r>
        <w:t xml:space="preserve"> </w:t>
      </w:r>
      <w:r w:rsidRPr="003D0AA1">
        <w:rPr>
          <w:b/>
        </w:rPr>
        <w:t>=</w:t>
      </w:r>
      <w:r>
        <w:t xml:space="preserve"> feeling of inferiority.</w:t>
      </w:r>
    </w:p>
    <w:p w:rsidR="00C26AC8" w:rsidRPr="00C26AC8" w:rsidRDefault="00C26AC8" w:rsidP="003D0AA1">
      <w:pPr>
        <w:pStyle w:val="NoSpacing"/>
        <w:numPr>
          <w:ilvl w:val="0"/>
          <w:numId w:val="2"/>
        </w:numPr>
      </w:pPr>
      <w:proofErr w:type="spellStart"/>
      <w:r w:rsidRPr="00C26AC8">
        <w:t>W</w:t>
      </w:r>
      <w:proofErr w:type="spellEnd"/>
      <w:r w:rsidRPr="00C26AC8">
        <w:t xml:space="preserve"> </w:t>
      </w:r>
      <w:proofErr w:type="gramStart"/>
      <w:r w:rsidRPr="00C26AC8">
        <w:t>do</w:t>
      </w:r>
      <w:proofErr w:type="gramEnd"/>
      <w:r w:rsidRPr="00C26AC8">
        <w:t xml:space="preserve"> not suffer feelings of inferiority for reasons related to sexual performance. </w:t>
      </w:r>
    </w:p>
    <w:p w:rsidR="00C26AC8" w:rsidRDefault="00C26AC8" w:rsidP="003D0AA1">
      <w:pPr>
        <w:pStyle w:val="NoSpacing"/>
        <w:numPr>
          <w:ilvl w:val="0"/>
          <w:numId w:val="2"/>
        </w:numPr>
      </w:pPr>
      <w:r w:rsidRPr="003D0AA1">
        <w:rPr>
          <w:i/>
          <w:color w:val="0000FF"/>
        </w:rPr>
        <w:t>Female inferiorities originate with male insecurities</w:t>
      </w:r>
      <w:r w:rsidRPr="003D0AA1">
        <w:rPr>
          <w:color w:val="0000FF"/>
        </w:rPr>
        <w:t xml:space="preserve"> </w:t>
      </w:r>
      <w:r w:rsidRPr="00C26AC8">
        <w:t xml:space="preserve">rather than with the perception of inferior genitals. </w:t>
      </w:r>
      <w:r w:rsidRPr="003D0AA1">
        <w:rPr>
          <w:i/>
          <w:color w:val="0000FF"/>
        </w:rPr>
        <w:t>Perpetuated by men’s behavior toward W and by masculine bias in society</w:t>
      </w:r>
      <w:r w:rsidRPr="00C26AC8">
        <w:t>.</w:t>
      </w:r>
    </w:p>
    <w:p w:rsidR="006E08B6" w:rsidRDefault="006E08B6" w:rsidP="006E08B6">
      <w:pPr>
        <w:pStyle w:val="NoSpacing"/>
      </w:pPr>
    </w:p>
    <w:p w:rsidR="004B2962" w:rsidRPr="004B2962" w:rsidRDefault="003D0AA1" w:rsidP="003D0AA1">
      <w:pPr>
        <w:pStyle w:val="NoSpacing"/>
        <w:numPr>
          <w:ilvl w:val="0"/>
          <w:numId w:val="3"/>
        </w:numPr>
      </w:pPr>
      <w:r w:rsidRPr="004B2962">
        <w:t>Babies have no sense of self vs</w:t>
      </w:r>
      <w:r w:rsidR="004B2962">
        <w:t>.</w:t>
      </w:r>
      <w:r w:rsidRPr="004B2962">
        <w:t xml:space="preserve"> other people or the world. </w:t>
      </w:r>
    </w:p>
    <w:p w:rsidR="004B2962" w:rsidRPr="004B2962" w:rsidRDefault="003D0AA1" w:rsidP="003D0AA1">
      <w:pPr>
        <w:pStyle w:val="NoSpacing"/>
        <w:numPr>
          <w:ilvl w:val="0"/>
          <w:numId w:val="3"/>
        </w:numPr>
      </w:pPr>
      <w:r w:rsidRPr="004B2962">
        <w:t>Mothers provide most nurturing and fathers do little caregiving, thus focusing on the mothers relationship with the children. Permanent imprint on personal development differs for boys &amp; girls</w:t>
      </w:r>
    </w:p>
    <w:p w:rsidR="003D0AA1" w:rsidRPr="004B2962" w:rsidRDefault="00E03E8F" w:rsidP="003D0AA1">
      <w:pPr>
        <w:pStyle w:val="NoSpacing"/>
        <w:numPr>
          <w:ilvl w:val="0"/>
          <w:numId w:val="3"/>
        </w:numPr>
      </w:pPr>
      <w:r>
        <w:rPr>
          <w:b/>
          <w:noProof/>
          <w:color w:val="0000FF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D3B176" wp14:editId="784C0522">
                <wp:simplePos x="0" y="0"/>
                <wp:positionH relativeFrom="column">
                  <wp:posOffset>-38100</wp:posOffset>
                </wp:positionH>
                <wp:positionV relativeFrom="paragraph">
                  <wp:posOffset>1417320</wp:posOffset>
                </wp:positionV>
                <wp:extent cx="1074420" cy="0"/>
                <wp:effectExtent l="38100" t="38100" r="49530" b="952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44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111.6pt" to="81.6pt,1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3D0AA1" w:rsidRPr="004B2962">
        <w:t>Concentrates on the pre-Oedipal period during early childhood, centers on the process of being mothered by a W</w:t>
      </w:r>
    </w:p>
    <w:p w:rsidR="003D0AA1" w:rsidRDefault="00E03E8F" w:rsidP="006E08B6">
      <w:pPr>
        <w:pStyle w:val="NoSpacing"/>
        <w:rPr>
          <w:b/>
          <w:color w:val="0000FF"/>
        </w:rPr>
      </w:pPr>
      <w:r>
        <w:rPr>
          <w:b/>
          <w:noProof/>
          <w:color w:val="0000FF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14473E" wp14:editId="3FFE02D8">
                <wp:simplePos x="0" y="0"/>
                <wp:positionH relativeFrom="column">
                  <wp:posOffset>0</wp:posOffset>
                </wp:positionH>
                <wp:positionV relativeFrom="paragraph">
                  <wp:posOffset>1859280</wp:posOffset>
                </wp:positionV>
                <wp:extent cx="777240" cy="0"/>
                <wp:effectExtent l="38100" t="38100" r="60960" b="952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724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46.4pt" to="61.2pt,1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4B2962">
        <w:rPr>
          <w:b/>
          <w:noProof/>
          <w:color w:val="0000FF"/>
          <w:lang w:eastAsia="en-CA"/>
        </w:rPr>
        <w:drawing>
          <wp:anchor distT="0" distB="0" distL="114300" distR="114300" simplePos="0" relativeHeight="251659264" behindDoc="0" locked="0" layoutInCell="1" allowOverlap="1" wp14:anchorId="2844B452" wp14:editId="6EC67B6A">
            <wp:simplePos x="0" y="0"/>
            <wp:positionH relativeFrom="column">
              <wp:posOffset>-38735</wp:posOffset>
            </wp:positionH>
            <wp:positionV relativeFrom="paragraph">
              <wp:posOffset>91440</wp:posOffset>
            </wp:positionV>
            <wp:extent cx="5801360" cy="2202180"/>
            <wp:effectExtent l="0" t="0" r="8890" b="7620"/>
            <wp:wrapSquare wrapText="bothSides"/>
            <wp:docPr id="2" name="Picture 2" descr="C:\Users\smacleod\Desktop\Scan_Doc0002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macleod\Desktop\Scan_Doc0002 cop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36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AA1" w:rsidRDefault="003D0AA1" w:rsidP="006E08B6">
      <w:pPr>
        <w:pStyle w:val="NoSpacing"/>
        <w:rPr>
          <w:b/>
          <w:color w:val="0000FF"/>
        </w:rPr>
      </w:pPr>
    </w:p>
    <w:p w:rsidR="003D0AA1" w:rsidRDefault="004B2962" w:rsidP="006E08B6">
      <w:pPr>
        <w:pStyle w:val="NoSpacing"/>
        <w:rPr>
          <w:b/>
          <w:color w:val="0000FF"/>
        </w:rPr>
      </w:pPr>
      <w:proofErr w:type="spellStart"/>
      <w:r w:rsidRPr="004B2962">
        <w:rPr>
          <w:b/>
          <w:color w:val="0000FF"/>
        </w:rPr>
        <w:t>Kaschak’s</w:t>
      </w:r>
      <w:proofErr w:type="spellEnd"/>
      <w:r w:rsidRPr="004B2962">
        <w:rPr>
          <w:b/>
          <w:color w:val="0000FF"/>
        </w:rPr>
        <w:t xml:space="preserve"> Antigone Phase</w:t>
      </w:r>
    </w:p>
    <w:p w:rsidR="004B2962" w:rsidRDefault="004B2962" w:rsidP="004B2962">
      <w:pPr>
        <w:pStyle w:val="NoSpacing"/>
        <w:numPr>
          <w:ilvl w:val="0"/>
          <w:numId w:val="4"/>
        </w:numPr>
      </w:pPr>
      <w:r>
        <w:t>Antigone (Oedipus’</w:t>
      </w:r>
      <w:r w:rsidRPr="004B2962">
        <w:t xml:space="preserve"> daughter and half-sister) </w:t>
      </w:r>
      <w:r>
        <w:t>sacrifices</w:t>
      </w:r>
      <w:r w:rsidRPr="004B2962">
        <w:t xml:space="preserve"> an independent life to take care of her blind father. He considered it his right to have this level of devotion. She became a symbol of the inevitable fate of the good daughter in the patriarchal family (</w:t>
      </w:r>
      <w:r w:rsidRPr="004B2962">
        <w:rPr>
          <w:i/>
        </w:rPr>
        <w:t>passive and dependent, subservient, denying her own needs</w:t>
      </w:r>
      <w:r w:rsidRPr="004B2962">
        <w:t>).</w:t>
      </w:r>
    </w:p>
    <w:p w:rsidR="004B2962" w:rsidRPr="004B2962" w:rsidRDefault="004B2962" w:rsidP="004B2962">
      <w:pPr>
        <w:pStyle w:val="NoSpacing"/>
        <w:numPr>
          <w:ilvl w:val="0"/>
          <w:numId w:val="4"/>
        </w:numPr>
      </w:pPr>
      <w:r w:rsidRPr="004B2962">
        <w:t>In taking power men consider women their possessions. Many M and W never resolve their complexes (Oedipus and Antigone) because the social structure perpetuates differential power for W and W, encouraging both to adhere to these different roles.</w:t>
      </w:r>
    </w:p>
    <w:p w:rsidR="003D0AA1" w:rsidRDefault="003D0AA1" w:rsidP="006E08B6">
      <w:pPr>
        <w:pStyle w:val="NoSpacing"/>
        <w:rPr>
          <w:b/>
          <w:color w:val="0000FF"/>
        </w:rPr>
      </w:pPr>
    </w:p>
    <w:p w:rsidR="003D0AA1" w:rsidRDefault="003D0AA1" w:rsidP="006E08B6">
      <w:pPr>
        <w:pStyle w:val="NoSpacing"/>
        <w:rPr>
          <w:b/>
          <w:color w:val="0000FF"/>
        </w:rPr>
      </w:pPr>
    </w:p>
    <w:p w:rsidR="004B2962" w:rsidRPr="004B2962" w:rsidRDefault="004B2962" w:rsidP="004B2962">
      <w:pPr>
        <w:pStyle w:val="NoSpacing"/>
        <w:numPr>
          <w:ilvl w:val="0"/>
          <w:numId w:val="5"/>
        </w:numPr>
      </w:pPr>
      <w:r>
        <w:lastRenderedPageBreak/>
        <w:t xml:space="preserve">M </w:t>
      </w:r>
      <w:r w:rsidRPr="004B2962">
        <w:t>tend to seek power and sex in self-centered ways that may be destructive to others (family violence, incest, and rape).</w:t>
      </w:r>
    </w:p>
    <w:p w:rsidR="003D0AA1" w:rsidRPr="004B2962" w:rsidRDefault="004B2962" w:rsidP="004B2962">
      <w:pPr>
        <w:pStyle w:val="NoSpacing"/>
        <w:numPr>
          <w:ilvl w:val="0"/>
          <w:numId w:val="5"/>
        </w:num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4E15B2D8" wp14:editId="317AE11C">
            <wp:simplePos x="0" y="0"/>
            <wp:positionH relativeFrom="column">
              <wp:posOffset>241935</wp:posOffset>
            </wp:positionH>
            <wp:positionV relativeFrom="paragraph">
              <wp:posOffset>419100</wp:posOffset>
            </wp:positionV>
            <wp:extent cx="5335270" cy="3246120"/>
            <wp:effectExtent l="0" t="0" r="0" b="0"/>
            <wp:wrapSquare wrapText="bothSides"/>
            <wp:docPr id="3" name="Picture 3" descr="C:\Users\smacleod\Documents\My Scans\Scan_Doc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macleod\Documents\My Scans\Scan_Doc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270" cy="32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</w:t>
      </w:r>
      <w:r w:rsidRPr="004B2962">
        <w:t xml:space="preserve"> may engage in systematic violence within their families b/c they feel that they have the right to do so</w:t>
      </w:r>
    </w:p>
    <w:p w:rsidR="003D0AA1" w:rsidRPr="00E03E8F" w:rsidRDefault="003D0AA1" w:rsidP="006E08B6">
      <w:pPr>
        <w:pStyle w:val="NoSpacing"/>
        <w:rPr>
          <w:b/>
          <w:color w:val="0000FF"/>
        </w:rPr>
      </w:pPr>
    </w:p>
    <w:p w:rsidR="003D0AA1" w:rsidRDefault="00E03E8F" w:rsidP="006E08B6">
      <w:pPr>
        <w:pStyle w:val="NoSpacing"/>
        <w:rPr>
          <w:b/>
          <w:color w:val="0000FF"/>
        </w:rPr>
      </w:pPr>
      <w:r>
        <w:rPr>
          <w:b/>
          <w:noProof/>
          <w:color w:val="0000FF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1AC471" wp14:editId="67EEF1A6">
                <wp:simplePos x="0" y="0"/>
                <wp:positionH relativeFrom="column">
                  <wp:posOffset>-1325245</wp:posOffset>
                </wp:positionH>
                <wp:positionV relativeFrom="paragraph">
                  <wp:posOffset>144780</wp:posOffset>
                </wp:positionV>
                <wp:extent cx="571500" cy="0"/>
                <wp:effectExtent l="38100" t="38100" r="57150" b="952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4.35pt,11.4pt" to="-59.3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:rsidR="003D0AA1" w:rsidRDefault="003D0AA1" w:rsidP="006E08B6">
      <w:pPr>
        <w:pStyle w:val="NoSpacing"/>
        <w:rPr>
          <w:b/>
          <w:color w:val="0000FF"/>
        </w:rPr>
      </w:pPr>
    </w:p>
    <w:p w:rsidR="003D0AA1" w:rsidRDefault="003D0AA1" w:rsidP="006E08B6">
      <w:pPr>
        <w:pStyle w:val="NoSpacing"/>
        <w:rPr>
          <w:b/>
          <w:color w:val="0000FF"/>
        </w:rPr>
      </w:pPr>
    </w:p>
    <w:p w:rsidR="003D0AA1" w:rsidRDefault="003D0AA1" w:rsidP="006E08B6">
      <w:pPr>
        <w:pStyle w:val="NoSpacing"/>
        <w:rPr>
          <w:b/>
          <w:color w:val="0000FF"/>
        </w:rPr>
      </w:pPr>
    </w:p>
    <w:p w:rsidR="003D0AA1" w:rsidRDefault="00E03E8F" w:rsidP="006E08B6">
      <w:pPr>
        <w:pStyle w:val="NoSpacing"/>
        <w:rPr>
          <w:b/>
          <w:color w:val="0000FF"/>
        </w:rPr>
      </w:pPr>
      <w:r>
        <w:rPr>
          <w:b/>
          <w:noProof/>
          <w:color w:val="0000FF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6A2AFF" wp14:editId="0A004AB0">
                <wp:simplePos x="0" y="0"/>
                <wp:positionH relativeFrom="column">
                  <wp:posOffset>-5447665</wp:posOffset>
                </wp:positionH>
                <wp:positionV relativeFrom="paragraph">
                  <wp:posOffset>15240</wp:posOffset>
                </wp:positionV>
                <wp:extent cx="1074420" cy="0"/>
                <wp:effectExtent l="38100" t="38100" r="49530" b="952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44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8.95pt,1.2pt" to="-344.3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E03E8F" w:rsidP="006E08B6">
      <w:pPr>
        <w:pStyle w:val="NoSpacing"/>
        <w:rPr>
          <w:b/>
          <w:color w:val="0000FF"/>
        </w:rPr>
      </w:pPr>
      <w:r>
        <w:rPr>
          <w:b/>
          <w:noProof/>
          <w:color w:val="0000FF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151B10" wp14:editId="7DBBF300">
                <wp:simplePos x="0" y="0"/>
                <wp:positionH relativeFrom="column">
                  <wp:posOffset>-5401945</wp:posOffset>
                </wp:positionH>
                <wp:positionV relativeFrom="paragraph">
                  <wp:posOffset>160020</wp:posOffset>
                </wp:positionV>
                <wp:extent cx="1234440" cy="0"/>
                <wp:effectExtent l="38100" t="38100" r="60960" b="952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444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5.35pt,12.6pt" to="-328.1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Default="004B2962" w:rsidP="006E08B6">
      <w:pPr>
        <w:pStyle w:val="NoSpacing"/>
        <w:rPr>
          <w:b/>
          <w:color w:val="0000FF"/>
        </w:rPr>
      </w:pPr>
    </w:p>
    <w:p w:rsidR="004B2962" w:rsidRPr="00E03E8F" w:rsidRDefault="004B2962" w:rsidP="00E03E8F">
      <w:pPr>
        <w:pStyle w:val="NoSpacing"/>
        <w:jc w:val="center"/>
      </w:pPr>
    </w:p>
    <w:p w:rsidR="00E03E8F" w:rsidRPr="00E03E8F" w:rsidRDefault="00E03E8F" w:rsidP="00E03E8F">
      <w:pPr>
        <w:pStyle w:val="NoSpacing"/>
        <w:jc w:val="center"/>
      </w:pPr>
      <w:r w:rsidRPr="00E03E8F">
        <w:rPr>
          <w:b/>
          <w:color w:val="FF0000"/>
        </w:rPr>
        <w:t xml:space="preserve">All these theories have the shortcoming </w:t>
      </w:r>
      <w:r w:rsidRPr="00E03E8F">
        <w:t>of relying heavily on unconscious mental processes to explain important events in personality development, a problem for scientific testability or how to provide adequate observable research evidence.</w:t>
      </w:r>
    </w:p>
    <w:p w:rsidR="00E03E8F" w:rsidRPr="00E03E8F" w:rsidRDefault="00E03E8F" w:rsidP="00E03E8F">
      <w:pPr>
        <w:pStyle w:val="NoSpacing"/>
        <w:jc w:val="center"/>
      </w:pPr>
      <w:r w:rsidRPr="00E03E8F">
        <w:rPr>
          <w:b/>
          <w:color w:val="FF0000"/>
        </w:rPr>
        <w:t>All these theories emphasize</w:t>
      </w:r>
      <w:r w:rsidRPr="00E03E8F">
        <w:t xml:space="preserve"> the importance and inevitability of gender differences. However, many other theories of gender development do not share this view.</w:t>
      </w:r>
    </w:p>
    <w:p w:rsidR="00E03E8F" w:rsidRDefault="00E03E8F" w:rsidP="006E08B6">
      <w:pPr>
        <w:pStyle w:val="NoSpacing"/>
        <w:rPr>
          <w:b/>
          <w:color w:val="0000FF"/>
        </w:rPr>
      </w:pPr>
    </w:p>
    <w:p w:rsidR="00E03E8F" w:rsidRPr="00E657E4" w:rsidRDefault="00E657E4" w:rsidP="006E08B6">
      <w:pPr>
        <w:pStyle w:val="NoSpacing"/>
        <w:rPr>
          <w:u w:val="single"/>
        </w:rPr>
      </w:pPr>
      <w:r w:rsidRPr="00E657E4">
        <w:rPr>
          <w:highlight w:val="green"/>
          <w:u w:val="single"/>
        </w:rPr>
        <w:t xml:space="preserve">2 Views on </w:t>
      </w:r>
      <w:r>
        <w:rPr>
          <w:highlight w:val="green"/>
          <w:u w:val="single"/>
        </w:rPr>
        <w:t xml:space="preserve">Gender </w:t>
      </w:r>
      <w:r w:rsidRPr="00E657E4">
        <w:rPr>
          <w:highlight w:val="green"/>
          <w:u w:val="single"/>
        </w:rPr>
        <w:t>Development for M&amp;F</w:t>
      </w:r>
    </w:p>
    <w:p w:rsidR="00E03E8F" w:rsidRPr="00A96CBB" w:rsidRDefault="00A96CBB" w:rsidP="006E08B6">
      <w:pPr>
        <w:pStyle w:val="NoSpacing"/>
        <w:rPr>
          <w:b/>
        </w:rPr>
      </w:pPr>
      <w:r w:rsidRPr="00A96CBB">
        <w:t>1)</w:t>
      </w:r>
      <w:r w:rsidRPr="00A96CBB">
        <w:rPr>
          <w:b/>
        </w:rPr>
        <w:t xml:space="preserve"> </w:t>
      </w:r>
      <w:r w:rsidR="00E03E8F" w:rsidRPr="00A96CBB">
        <w:rPr>
          <w:i/>
          <w:highlight w:val="yellow"/>
        </w:rPr>
        <w:t>The Social Learning Theory</w:t>
      </w:r>
    </w:p>
    <w:p w:rsidR="00E03E8F" w:rsidRDefault="00E03E8F" w:rsidP="00E03E8F">
      <w:pPr>
        <w:pStyle w:val="NoSpacing"/>
        <w:numPr>
          <w:ilvl w:val="0"/>
          <w:numId w:val="6"/>
        </w:numPr>
      </w:pPr>
      <w:r w:rsidRPr="00E03E8F">
        <w:t>Classifies gender development as behaviors that are learned.</w:t>
      </w:r>
    </w:p>
    <w:p w:rsidR="00E657E4" w:rsidRPr="00E03E8F" w:rsidRDefault="00E657E4" w:rsidP="00E03E8F">
      <w:pPr>
        <w:pStyle w:val="NoSpacing"/>
        <w:numPr>
          <w:ilvl w:val="0"/>
          <w:numId w:val="6"/>
        </w:numPr>
      </w:pPr>
      <w:r>
        <w:t xml:space="preserve">Development is a </w:t>
      </w:r>
      <w:r w:rsidRPr="00E657E4">
        <w:rPr>
          <w:b/>
        </w:rPr>
        <w:t>CONTINUOUS</w:t>
      </w:r>
      <w:r>
        <w:t xml:space="preserve"> process</w:t>
      </w:r>
    </w:p>
    <w:p w:rsidR="00E03E8F" w:rsidRPr="00E03E8F" w:rsidRDefault="00E03E8F" w:rsidP="00A96CBB">
      <w:pPr>
        <w:pStyle w:val="NoSpacing"/>
        <w:numPr>
          <w:ilvl w:val="1"/>
          <w:numId w:val="6"/>
        </w:numPr>
      </w:pPr>
      <w:r w:rsidRPr="00E03E8F">
        <w:t>Process consists of learning a gender role composed of socially significant activities that M and W engage in with different frequencies.</w:t>
      </w:r>
    </w:p>
    <w:p w:rsidR="00E03E8F" w:rsidRPr="00E03E8F" w:rsidRDefault="00E03E8F" w:rsidP="00A96CBB">
      <w:pPr>
        <w:pStyle w:val="NoSpacing"/>
        <w:numPr>
          <w:ilvl w:val="1"/>
          <w:numId w:val="6"/>
        </w:numPr>
      </w:pPr>
      <w:r w:rsidRPr="00E03E8F">
        <w:t>A script that M and W follow to fulfill their appropriate masculine or feminine parts, behaving in the expected way in the appropriate situation.</w:t>
      </w:r>
    </w:p>
    <w:p w:rsidR="00E03E8F" w:rsidRPr="00E03E8F" w:rsidRDefault="00E03E8F" w:rsidP="00E03E8F">
      <w:pPr>
        <w:pStyle w:val="NoSpacing"/>
        <w:numPr>
          <w:ilvl w:val="0"/>
          <w:numId w:val="6"/>
        </w:numPr>
      </w:pPr>
      <w:r w:rsidRPr="00E03E8F">
        <w:t>Emphasizes the influ</w:t>
      </w:r>
      <w:r>
        <w:t>ence of the social environment (gender role determined by social factors)</w:t>
      </w:r>
    </w:p>
    <w:p w:rsidR="00E03E8F" w:rsidRDefault="00E03E8F" w:rsidP="00E03E8F">
      <w:pPr>
        <w:pStyle w:val="NoSpacing"/>
        <w:numPr>
          <w:ilvl w:val="0"/>
          <w:numId w:val="7"/>
        </w:numPr>
      </w:pPr>
      <w:r>
        <w:t>E</w:t>
      </w:r>
      <w:r w:rsidRPr="00E03E8F">
        <w:t>xtended to include cognitive processes.</w:t>
      </w:r>
    </w:p>
    <w:p w:rsidR="00000000" w:rsidRPr="00A96CBB" w:rsidRDefault="004C1771" w:rsidP="00A96CBB">
      <w:pPr>
        <w:pStyle w:val="NoSpacing"/>
        <w:numPr>
          <w:ilvl w:val="0"/>
          <w:numId w:val="7"/>
        </w:numPr>
      </w:pPr>
      <w:r w:rsidRPr="00A96CBB">
        <w:rPr>
          <w:lang w:val="fr-CA"/>
        </w:rPr>
        <w:t xml:space="preserve">The social </w:t>
      </w:r>
      <w:proofErr w:type="spellStart"/>
      <w:r w:rsidRPr="00A96CBB">
        <w:rPr>
          <w:lang w:val="fr-CA"/>
        </w:rPr>
        <w:t>environment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provides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children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with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examples</w:t>
      </w:r>
      <w:proofErr w:type="spellEnd"/>
      <w:r w:rsidRPr="00A96CBB">
        <w:rPr>
          <w:lang w:val="fr-CA"/>
        </w:rPr>
        <w:t xml:space="preserve">  of male and </w:t>
      </w:r>
      <w:proofErr w:type="spellStart"/>
      <w:r w:rsidRPr="00A96CBB">
        <w:rPr>
          <w:lang w:val="fr-CA"/>
        </w:rPr>
        <w:t>female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models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who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perform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different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behaviors</w:t>
      </w:r>
      <w:proofErr w:type="spellEnd"/>
      <w:r w:rsidRPr="00A96CBB">
        <w:rPr>
          <w:lang w:val="fr-CA"/>
        </w:rPr>
        <w:t xml:space="preserve">, </w:t>
      </w:r>
      <w:proofErr w:type="spellStart"/>
      <w:r w:rsidRPr="00A96CBB">
        <w:rPr>
          <w:lang w:val="fr-CA"/>
        </w:rPr>
        <w:t>including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behaviors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that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vary</w:t>
      </w:r>
      <w:proofErr w:type="spellEnd"/>
      <w:r w:rsidRPr="00A96CBB">
        <w:rPr>
          <w:lang w:val="fr-CA"/>
        </w:rPr>
        <w:t xml:space="preserve"> by </w:t>
      </w:r>
      <w:proofErr w:type="spellStart"/>
      <w:r w:rsidRPr="00A96CBB">
        <w:rPr>
          <w:lang w:val="fr-CA"/>
        </w:rPr>
        <w:t>gender</w:t>
      </w:r>
      <w:proofErr w:type="spellEnd"/>
      <w:r w:rsidRPr="00A96CBB">
        <w:rPr>
          <w:lang w:val="fr-CA"/>
        </w:rPr>
        <w:t xml:space="preserve"> </w:t>
      </w:r>
    </w:p>
    <w:p w:rsidR="00000000" w:rsidRPr="00A96CBB" w:rsidRDefault="004C1771" w:rsidP="00A96CBB">
      <w:pPr>
        <w:pStyle w:val="NoSpacing"/>
        <w:numPr>
          <w:ilvl w:val="0"/>
          <w:numId w:val="7"/>
        </w:numPr>
      </w:pPr>
      <w:proofErr w:type="spellStart"/>
      <w:r w:rsidRPr="00A96CBB">
        <w:rPr>
          <w:lang w:val="fr-CA"/>
        </w:rPr>
        <w:t>Children</w:t>
      </w:r>
      <w:proofErr w:type="spellEnd"/>
      <w:r w:rsidRPr="00A96CBB">
        <w:rPr>
          <w:lang w:val="fr-CA"/>
        </w:rPr>
        <w:t xml:space="preserve"> tend to </w:t>
      </w:r>
      <w:proofErr w:type="spellStart"/>
      <w:r w:rsidRPr="00A96CBB">
        <w:rPr>
          <w:lang w:val="fr-CA"/>
        </w:rPr>
        <w:t>be</w:t>
      </w:r>
      <w:proofErr w:type="spellEnd"/>
      <w:r w:rsidRPr="00A96CBB">
        <w:rPr>
          <w:lang w:val="fr-CA"/>
        </w:rPr>
        <w:t xml:space="preserve"> more </w:t>
      </w:r>
      <w:proofErr w:type="spellStart"/>
      <w:r w:rsidRPr="00A96CBB">
        <w:rPr>
          <w:lang w:val="fr-CA"/>
        </w:rPr>
        <w:t>influenced</w:t>
      </w:r>
      <w:proofErr w:type="spellEnd"/>
      <w:r w:rsidRPr="00A96CBB">
        <w:rPr>
          <w:lang w:val="fr-CA"/>
        </w:rPr>
        <w:t xml:space="preserve"> by </w:t>
      </w:r>
      <w:proofErr w:type="spellStart"/>
      <w:r w:rsidRPr="00A96CBB">
        <w:rPr>
          <w:lang w:val="fr-CA"/>
        </w:rPr>
        <w:t>powerful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models</w:t>
      </w:r>
      <w:proofErr w:type="spellEnd"/>
      <w:r w:rsidRPr="00A96CBB">
        <w:rPr>
          <w:lang w:val="fr-CA"/>
        </w:rPr>
        <w:t xml:space="preserve"> and by </w:t>
      </w:r>
      <w:proofErr w:type="spellStart"/>
      <w:r w:rsidRPr="00A96CBB">
        <w:rPr>
          <w:lang w:val="fr-CA"/>
        </w:rPr>
        <w:t>models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who</w:t>
      </w:r>
      <w:proofErr w:type="spellEnd"/>
      <w:r w:rsidRPr="00A96CBB">
        <w:rPr>
          <w:lang w:val="fr-CA"/>
        </w:rPr>
        <w:t xml:space="preserve"> are </w:t>
      </w:r>
      <w:proofErr w:type="spellStart"/>
      <w:r w:rsidRPr="00A96CBB">
        <w:rPr>
          <w:lang w:val="fr-CA"/>
        </w:rPr>
        <w:t>similar</w:t>
      </w:r>
      <w:proofErr w:type="spellEnd"/>
      <w:r w:rsidRPr="00A96CBB">
        <w:rPr>
          <w:lang w:val="fr-CA"/>
        </w:rPr>
        <w:t xml:space="preserve"> to </w:t>
      </w:r>
      <w:proofErr w:type="spellStart"/>
      <w:r w:rsidRPr="00A96CBB">
        <w:rPr>
          <w:lang w:val="fr-CA"/>
        </w:rPr>
        <w:t>them</w:t>
      </w:r>
      <w:proofErr w:type="spellEnd"/>
      <w:r w:rsidRPr="00A96CBB">
        <w:rPr>
          <w:lang w:val="fr-CA"/>
        </w:rPr>
        <w:t xml:space="preserve"> </w:t>
      </w:r>
    </w:p>
    <w:p w:rsidR="00000000" w:rsidRPr="00A96CBB" w:rsidRDefault="004C1771" w:rsidP="00A96CBB">
      <w:pPr>
        <w:pStyle w:val="NoSpacing"/>
        <w:numPr>
          <w:ilvl w:val="0"/>
          <w:numId w:val="7"/>
        </w:numPr>
      </w:pPr>
      <w:r w:rsidRPr="00A96CBB">
        <w:rPr>
          <w:lang w:val="fr-CA"/>
        </w:rPr>
        <w:lastRenderedPageBreak/>
        <w:t xml:space="preserve">Future </w:t>
      </w:r>
      <w:proofErr w:type="spellStart"/>
      <w:r w:rsidRPr="00A96CBB">
        <w:rPr>
          <w:lang w:val="fr-CA"/>
        </w:rPr>
        <w:t>behavior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can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b</w:t>
      </w:r>
      <w:r w:rsidRPr="00A96CBB">
        <w:rPr>
          <w:lang w:val="fr-CA"/>
        </w:rPr>
        <w:t>e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predicted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from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past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experience</w:t>
      </w:r>
      <w:proofErr w:type="spellEnd"/>
      <w:r w:rsidRPr="00A96CBB">
        <w:rPr>
          <w:lang w:val="fr-CA"/>
        </w:rPr>
        <w:t xml:space="preserve">. Learning </w:t>
      </w:r>
      <w:proofErr w:type="spellStart"/>
      <w:r w:rsidRPr="00A96CBB">
        <w:rPr>
          <w:lang w:val="fr-CA"/>
        </w:rPr>
        <w:t>is</w:t>
      </w:r>
      <w:proofErr w:type="spellEnd"/>
      <w:r w:rsidRPr="00A96CBB">
        <w:rPr>
          <w:lang w:val="fr-CA"/>
        </w:rPr>
        <w:t xml:space="preserve"> cognitive, performance </w:t>
      </w:r>
      <w:proofErr w:type="spellStart"/>
      <w:r w:rsidRPr="00A96CBB">
        <w:rPr>
          <w:lang w:val="fr-CA"/>
        </w:rPr>
        <w:t>is</w:t>
      </w:r>
      <w:proofErr w:type="spellEnd"/>
      <w:r w:rsidRPr="00A96CBB">
        <w:rPr>
          <w:lang w:val="fr-CA"/>
        </w:rPr>
        <w:t xml:space="preserve"> </w:t>
      </w:r>
      <w:proofErr w:type="spellStart"/>
      <w:r w:rsidRPr="00A96CBB">
        <w:rPr>
          <w:lang w:val="fr-CA"/>
        </w:rPr>
        <w:t>behavioral</w:t>
      </w:r>
      <w:proofErr w:type="spellEnd"/>
    </w:p>
    <w:p w:rsidR="00A96CBB" w:rsidRPr="00A96CBB" w:rsidRDefault="00A96CBB" w:rsidP="00A96CBB">
      <w:pPr>
        <w:pStyle w:val="NoSpacing"/>
        <w:numPr>
          <w:ilvl w:val="0"/>
          <w:numId w:val="7"/>
        </w:numPr>
      </w:pPr>
      <w:r w:rsidRPr="00A96CBB">
        <w:rPr>
          <w:i/>
          <w:lang w:val="fr-CA"/>
        </w:rPr>
        <w:t xml:space="preserve">Observation more important </w:t>
      </w:r>
      <w:proofErr w:type="spellStart"/>
      <w:r w:rsidRPr="00A96CBB">
        <w:rPr>
          <w:i/>
          <w:lang w:val="fr-CA"/>
        </w:rPr>
        <w:t>than</w:t>
      </w:r>
      <w:proofErr w:type="spellEnd"/>
      <w:r w:rsidRPr="00A96CBB">
        <w:rPr>
          <w:i/>
          <w:lang w:val="fr-CA"/>
        </w:rPr>
        <w:t xml:space="preserve"> </w:t>
      </w:r>
      <w:proofErr w:type="spellStart"/>
      <w:r w:rsidRPr="00A96CBB">
        <w:rPr>
          <w:i/>
          <w:lang w:val="fr-CA"/>
        </w:rPr>
        <w:t>reinforcement</w:t>
      </w:r>
      <w:proofErr w:type="spellEnd"/>
      <w:r w:rsidRPr="00A96CBB">
        <w:rPr>
          <w:lang w:val="fr-CA"/>
        </w:rPr>
        <w:t xml:space="preserve"> in the </w:t>
      </w:r>
      <w:proofErr w:type="spellStart"/>
      <w:r w:rsidRPr="00A96CBB">
        <w:rPr>
          <w:lang w:val="fr-CA"/>
        </w:rPr>
        <w:t>process</w:t>
      </w:r>
      <w:proofErr w:type="spellEnd"/>
      <w:r w:rsidRPr="00A96CBB">
        <w:rPr>
          <w:lang w:val="fr-CA"/>
        </w:rPr>
        <w:t xml:space="preserve"> of </w:t>
      </w:r>
      <w:proofErr w:type="spellStart"/>
      <w:r w:rsidRPr="00A96CBB">
        <w:rPr>
          <w:lang w:val="fr-CA"/>
        </w:rPr>
        <w:t>learning</w:t>
      </w:r>
      <w:proofErr w:type="spellEnd"/>
    </w:p>
    <w:p w:rsidR="00A96CBB" w:rsidRDefault="00A96CBB" w:rsidP="00A96CBB">
      <w:pPr>
        <w:pStyle w:val="NoSpacing"/>
        <w:rPr>
          <w:i/>
          <w:lang w:val="fr-CA"/>
        </w:rPr>
      </w:pPr>
    </w:p>
    <w:p w:rsidR="00A96CBB" w:rsidRPr="00A96CBB" w:rsidRDefault="00A96CBB" w:rsidP="00A96CBB">
      <w:pPr>
        <w:pStyle w:val="NoSpacing"/>
        <w:rPr>
          <w:u w:val="single"/>
        </w:rPr>
      </w:pPr>
      <w:r w:rsidRPr="00A96CBB">
        <w:rPr>
          <w:u w:val="single"/>
        </w:rPr>
        <w:t>Performing Learned Behaviours</w:t>
      </w:r>
    </w:p>
    <w:p w:rsidR="00A96CBB" w:rsidRPr="00A96CBB" w:rsidRDefault="00A96CBB" w:rsidP="00A96CBB">
      <w:pPr>
        <w:pStyle w:val="NoSpacing"/>
        <w:numPr>
          <w:ilvl w:val="0"/>
          <w:numId w:val="10"/>
        </w:numPr>
      </w:pPr>
      <w:r w:rsidRPr="00A96CBB">
        <w:t>Observing the consequences of those behaviors: if rewarded, do it; if punished, refrain from doing it.</w:t>
      </w:r>
    </w:p>
    <w:p w:rsidR="00A96CBB" w:rsidRPr="00A96CBB" w:rsidRDefault="00A96CBB" w:rsidP="00A96CBB">
      <w:pPr>
        <w:pStyle w:val="NoSpacing"/>
        <w:numPr>
          <w:ilvl w:val="0"/>
          <w:numId w:val="9"/>
        </w:numPr>
      </w:pPr>
      <w:r w:rsidRPr="00A96CBB">
        <w:t xml:space="preserve">Children </w:t>
      </w:r>
      <w:r>
        <w:t xml:space="preserve">are </w:t>
      </w:r>
      <w:r w:rsidRPr="00A96CBB">
        <w:t xml:space="preserve">exposed to models of gender-stereotypic behaviors (home, school, readers, storybooks, television screens). </w:t>
      </w:r>
    </w:p>
    <w:p w:rsidR="00A96CBB" w:rsidRPr="00A96CBB" w:rsidRDefault="00A96CBB" w:rsidP="00A96CBB">
      <w:pPr>
        <w:pStyle w:val="NoSpacing"/>
        <w:numPr>
          <w:ilvl w:val="0"/>
          <w:numId w:val="9"/>
        </w:numPr>
      </w:pPr>
      <w:r w:rsidRPr="00A96CBB">
        <w:t>Children learn the gender-related behaviors associated with both genders.</w:t>
      </w:r>
    </w:p>
    <w:p w:rsidR="00A96CBB" w:rsidRPr="00A96CBB" w:rsidRDefault="00A96CBB" w:rsidP="00A96CBB">
      <w:pPr>
        <w:pStyle w:val="NoSpacing"/>
        <w:numPr>
          <w:ilvl w:val="0"/>
          <w:numId w:val="9"/>
        </w:numPr>
      </w:pPr>
      <w:r w:rsidRPr="00A96CBB">
        <w:t>Children learn which behaviors are gender-appropriate for them.</w:t>
      </w:r>
    </w:p>
    <w:p w:rsidR="00A96CBB" w:rsidRDefault="00A96CBB" w:rsidP="00A96CBB">
      <w:pPr>
        <w:pStyle w:val="NoSpacing"/>
        <w:numPr>
          <w:ilvl w:val="0"/>
          <w:numId w:val="9"/>
        </w:numPr>
      </w:pPr>
      <w:r w:rsidRPr="00A96CBB">
        <w:t>Certain behaviors are rewarded for girls and not for boys; for other behaviors, rewards come to boys and not to girls (dolls vs</w:t>
      </w:r>
      <w:r>
        <w:t>.</w:t>
      </w:r>
      <w:r w:rsidRPr="00A96CBB">
        <w:t xml:space="preserve"> toy trucks).</w:t>
      </w:r>
    </w:p>
    <w:p w:rsidR="00A96CBB" w:rsidRPr="00A96CBB" w:rsidRDefault="00A96CBB" w:rsidP="00A96CBB">
      <w:pPr>
        <w:pStyle w:val="NoSpacing"/>
        <w:rPr>
          <w:u w:val="single"/>
        </w:rPr>
      </w:pPr>
      <w:r w:rsidRPr="00A96CBB">
        <w:rPr>
          <w:u w:val="single"/>
        </w:rPr>
        <w:t>Consistency</w:t>
      </w:r>
    </w:p>
    <w:p w:rsidR="00A96CBB" w:rsidRPr="00A96CBB" w:rsidRDefault="00A96CBB" w:rsidP="00A96CBB">
      <w:pPr>
        <w:pStyle w:val="NoSpacing"/>
        <w:numPr>
          <w:ilvl w:val="0"/>
          <w:numId w:val="11"/>
        </w:numPr>
      </w:pPr>
      <w:r w:rsidRPr="00A96CBB">
        <w:t>Not necessary for children to learn ge</w:t>
      </w:r>
      <w:r>
        <w:t>nder-related behaviors (</w:t>
      </w:r>
      <w:r w:rsidRPr="00A96CBB">
        <w:rPr>
          <w:b/>
          <w:color w:val="0000FF"/>
        </w:rPr>
        <w:t>Bandura</w:t>
      </w:r>
      <w:r>
        <w:t>)</w:t>
      </w:r>
    </w:p>
    <w:p w:rsidR="00A96CBB" w:rsidRPr="00A96CBB" w:rsidRDefault="00A96CBB" w:rsidP="00A96CBB">
      <w:pPr>
        <w:pStyle w:val="NoSpacing"/>
        <w:numPr>
          <w:ilvl w:val="0"/>
          <w:numId w:val="11"/>
        </w:numPr>
      </w:pPr>
      <w:r w:rsidRPr="00A96CBB">
        <w:t>Children observe many models, notice consistencies and start overlooking exceptions.</w:t>
      </w:r>
    </w:p>
    <w:p w:rsidR="00A96CBB" w:rsidRPr="00A96CBB" w:rsidRDefault="00A96CBB" w:rsidP="00A96CBB">
      <w:pPr>
        <w:pStyle w:val="NoSpacing"/>
        <w:numPr>
          <w:ilvl w:val="0"/>
          <w:numId w:val="11"/>
        </w:numPr>
      </w:pPr>
      <w:r w:rsidRPr="00A96CBB">
        <w:t>Behaviors come to be gendered although these behaviors have no direct relationship to sex.</w:t>
      </w:r>
    </w:p>
    <w:p w:rsidR="00A96CBB" w:rsidRPr="00A96CBB" w:rsidRDefault="00A96CBB" w:rsidP="00A96CBB">
      <w:pPr>
        <w:pStyle w:val="NoSpacing"/>
        <w:numPr>
          <w:ilvl w:val="0"/>
          <w:numId w:val="11"/>
        </w:numPr>
      </w:pPr>
      <w:r w:rsidRPr="00A96CBB">
        <w:t>Children become selective in their modeling.</w:t>
      </w:r>
    </w:p>
    <w:p w:rsidR="00E03E8F" w:rsidRDefault="00B96B06" w:rsidP="006E08B6">
      <w:pPr>
        <w:pStyle w:val="NoSpacing"/>
        <w:rPr>
          <w:u w:val="single"/>
        </w:rPr>
      </w:pPr>
      <w:r w:rsidRPr="00B96B06">
        <w:rPr>
          <w:u w:val="single"/>
        </w:rPr>
        <w:t>Preference for Boys</w:t>
      </w:r>
    </w:p>
    <w:p w:rsidR="00B96B06" w:rsidRPr="00B96B06" w:rsidRDefault="00B96B06" w:rsidP="00B96B06">
      <w:pPr>
        <w:pStyle w:val="NoSpacing"/>
        <w:numPr>
          <w:ilvl w:val="0"/>
          <w:numId w:val="12"/>
        </w:numPr>
      </w:pPr>
      <w:r w:rsidRPr="00B96B06">
        <w:t>When their children are infants, parents interact differently with their sons and daughters.</w:t>
      </w:r>
    </w:p>
    <w:p w:rsidR="00B96B06" w:rsidRPr="00B96B06" w:rsidRDefault="00B96B06" w:rsidP="00B96B06">
      <w:pPr>
        <w:pStyle w:val="NoSpacing"/>
        <w:numPr>
          <w:ilvl w:val="0"/>
          <w:numId w:val="12"/>
        </w:numPr>
      </w:pPr>
      <w:r w:rsidRPr="00B96B06">
        <w:t>Parents choose toys for play, tend to pick masculine toys for boys and feminine o</w:t>
      </w:r>
      <w:r w:rsidR="00674A43">
        <w:t>r neutral toys for girls</w:t>
      </w:r>
    </w:p>
    <w:p w:rsidR="00B96B06" w:rsidRPr="00B96B06" w:rsidRDefault="00B96B06" w:rsidP="00B96B06">
      <w:pPr>
        <w:pStyle w:val="NoSpacing"/>
        <w:numPr>
          <w:ilvl w:val="0"/>
          <w:numId w:val="12"/>
        </w:numPr>
      </w:pPr>
      <w:r w:rsidRPr="00B96B06">
        <w:t>Adults who are not parents show even more stereotypical toy</w:t>
      </w:r>
      <w:r>
        <w:t xml:space="preserve"> choices than parents (</w:t>
      </w:r>
      <w:proofErr w:type="spellStart"/>
      <w:r w:rsidRPr="00B96B06">
        <w:rPr>
          <w:b/>
          <w:color w:val="0000FF"/>
        </w:rPr>
        <w:t>Campenni</w:t>
      </w:r>
      <w:proofErr w:type="spellEnd"/>
      <w:r>
        <w:t>)</w:t>
      </w:r>
    </w:p>
    <w:p w:rsidR="00B96B06" w:rsidRDefault="00B96B06" w:rsidP="00B96B06">
      <w:pPr>
        <w:pStyle w:val="NoSpacing"/>
        <w:numPr>
          <w:ilvl w:val="0"/>
          <w:numId w:val="12"/>
        </w:numPr>
      </w:pPr>
      <w:r w:rsidRPr="00B96B06">
        <w:t>During preschool years, boys come to believe that their fathers disapprove of cross-gen</w:t>
      </w:r>
      <w:r w:rsidR="00674A43">
        <w:t>der toy choices and reject them</w:t>
      </w:r>
    </w:p>
    <w:p w:rsidR="00674A43" w:rsidRPr="00674A43" w:rsidRDefault="00674A43" w:rsidP="00674A43">
      <w:pPr>
        <w:pStyle w:val="NoSpacing"/>
        <w:rPr>
          <w:u w:val="single"/>
        </w:rPr>
      </w:pPr>
      <w:r w:rsidRPr="00674A43">
        <w:rPr>
          <w:u w:val="single"/>
        </w:rPr>
        <w:t>Modeling and Approval</w:t>
      </w:r>
    </w:p>
    <w:p w:rsidR="00674A43" w:rsidRPr="00674A43" w:rsidRDefault="00674A43" w:rsidP="00674A43">
      <w:pPr>
        <w:pStyle w:val="NoSpacing"/>
        <w:numPr>
          <w:ilvl w:val="0"/>
          <w:numId w:val="13"/>
        </w:numPr>
      </w:pPr>
      <w:r w:rsidRPr="00674A43">
        <w:t>4-year-olds begin to develop a coherent set of standards that they apply to gender-related behaviors.</w:t>
      </w:r>
    </w:p>
    <w:p w:rsidR="00674A43" w:rsidRDefault="00674A43" w:rsidP="00674A43">
      <w:pPr>
        <w:pStyle w:val="NoSpacing"/>
        <w:numPr>
          <w:ilvl w:val="0"/>
          <w:numId w:val="13"/>
        </w:numPr>
      </w:pPr>
      <w:r w:rsidRPr="00674A43">
        <w:t>Interacting with peers outside the home, other children become a major source of modeling and approval.</w:t>
      </w:r>
    </w:p>
    <w:p w:rsidR="00674A43" w:rsidRDefault="00674A43" w:rsidP="00674A43">
      <w:pPr>
        <w:pStyle w:val="NoSpacing"/>
        <w:numPr>
          <w:ilvl w:val="0"/>
          <w:numId w:val="13"/>
        </w:numPr>
      </w:pPr>
      <w:r w:rsidRPr="00674A43">
        <w:t>Play groups tend to be segregated in school settings, using insults and severe prohibitions aimed at those who a</w:t>
      </w:r>
      <w:r>
        <w:t>ttempt to join other-sex group</w:t>
      </w:r>
    </w:p>
    <w:p w:rsidR="00674A43" w:rsidRPr="00674A43" w:rsidRDefault="00674A43" w:rsidP="00674A43">
      <w:pPr>
        <w:pStyle w:val="NoSpacing"/>
        <w:rPr>
          <w:u w:val="single"/>
        </w:rPr>
      </w:pPr>
      <w:r w:rsidRPr="00674A43">
        <w:rPr>
          <w:u w:val="single"/>
        </w:rPr>
        <w:t>Preferential Treatment</w:t>
      </w:r>
    </w:p>
    <w:p w:rsidR="00000000" w:rsidRPr="00674A43" w:rsidRDefault="004C1771" w:rsidP="00674A43">
      <w:pPr>
        <w:pStyle w:val="NoSpacing"/>
        <w:numPr>
          <w:ilvl w:val="0"/>
          <w:numId w:val="13"/>
        </w:numPr>
      </w:pPr>
      <w:proofErr w:type="spellStart"/>
      <w:r w:rsidRPr="00674A43">
        <w:rPr>
          <w:lang w:val="fr-CA"/>
        </w:rPr>
        <w:t>Both</w:t>
      </w:r>
      <w:proofErr w:type="spellEnd"/>
      <w:r w:rsidRPr="00674A43">
        <w:rPr>
          <w:lang w:val="fr-CA"/>
        </w:rPr>
        <w:t xml:space="preserve"> parents and </w:t>
      </w:r>
      <w:proofErr w:type="spellStart"/>
      <w:r w:rsidRPr="00674A43">
        <w:rPr>
          <w:lang w:val="fr-CA"/>
        </w:rPr>
        <w:t>teachers</w:t>
      </w:r>
      <w:proofErr w:type="spellEnd"/>
      <w:r w:rsidRPr="00674A43">
        <w:rPr>
          <w:lang w:val="fr-CA"/>
        </w:rPr>
        <w:t xml:space="preserve"> are more </w:t>
      </w:r>
      <w:proofErr w:type="spellStart"/>
      <w:r w:rsidRPr="00674A43">
        <w:rPr>
          <w:lang w:val="fr-CA"/>
        </w:rPr>
        <w:t>likely</w:t>
      </w:r>
      <w:proofErr w:type="spellEnd"/>
      <w:r w:rsidRPr="00674A43">
        <w:rPr>
          <w:lang w:val="fr-CA"/>
        </w:rPr>
        <w:t xml:space="preserve"> to urge boys to </w:t>
      </w:r>
      <w:proofErr w:type="spellStart"/>
      <w:r w:rsidRPr="00674A43">
        <w:rPr>
          <w:lang w:val="fr-CA"/>
        </w:rPr>
        <w:t>persist</w:t>
      </w:r>
      <w:proofErr w:type="spellEnd"/>
      <w:r w:rsidRPr="00674A43">
        <w:rPr>
          <w:lang w:val="fr-CA"/>
        </w:rPr>
        <w:t xml:space="preserve"> in </w:t>
      </w:r>
      <w:proofErr w:type="spellStart"/>
      <w:r w:rsidRPr="00674A43">
        <w:rPr>
          <w:lang w:val="fr-CA"/>
        </w:rPr>
        <w:t>solving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problems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tha</w:t>
      </w:r>
      <w:r w:rsidRPr="00674A43">
        <w:rPr>
          <w:lang w:val="fr-CA"/>
        </w:rPr>
        <w:t>n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they</w:t>
      </w:r>
      <w:proofErr w:type="spellEnd"/>
      <w:r w:rsidRPr="00674A43">
        <w:rPr>
          <w:lang w:val="fr-CA"/>
        </w:rPr>
        <w:t xml:space="preserve"> are to urge girls.</w:t>
      </w:r>
    </w:p>
    <w:p w:rsidR="00000000" w:rsidRPr="00674A43" w:rsidRDefault="004C1771" w:rsidP="00674A43">
      <w:pPr>
        <w:pStyle w:val="NoSpacing"/>
        <w:numPr>
          <w:ilvl w:val="0"/>
          <w:numId w:val="13"/>
        </w:numPr>
      </w:pPr>
      <w:proofErr w:type="spellStart"/>
      <w:r w:rsidRPr="00674A43">
        <w:rPr>
          <w:lang w:val="fr-CA"/>
        </w:rPr>
        <w:t>Models</w:t>
      </w:r>
      <w:proofErr w:type="spellEnd"/>
      <w:r w:rsidRPr="00674A43">
        <w:rPr>
          <w:lang w:val="fr-CA"/>
        </w:rPr>
        <w:t xml:space="preserve"> and </w:t>
      </w:r>
      <w:proofErr w:type="spellStart"/>
      <w:r w:rsidRPr="00674A43">
        <w:rPr>
          <w:lang w:val="fr-CA"/>
        </w:rPr>
        <w:t>reinforcements</w:t>
      </w:r>
      <w:proofErr w:type="spellEnd"/>
      <w:r w:rsidRPr="00674A43">
        <w:rPr>
          <w:lang w:val="fr-CA"/>
        </w:rPr>
        <w:t xml:space="preserve"> tend to encourage boys </w:t>
      </w:r>
      <w:proofErr w:type="spellStart"/>
      <w:r w:rsidRPr="00674A43">
        <w:rPr>
          <w:lang w:val="fr-CA"/>
        </w:rPr>
        <w:t>toward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careers</w:t>
      </w:r>
      <w:proofErr w:type="spellEnd"/>
      <w:r w:rsidRPr="00674A43">
        <w:rPr>
          <w:lang w:val="fr-CA"/>
        </w:rPr>
        <w:t xml:space="preserve"> and </w:t>
      </w:r>
      <w:proofErr w:type="spellStart"/>
      <w:r w:rsidRPr="00674A43">
        <w:rPr>
          <w:lang w:val="fr-CA"/>
        </w:rPr>
        <w:t>sexual</w:t>
      </w:r>
      <w:proofErr w:type="spellEnd"/>
      <w:r w:rsidRPr="00674A43">
        <w:rPr>
          <w:lang w:val="fr-CA"/>
        </w:rPr>
        <w:t xml:space="preserve"> expression; girls </w:t>
      </w:r>
      <w:proofErr w:type="spellStart"/>
      <w:r w:rsidRPr="00674A43">
        <w:rPr>
          <w:lang w:val="fr-CA"/>
        </w:rPr>
        <w:t>toward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deomesticity</w:t>
      </w:r>
      <w:proofErr w:type="spellEnd"/>
      <w:r w:rsidRPr="00674A43">
        <w:rPr>
          <w:lang w:val="fr-CA"/>
        </w:rPr>
        <w:t xml:space="preserve"> and </w:t>
      </w:r>
      <w:proofErr w:type="spellStart"/>
      <w:r w:rsidRPr="00674A43">
        <w:rPr>
          <w:lang w:val="fr-CA"/>
        </w:rPr>
        <w:t>physical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attractiveness</w:t>
      </w:r>
      <w:proofErr w:type="spellEnd"/>
      <w:r w:rsidRPr="00674A43">
        <w:rPr>
          <w:lang w:val="fr-CA"/>
        </w:rPr>
        <w:t xml:space="preserve"> (Peters, 1994).</w:t>
      </w:r>
    </w:p>
    <w:p w:rsidR="00000000" w:rsidRPr="00674A43" w:rsidRDefault="004C1771" w:rsidP="00674A43">
      <w:pPr>
        <w:pStyle w:val="NoSpacing"/>
        <w:numPr>
          <w:ilvl w:val="0"/>
          <w:numId w:val="13"/>
        </w:numPr>
      </w:pPr>
      <w:proofErr w:type="spellStart"/>
      <w:r w:rsidRPr="00674A43">
        <w:rPr>
          <w:lang w:val="fr-CA"/>
        </w:rPr>
        <w:t>Children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develop</w:t>
      </w:r>
      <w:proofErr w:type="spellEnd"/>
      <w:r w:rsidRPr="00674A43">
        <w:rPr>
          <w:lang w:val="fr-CA"/>
        </w:rPr>
        <w:t xml:space="preserve"> in </w:t>
      </w:r>
      <w:proofErr w:type="spellStart"/>
      <w:r w:rsidRPr="00674A43">
        <w:rPr>
          <w:lang w:val="fr-CA"/>
        </w:rPr>
        <w:t>environments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that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contain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many</w:t>
      </w:r>
      <w:proofErr w:type="spellEnd"/>
      <w:r w:rsidRPr="00674A43">
        <w:rPr>
          <w:lang w:val="fr-CA"/>
        </w:rPr>
        <w:t xml:space="preserve"> sources of social </w:t>
      </w:r>
      <w:proofErr w:type="spellStart"/>
      <w:r w:rsidRPr="00674A43">
        <w:rPr>
          <w:lang w:val="fr-CA"/>
        </w:rPr>
        <w:t>learning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leading</w:t>
      </w:r>
      <w:proofErr w:type="spellEnd"/>
      <w:r w:rsidRPr="00674A43">
        <w:rPr>
          <w:lang w:val="fr-CA"/>
        </w:rPr>
        <w:t xml:space="preserve"> to </w:t>
      </w:r>
      <w:proofErr w:type="spellStart"/>
      <w:r w:rsidRPr="00674A43">
        <w:rPr>
          <w:lang w:val="fr-CA"/>
        </w:rPr>
        <w:t>differences</w:t>
      </w:r>
      <w:proofErr w:type="spellEnd"/>
      <w:r w:rsidRPr="00674A43">
        <w:rPr>
          <w:lang w:val="fr-CA"/>
        </w:rPr>
        <w:t xml:space="preserve"> in </w:t>
      </w:r>
      <w:proofErr w:type="spellStart"/>
      <w:r w:rsidRPr="00674A43">
        <w:rPr>
          <w:lang w:val="fr-CA"/>
        </w:rPr>
        <w:t>gender-related</w:t>
      </w:r>
      <w:proofErr w:type="spellEnd"/>
      <w:r w:rsidRPr="00674A43">
        <w:rPr>
          <w:lang w:val="fr-CA"/>
        </w:rPr>
        <w:t xml:space="preserve"> </w:t>
      </w:r>
      <w:proofErr w:type="spellStart"/>
      <w:r w:rsidRPr="00674A43">
        <w:rPr>
          <w:lang w:val="fr-CA"/>
        </w:rPr>
        <w:t>behaviors</w:t>
      </w:r>
      <w:proofErr w:type="spellEnd"/>
      <w:r w:rsidRPr="00674A43">
        <w:rPr>
          <w:lang w:val="fr-CA"/>
        </w:rPr>
        <w:t xml:space="preserve">. </w:t>
      </w:r>
    </w:p>
    <w:p w:rsidR="00674A43" w:rsidRPr="00BF5BED" w:rsidRDefault="00E657E4" w:rsidP="00674A43">
      <w:pPr>
        <w:pStyle w:val="NoSpacing"/>
        <w:rPr>
          <w:u w:val="single"/>
        </w:rPr>
      </w:pPr>
      <w:r>
        <w:rPr>
          <w:lang w:val="fr-CA"/>
        </w:rPr>
        <w:t xml:space="preserve">2) </w:t>
      </w:r>
      <w:r>
        <w:rPr>
          <w:i/>
          <w:highlight w:val="yellow"/>
        </w:rPr>
        <w:t>Cognitive Theory</w:t>
      </w:r>
      <w:r w:rsidR="00674A43" w:rsidRPr="00E657E4">
        <w:rPr>
          <w:i/>
          <w:highlight w:val="yellow"/>
        </w:rPr>
        <w:t xml:space="preserve"> of Gender Development</w:t>
      </w:r>
    </w:p>
    <w:p w:rsidR="0039353E" w:rsidRDefault="0039353E" w:rsidP="00674A43">
      <w:pPr>
        <w:pStyle w:val="NoSpacing"/>
        <w:numPr>
          <w:ilvl w:val="0"/>
          <w:numId w:val="15"/>
        </w:numPr>
      </w:pPr>
      <w:proofErr w:type="spellStart"/>
      <w:r w:rsidRPr="0039353E">
        <w:rPr>
          <w:b/>
          <w:color w:val="0000FF"/>
        </w:rPr>
        <w:t>Bem</w:t>
      </w:r>
      <w:proofErr w:type="spellEnd"/>
      <w:r>
        <w:t xml:space="preserve"> </w:t>
      </w:r>
      <w:r w:rsidR="00674A43" w:rsidRPr="00674A43">
        <w:t>criticized social learning arguing that the theory portrays children as too passive.</w:t>
      </w:r>
    </w:p>
    <w:p w:rsidR="00E657E4" w:rsidRDefault="00E657E4" w:rsidP="00E657E4">
      <w:pPr>
        <w:pStyle w:val="NoSpacing"/>
        <w:numPr>
          <w:ilvl w:val="0"/>
          <w:numId w:val="15"/>
        </w:numPr>
      </w:pPr>
      <w:r w:rsidRPr="00E657E4">
        <w:t>Our approach to the problems of sexual development starts directly with cognition</w:t>
      </w:r>
    </w:p>
    <w:p w:rsidR="00E657E4" w:rsidRDefault="00E657E4" w:rsidP="00E657E4">
      <w:pPr>
        <w:pStyle w:val="NoSpacing"/>
        <w:numPr>
          <w:ilvl w:val="0"/>
          <w:numId w:val="15"/>
        </w:numPr>
      </w:pPr>
      <w:r>
        <w:t xml:space="preserve">Development occurs in a </w:t>
      </w:r>
      <w:r w:rsidRPr="00E657E4">
        <w:rPr>
          <w:b/>
        </w:rPr>
        <w:t>SERIES OF STAGES</w:t>
      </w:r>
    </w:p>
    <w:p w:rsidR="0039353E" w:rsidRDefault="00674A43" w:rsidP="00E657E4">
      <w:pPr>
        <w:pStyle w:val="NoSpacing"/>
        <w:numPr>
          <w:ilvl w:val="0"/>
          <w:numId w:val="15"/>
        </w:numPr>
      </w:pPr>
      <w:r w:rsidRPr="00674A43">
        <w:t>Children’s behavior shows more signs of more active involvement than what social learning theory hypothesizes.</w:t>
      </w:r>
    </w:p>
    <w:p w:rsidR="0039353E" w:rsidRDefault="00674A43" w:rsidP="00674A43">
      <w:pPr>
        <w:pStyle w:val="NoSpacing"/>
        <w:numPr>
          <w:ilvl w:val="0"/>
          <w:numId w:val="15"/>
        </w:numPr>
      </w:pPr>
      <w:r w:rsidRPr="00674A43">
        <w:lastRenderedPageBreak/>
        <w:t>Children form cognitive categories for gender and then acquire gender-related knowledge around these categories.</w:t>
      </w:r>
    </w:p>
    <w:p w:rsidR="00674A43" w:rsidRDefault="00674A43" w:rsidP="00674A43">
      <w:pPr>
        <w:pStyle w:val="NoSpacing"/>
        <w:numPr>
          <w:ilvl w:val="0"/>
          <w:numId w:val="15"/>
        </w:numPr>
      </w:pPr>
      <w:r w:rsidRPr="00674A43">
        <w:t>Children may develop stronger gender stereotypes than their parents convey. They actively organize information about gender.</w:t>
      </w:r>
    </w:p>
    <w:p w:rsidR="00DF4233" w:rsidRPr="00DF4233" w:rsidRDefault="00DF4233" w:rsidP="00DF4233">
      <w:pPr>
        <w:pStyle w:val="NoSpacing"/>
        <w:ind w:left="1440" w:hanging="1440"/>
        <w:jc w:val="both"/>
        <w:rPr>
          <w:color w:val="FF0000"/>
        </w:rPr>
      </w:pPr>
      <w:r w:rsidRPr="00DF4233">
        <w:rPr>
          <w:b/>
          <w:color w:val="FF0000"/>
        </w:rPr>
        <w:t>PROBLEMS:</w:t>
      </w:r>
      <w:r w:rsidRPr="00DF4233">
        <w:rPr>
          <w:color w:val="FF0000"/>
        </w:rPr>
        <w:tab/>
        <w:t xml:space="preserve">1. Emphasis on gender constancy as the primary force underlying the development of gender identity. Kohlberg’s </w:t>
      </w:r>
      <w:proofErr w:type="gramStart"/>
      <w:r w:rsidRPr="00DF4233">
        <w:rPr>
          <w:color w:val="FF0000"/>
        </w:rPr>
        <w:t>prediction not clear</w:t>
      </w:r>
      <w:proofErr w:type="gramEnd"/>
      <w:r w:rsidRPr="00DF4233">
        <w:rPr>
          <w:color w:val="FF0000"/>
        </w:rPr>
        <w:t xml:space="preserve"> enough. Research failed to demonstrate this.</w:t>
      </w:r>
    </w:p>
    <w:p w:rsidR="00DF4233" w:rsidRPr="00DF4233" w:rsidRDefault="00DF4233" w:rsidP="00DF4233">
      <w:pPr>
        <w:pStyle w:val="NoSpacing"/>
        <w:ind w:left="1440"/>
        <w:rPr>
          <w:color w:val="FF0000"/>
        </w:rPr>
      </w:pPr>
      <w:r w:rsidRPr="00DF4233">
        <w:rPr>
          <w:color w:val="FF0000"/>
        </w:rPr>
        <w:t>2. Need to treat gender as any other cognitive category. Theory fails to explain why children choose gender as a primary domain around which to organize information. Gender schema theory addresses this problem by extending the concepts in cognitive developmental theory.</w:t>
      </w:r>
    </w:p>
    <w:p w:rsidR="00E657E4" w:rsidRDefault="00E657E4" w:rsidP="00674A43">
      <w:pPr>
        <w:pStyle w:val="NoSpacing"/>
      </w:pPr>
    </w:p>
    <w:p w:rsidR="00674A43" w:rsidRPr="00B96B06" w:rsidRDefault="00E657E4" w:rsidP="00674A43">
      <w:pPr>
        <w:pStyle w:val="NoSpacing"/>
      </w:pPr>
      <w:proofErr w:type="gramStart"/>
      <w:r w:rsidRPr="00E657E4">
        <w:rPr>
          <w:highlight w:val="yellow"/>
          <w:u w:val="single"/>
        </w:rPr>
        <w:t>Gender Labeling</w:t>
      </w:r>
      <w:r>
        <w:t>: a</w:t>
      </w:r>
      <w:r w:rsidRPr="00E657E4">
        <w:t>bility to label self and others as male or female.</w:t>
      </w:r>
      <w:proofErr w:type="gramEnd"/>
    </w:p>
    <w:p w:rsidR="00E03E8F" w:rsidRPr="00E657E4" w:rsidRDefault="00E657E4" w:rsidP="006E08B6">
      <w:pPr>
        <w:pStyle w:val="NoSpacing"/>
      </w:pPr>
      <w:r w:rsidRPr="00E657E4">
        <w:t>- 2-year-olds are unable to apply the words boy or girl consistently to self or others</w:t>
      </w:r>
    </w:p>
    <w:p w:rsidR="00E03E8F" w:rsidRDefault="00E657E4" w:rsidP="006E08B6">
      <w:pPr>
        <w:pStyle w:val="NoSpacing"/>
      </w:pPr>
      <w:r w:rsidRPr="00E657E4">
        <w:rPr>
          <w:highlight w:val="yellow"/>
          <w:u w:val="single"/>
        </w:rPr>
        <w:t>Gender Constancy</w:t>
      </w:r>
      <w:r w:rsidRPr="00E657E4">
        <w:t xml:space="preserve">: the belief that gender will remain the same throughout life </w:t>
      </w:r>
    </w:p>
    <w:p w:rsidR="00E657E4" w:rsidRDefault="00E657E4" w:rsidP="006E08B6">
      <w:pPr>
        <w:pStyle w:val="NoSpacing"/>
      </w:pPr>
      <w:r>
        <w:t xml:space="preserve">- </w:t>
      </w:r>
      <w:proofErr w:type="gramStart"/>
      <w:r w:rsidRPr="00E657E4">
        <w:t>concept</w:t>
      </w:r>
      <w:proofErr w:type="gramEnd"/>
      <w:r w:rsidRPr="00E657E4">
        <w:t xml:space="preserve"> rarely appears before age 4</w:t>
      </w:r>
      <w:r>
        <w:t xml:space="preserve"> for children</w:t>
      </w:r>
    </w:p>
    <w:p w:rsidR="00E657E4" w:rsidRDefault="00E657E4" w:rsidP="006E08B6">
      <w:pPr>
        <w:pStyle w:val="NoSpacing"/>
      </w:pPr>
      <w:r>
        <w:t xml:space="preserve">- </w:t>
      </w:r>
      <w:proofErr w:type="gramStart"/>
      <w:r>
        <w:t>for</w:t>
      </w:r>
      <w:proofErr w:type="gramEnd"/>
      <w:r>
        <w:t xml:space="preserve"> children, </w:t>
      </w:r>
      <w:r w:rsidRPr="00E657E4">
        <w:t>understanding reality develops before or concurrently with gender constancy</w:t>
      </w:r>
    </w:p>
    <w:p w:rsidR="00DF4233" w:rsidRPr="00DF4233" w:rsidRDefault="00DF4233" w:rsidP="00DF4233">
      <w:pPr>
        <w:pStyle w:val="NoSpacing"/>
      </w:pPr>
      <w:r w:rsidRPr="00DF4233">
        <w:t xml:space="preserve">- </w:t>
      </w:r>
      <w:proofErr w:type="gramStart"/>
      <w:r w:rsidRPr="00DF4233">
        <w:t>kids</w:t>
      </w:r>
      <w:proofErr w:type="gramEnd"/>
      <w:r w:rsidRPr="00DF4233">
        <w:t xml:space="preserve"> as young as 2 years old exhibit stereotypical gender-related knowledge that relates to their comprehension of gender identity and gender constancy </w:t>
      </w:r>
    </w:p>
    <w:p w:rsidR="00DF4233" w:rsidRPr="00DF4233" w:rsidRDefault="00DF4233" w:rsidP="00DF4233">
      <w:pPr>
        <w:pStyle w:val="NoSpacing"/>
      </w:pPr>
      <w:r w:rsidRPr="00DF4233">
        <w:t>- acquiring gender stereotypes is related to development of gender constancy</w:t>
      </w:r>
    </w:p>
    <w:p w:rsidR="00E03E8F" w:rsidRPr="00632D88" w:rsidRDefault="00E03E8F" w:rsidP="006E08B6">
      <w:pPr>
        <w:pStyle w:val="NoSpacing"/>
        <w:rPr>
          <w:b/>
        </w:rPr>
      </w:pPr>
    </w:p>
    <w:p w:rsidR="00E03E8F" w:rsidRPr="00632D88" w:rsidRDefault="00632D88" w:rsidP="00632D88">
      <w:pPr>
        <w:pStyle w:val="NoSpacing"/>
        <w:ind w:left="1440"/>
        <w:rPr>
          <w:b/>
        </w:rPr>
      </w:pPr>
      <w:r w:rsidRPr="00E657E4">
        <w:rPr>
          <w:b/>
          <w:noProof/>
          <w:color w:val="0000FF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666DCF" wp14:editId="5E8F847A">
                <wp:simplePos x="0" y="0"/>
                <wp:positionH relativeFrom="column">
                  <wp:posOffset>160020</wp:posOffset>
                </wp:positionH>
                <wp:positionV relativeFrom="paragraph">
                  <wp:posOffset>167640</wp:posOffset>
                </wp:positionV>
                <wp:extent cx="2346960" cy="2651760"/>
                <wp:effectExtent l="0" t="0" r="15240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960" cy="265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7E4" w:rsidRPr="00632D88" w:rsidRDefault="00E657E4" w:rsidP="00632D88">
                            <w:pPr>
                              <w:ind w:left="360"/>
                              <w:jc w:val="right"/>
                              <w:textAlignment w:val="baseline"/>
                            </w:pPr>
                            <w:proofErr w:type="gramStart"/>
                            <w:r w:rsidRPr="00632D88">
                              <w:rPr>
                                <w:rFonts w:eastAsia="+mn-ea"/>
                                <w:color w:val="000000"/>
                                <w:kern w:val="24"/>
                              </w:rPr>
                              <w:t>Emphasis on cognition.</w:t>
                            </w:r>
                            <w:proofErr w:type="gramEnd"/>
                          </w:p>
                          <w:p w:rsidR="00E657E4" w:rsidRPr="00632D88" w:rsidRDefault="00E657E4" w:rsidP="00632D88">
                            <w:pPr>
                              <w:ind w:left="360"/>
                              <w:jc w:val="right"/>
                              <w:textAlignment w:val="baseline"/>
                            </w:pPr>
                            <w:proofErr w:type="gramStart"/>
                            <w:r w:rsidRPr="00632D88">
                              <w:rPr>
                                <w:rFonts w:eastAsia="+mn-ea"/>
                                <w:color w:val="000000"/>
                                <w:kern w:val="24"/>
                              </w:rPr>
                              <w:t>Series of discrete stages.</w:t>
                            </w:r>
                            <w:proofErr w:type="gramEnd"/>
                            <w:r w:rsidRPr="00632D88">
                              <w:rPr>
                                <w:rFonts w:eastAsia="+mn-ea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E657E4" w:rsidRPr="00632D88" w:rsidRDefault="00E657E4" w:rsidP="00632D88">
                            <w:pPr>
                              <w:ind w:left="360"/>
                              <w:jc w:val="right"/>
                              <w:textAlignment w:val="baseline"/>
                            </w:pPr>
                            <w:r w:rsidRPr="00632D88">
                              <w:rPr>
                                <w:rFonts w:eastAsia="+mn-ea"/>
                                <w:color w:val="000000"/>
                                <w:kern w:val="24"/>
                              </w:rPr>
                              <w:t>Environment and culture are important.</w:t>
                            </w:r>
                          </w:p>
                          <w:p w:rsidR="00E657E4" w:rsidRPr="00632D88" w:rsidRDefault="00E657E4" w:rsidP="00632D88">
                            <w:pPr>
                              <w:ind w:left="360"/>
                              <w:jc w:val="right"/>
                              <w:textAlignment w:val="baseline"/>
                            </w:pPr>
                            <w:r w:rsidRPr="00632D88">
                              <w:rPr>
                                <w:rFonts w:eastAsia="+mn-ea"/>
                                <w:color w:val="000000"/>
                                <w:kern w:val="24"/>
                              </w:rPr>
                              <w:t>Children acquire gender-related behaviors as part of their general cognitive development.</w:t>
                            </w:r>
                          </w:p>
                          <w:p w:rsidR="00E657E4" w:rsidRPr="00632D88" w:rsidRDefault="00E657E4" w:rsidP="00632D88">
                            <w:pPr>
                              <w:ind w:left="360"/>
                              <w:jc w:val="right"/>
                              <w:textAlignment w:val="baseline"/>
                            </w:pPr>
                            <w:proofErr w:type="gramStart"/>
                            <w:r w:rsidRPr="00632D88">
                              <w:rPr>
                                <w:rFonts w:eastAsia="+mn-ea"/>
                                <w:color w:val="000000"/>
                                <w:kern w:val="24"/>
                              </w:rPr>
                              <w:t>Cognitive adoption of a gender identity.</w:t>
                            </w:r>
                            <w:proofErr w:type="gramEnd"/>
                          </w:p>
                          <w:p w:rsidR="00E657E4" w:rsidRDefault="00E657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6pt;margin-top:13.2pt;width:184.8pt;height:20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">
                <v:textbox>
                  <w:txbxContent>
                    <w:p w:rsidR="00E657E4" w:rsidRPr="00632D88" w:rsidRDefault="00E657E4" w:rsidP="00632D88">
                      <w:pPr>
                        <w:ind w:left="360"/>
                        <w:jc w:val="right"/>
                        <w:textAlignment w:val="baseline"/>
                      </w:pPr>
                      <w:proofErr w:type="gramStart"/>
                      <w:r w:rsidRPr="00632D88">
                        <w:rPr>
                          <w:rFonts w:eastAsia="+mn-ea"/>
                          <w:color w:val="000000"/>
                          <w:kern w:val="24"/>
                        </w:rPr>
                        <w:t>Emphasis on cognition.</w:t>
                      </w:r>
                      <w:proofErr w:type="gramEnd"/>
                    </w:p>
                    <w:p w:rsidR="00E657E4" w:rsidRPr="00632D88" w:rsidRDefault="00E657E4" w:rsidP="00632D88">
                      <w:pPr>
                        <w:ind w:left="360"/>
                        <w:jc w:val="right"/>
                        <w:textAlignment w:val="baseline"/>
                      </w:pPr>
                      <w:proofErr w:type="gramStart"/>
                      <w:r w:rsidRPr="00632D88">
                        <w:rPr>
                          <w:rFonts w:eastAsia="+mn-ea"/>
                          <w:color w:val="000000"/>
                          <w:kern w:val="24"/>
                        </w:rPr>
                        <w:t>Series of discrete stages.</w:t>
                      </w:r>
                      <w:proofErr w:type="gramEnd"/>
                      <w:r w:rsidRPr="00632D88">
                        <w:rPr>
                          <w:rFonts w:eastAsia="+mn-ea"/>
                          <w:color w:val="000000"/>
                          <w:kern w:val="24"/>
                        </w:rPr>
                        <w:t xml:space="preserve"> </w:t>
                      </w:r>
                    </w:p>
                    <w:p w:rsidR="00E657E4" w:rsidRPr="00632D88" w:rsidRDefault="00E657E4" w:rsidP="00632D88">
                      <w:pPr>
                        <w:ind w:left="360"/>
                        <w:jc w:val="right"/>
                        <w:textAlignment w:val="baseline"/>
                      </w:pPr>
                      <w:r w:rsidRPr="00632D88">
                        <w:rPr>
                          <w:rFonts w:eastAsia="+mn-ea"/>
                          <w:color w:val="000000"/>
                          <w:kern w:val="24"/>
                        </w:rPr>
                        <w:t>Environment and culture are important.</w:t>
                      </w:r>
                    </w:p>
                    <w:p w:rsidR="00E657E4" w:rsidRPr="00632D88" w:rsidRDefault="00E657E4" w:rsidP="00632D88">
                      <w:pPr>
                        <w:ind w:left="360"/>
                        <w:jc w:val="right"/>
                        <w:textAlignment w:val="baseline"/>
                      </w:pPr>
                      <w:r w:rsidRPr="00632D88">
                        <w:rPr>
                          <w:rFonts w:eastAsia="+mn-ea"/>
                          <w:color w:val="000000"/>
                          <w:kern w:val="24"/>
                        </w:rPr>
                        <w:t>Children acquire gender-related behaviors as part of their general cognitive development.</w:t>
                      </w:r>
                    </w:p>
                    <w:p w:rsidR="00E657E4" w:rsidRPr="00632D88" w:rsidRDefault="00E657E4" w:rsidP="00632D88">
                      <w:pPr>
                        <w:ind w:left="360"/>
                        <w:jc w:val="right"/>
                        <w:textAlignment w:val="baseline"/>
                      </w:pPr>
                      <w:proofErr w:type="gramStart"/>
                      <w:r w:rsidRPr="00632D88">
                        <w:rPr>
                          <w:rFonts w:eastAsia="+mn-ea"/>
                          <w:color w:val="000000"/>
                          <w:kern w:val="24"/>
                        </w:rPr>
                        <w:t>Cognitive adoption of a gender identity.</w:t>
                      </w:r>
                      <w:proofErr w:type="gramEnd"/>
                    </w:p>
                    <w:p w:rsidR="00E657E4" w:rsidRDefault="00E657E4"/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237B03" wp14:editId="6C32C2C2">
                <wp:simplePos x="0" y="0"/>
                <wp:positionH relativeFrom="column">
                  <wp:posOffset>3139440</wp:posOffset>
                </wp:positionH>
                <wp:positionV relativeFrom="paragraph">
                  <wp:posOffset>167005</wp:posOffset>
                </wp:positionV>
                <wp:extent cx="2374265" cy="1403985"/>
                <wp:effectExtent l="0" t="0" r="22860" b="228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D88" w:rsidRPr="00632D88" w:rsidRDefault="00632D88" w:rsidP="00632D88">
                            <w:r w:rsidRPr="00632D88">
                              <w:t>Emphasis on cognition</w:t>
                            </w:r>
                          </w:p>
                          <w:p w:rsidR="00632D88" w:rsidRPr="00632D88" w:rsidRDefault="00632D88" w:rsidP="00632D88">
                            <w:r w:rsidRPr="00632D88">
                              <w:t>Development = continuity</w:t>
                            </w:r>
                          </w:p>
                          <w:p w:rsidR="00632D88" w:rsidRPr="00632D88" w:rsidRDefault="00632D88" w:rsidP="00632D88">
                            <w:r w:rsidRPr="00632D88">
                              <w:t>Environment and culture are even more important.</w:t>
                            </w:r>
                          </w:p>
                          <w:p w:rsidR="00632D88" w:rsidRPr="00632D88" w:rsidRDefault="00632D88" w:rsidP="00632D88">
                            <w:r w:rsidRPr="00632D88">
                              <w:t xml:space="preserve">Children acquire gender identity because they </w:t>
                            </w:r>
                            <w:proofErr w:type="gramStart"/>
                            <w:r w:rsidRPr="00632D88">
                              <w:t>model  gender</w:t>
                            </w:r>
                            <w:proofErr w:type="gramEnd"/>
                            <w:r w:rsidRPr="00632D88">
                              <w:t>-related behaviors.</w:t>
                            </w:r>
                          </w:p>
                          <w:p w:rsidR="00DF4233" w:rsidRDefault="00DF4233" w:rsidP="00DF4233">
                            <w:pPr>
                              <w:pStyle w:val="NoSpacing"/>
                            </w:pPr>
                          </w:p>
                          <w:p w:rsidR="00632D88" w:rsidRDefault="00632D88" w:rsidP="00DF4233">
                            <w:pPr>
                              <w:pStyle w:val="NoSpacing"/>
                            </w:pPr>
                            <w:r w:rsidRPr="00632D88">
                              <w:t>Performance of gender-related behaviors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47.2pt;margin-top:13.15pt;width:186.95pt;height:110.55pt;z-index:2516725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">
                <v:textbox style="mso-fit-shape-to-text:t">
                  <w:txbxContent>
                    <w:p w:rsidR="00632D88" w:rsidRPr="00632D88" w:rsidRDefault="00632D88" w:rsidP="00632D88">
                      <w:r w:rsidRPr="00632D88">
                        <w:t>Emphasis on cognition</w:t>
                      </w:r>
                    </w:p>
                    <w:p w:rsidR="00632D88" w:rsidRPr="00632D88" w:rsidRDefault="00632D88" w:rsidP="00632D88">
                      <w:r w:rsidRPr="00632D88">
                        <w:t>Development = continuity</w:t>
                      </w:r>
                    </w:p>
                    <w:p w:rsidR="00632D88" w:rsidRPr="00632D88" w:rsidRDefault="00632D88" w:rsidP="00632D88">
                      <w:r w:rsidRPr="00632D88">
                        <w:t>Environment and culture are even more important.</w:t>
                      </w:r>
                    </w:p>
                    <w:p w:rsidR="00632D88" w:rsidRPr="00632D88" w:rsidRDefault="00632D88" w:rsidP="00632D88">
                      <w:r w:rsidRPr="00632D88">
                        <w:t xml:space="preserve">Children acquire gender identity because they </w:t>
                      </w:r>
                      <w:proofErr w:type="gramStart"/>
                      <w:r w:rsidRPr="00632D88">
                        <w:t>model  gender</w:t>
                      </w:r>
                      <w:proofErr w:type="gramEnd"/>
                      <w:r w:rsidRPr="00632D88">
                        <w:t>-related behaviors.</w:t>
                      </w:r>
                    </w:p>
                    <w:p w:rsidR="00DF4233" w:rsidRDefault="00DF4233" w:rsidP="00DF4233">
                      <w:pPr>
                        <w:pStyle w:val="NoSpacing"/>
                      </w:pPr>
                    </w:p>
                    <w:p w:rsidR="00632D88" w:rsidRDefault="00632D88" w:rsidP="00DF4233">
                      <w:pPr>
                        <w:pStyle w:val="NoSpacing"/>
                      </w:pPr>
                      <w:r w:rsidRPr="00632D88">
                        <w:t>Performance of gender-related behaviors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632D88">
        <w:rPr>
          <w:b/>
          <w:highlight w:val="cyan"/>
        </w:rPr>
        <w:t>Cognitive Development</w:t>
      </w:r>
      <w:r w:rsidRPr="00632D88">
        <w:rPr>
          <w:b/>
          <w:highlight w:val="cyan"/>
        </w:rPr>
        <w:tab/>
        <w:t>vs</w:t>
      </w:r>
      <w:r>
        <w:rPr>
          <w:b/>
          <w:highlight w:val="cyan"/>
        </w:rPr>
        <w:t>.</w:t>
      </w:r>
      <w:r w:rsidRPr="00632D88">
        <w:rPr>
          <w:b/>
          <w:highlight w:val="cyan"/>
        </w:rPr>
        <w:tab/>
        <w:t>Social Learning</w:t>
      </w:r>
    </w:p>
    <w:p w:rsidR="00E03E8F" w:rsidRDefault="00E03E8F" w:rsidP="006E08B6">
      <w:pPr>
        <w:pStyle w:val="NoSpacing"/>
        <w:rPr>
          <w:b/>
          <w:color w:val="0000FF"/>
        </w:rPr>
      </w:pPr>
    </w:p>
    <w:p w:rsidR="00E03E8F" w:rsidRDefault="00E03E8F" w:rsidP="006E08B6">
      <w:pPr>
        <w:pStyle w:val="NoSpacing"/>
        <w:rPr>
          <w:b/>
          <w:color w:val="0000FF"/>
        </w:rPr>
      </w:pPr>
    </w:p>
    <w:p w:rsidR="00E03E8F" w:rsidRDefault="00E03E8F" w:rsidP="006E08B6">
      <w:pPr>
        <w:pStyle w:val="NoSpacing"/>
        <w:rPr>
          <w:b/>
          <w:color w:val="0000FF"/>
        </w:rPr>
      </w:pPr>
    </w:p>
    <w:p w:rsidR="00E03E8F" w:rsidRDefault="00E03E8F" w:rsidP="006E08B6">
      <w:pPr>
        <w:pStyle w:val="NoSpacing"/>
        <w:rPr>
          <w:b/>
          <w:color w:val="0000FF"/>
        </w:rPr>
      </w:pPr>
    </w:p>
    <w:p w:rsidR="00E03E8F" w:rsidRDefault="00E03E8F" w:rsidP="006E08B6">
      <w:pPr>
        <w:pStyle w:val="NoSpacing"/>
        <w:rPr>
          <w:b/>
          <w:color w:val="0000FF"/>
        </w:rPr>
      </w:pPr>
    </w:p>
    <w:p w:rsidR="00E03E8F" w:rsidRDefault="00E03E8F" w:rsidP="006E08B6">
      <w:pPr>
        <w:pStyle w:val="NoSpacing"/>
        <w:rPr>
          <w:b/>
          <w:color w:val="0000FF"/>
        </w:rPr>
      </w:pPr>
    </w:p>
    <w:p w:rsidR="00E03E8F" w:rsidRDefault="00E03E8F" w:rsidP="006E08B6">
      <w:pPr>
        <w:pStyle w:val="NoSpacing"/>
        <w:rPr>
          <w:b/>
          <w:color w:val="0000FF"/>
        </w:rPr>
      </w:pPr>
    </w:p>
    <w:p w:rsidR="00632D88" w:rsidRDefault="00632D88" w:rsidP="006E08B6">
      <w:pPr>
        <w:pStyle w:val="NoSpacing"/>
        <w:rPr>
          <w:b/>
          <w:color w:val="0000FF"/>
        </w:rPr>
      </w:pPr>
    </w:p>
    <w:p w:rsidR="00632D88" w:rsidRDefault="00632D88" w:rsidP="006E08B6">
      <w:pPr>
        <w:pStyle w:val="NoSpacing"/>
        <w:rPr>
          <w:b/>
          <w:color w:val="0000FF"/>
        </w:rPr>
      </w:pPr>
    </w:p>
    <w:p w:rsidR="00632D88" w:rsidRDefault="00632D88" w:rsidP="006E08B6">
      <w:pPr>
        <w:pStyle w:val="NoSpacing"/>
        <w:rPr>
          <w:b/>
          <w:color w:val="0000FF"/>
        </w:rPr>
      </w:pPr>
    </w:p>
    <w:p w:rsidR="00632D88" w:rsidRDefault="00632D88" w:rsidP="006E08B6">
      <w:pPr>
        <w:pStyle w:val="NoSpacing"/>
        <w:rPr>
          <w:b/>
          <w:color w:val="0000FF"/>
        </w:rPr>
      </w:pPr>
    </w:p>
    <w:p w:rsidR="00632D88" w:rsidRDefault="00632D88" w:rsidP="006E08B6">
      <w:pPr>
        <w:pStyle w:val="NoSpacing"/>
        <w:rPr>
          <w:b/>
          <w:color w:val="0000FF"/>
        </w:rPr>
      </w:pPr>
    </w:p>
    <w:p w:rsidR="00632D88" w:rsidRDefault="00632D88" w:rsidP="006E08B6">
      <w:pPr>
        <w:pStyle w:val="NoSpacing"/>
        <w:rPr>
          <w:b/>
          <w:color w:val="0000FF"/>
        </w:rPr>
      </w:pPr>
    </w:p>
    <w:p w:rsidR="00632D88" w:rsidRDefault="00632D88" w:rsidP="006E08B6">
      <w:pPr>
        <w:pStyle w:val="NoSpacing"/>
        <w:rPr>
          <w:b/>
          <w:color w:val="0000FF"/>
        </w:rPr>
      </w:pPr>
    </w:p>
    <w:p w:rsidR="00632D88" w:rsidRDefault="00632D88" w:rsidP="006E08B6">
      <w:pPr>
        <w:pStyle w:val="NoSpacing"/>
        <w:rPr>
          <w:b/>
          <w:color w:val="0000FF"/>
        </w:rPr>
      </w:pPr>
    </w:p>
    <w:p w:rsidR="00632D88" w:rsidRDefault="00632D88" w:rsidP="006E08B6">
      <w:pPr>
        <w:pStyle w:val="NoSpacing"/>
        <w:rPr>
          <w:b/>
          <w:color w:val="0000FF"/>
        </w:rPr>
      </w:pPr>
    </w:p>
    <w:p w:rsidR="00DF4233" w:rsidRDefault="00DF4233" w:rsidP="00DF4233">
      <w:pPr>
        <w:pStyle w:val="NoSpacing"/>
      </w:pPr>
      <w:r w:rsidRPr="00DF4233">
        <w:rPr>
          <w:highlight w:val="yellow"/>
          <w:u w:val="single"/>
        </w:rPr>
        <w:t>Schema</w:t>
      </w:r>
      <w:r>
        <w:t>: a</w:t>
      </w:r>
      <w:r w:rsidRPr="00DF4233">
        <w:t xml:space="preserve"> cognitive structure, a network of associations that organizes and guid</w:t>
      </w:r>
      <w:r>
        <w:t xml:space="preserve">es an individual’s perceptions </w:t>
      </w:r>
    </w:p>
    <w:p w:rsidR="00DF4233" w:rsidRDefault="00DF4233" w:rsidP="00DF4233">
      <w:pPr>
        <w:pStyle w:val="NoSpacing"/>
      </w:pPr>
      <w:r>
        <w:t>- Piaget’s term used to describe how cognitions are internalized around various topics</w:t>
      </w:r>
    </w:p>
    <w:p w:rsidR="00DF4233" w:rsidRDefault="00DF4233" w:rsidP="00DF4233">
      <w:pPr>
        <w:pStyle w:val="NoSpacing"/>
      </w:pPr>
      <w:r>
        <w:t xml:space="preserve">- </w:t>
      </w:r>
      <w:proofErr w:type="gramStart"/>
      <w:r>
        <w:t>hypothesized</w:t>
      </w:r>
      <w:proofErr w:type="gramEnd"/>
      <w:r>
        <w:t xml:space="preserve"> that children develop gender-related behaviours because they develop schemata that guide them to adopt such behaviours</w:t>
      </w:r>
    </w:p>
    <w:p w:rsidR="00DF4233" w:rsidRPr="00DF4233" w:rsidRDefault="00DF4233" w:rsidP="00DF4233">
      <w:pPr>
        <w:pStyle w:val="NoSpacing"/>
      </w:pPr>
      <w:r>
        <w:t xml:space="preserve">- </w:t>
      </w:r>
      <w:proofErr w:type="gramStart"/>
      <w:r>
        <w:t>it</w:t>
      </w:r>
      <w:proofErr w:type="gramEnd"/>
      <w:r>
        <w:t xml:space="preserve"> is a </w:t>
      </w:r>
      <w:r w:rsidRPr="00DF4233">
        <w:t>process rather than concept , how we form them and act in ways that are consistent with them.</w:t>
      </w:r>
    </w:p>
    <w:p w:rsidR="00DF4233" w:rsidRPr="00DF4233" w:rsidRDefault="00DF4233" w:rsidP="00DF4233">
      <w:pPr>
        <w:pStyle w:val="NoSpacing"/>
      </w:pPr>
      <w:r>
        <w:lastRenderedPageBreak/>
        <w:t xml:space="preserve">- </w:t>
      </w:r>
      <w:proofErr w:type="gramStart"/>
      <w:r>
        <w:t>t</w:t>
      </w:r>
      <w:r w:rsidRPr="00DF4233">
        <w:t>heory</w:t>
      </w:r>
      <w:proofErr w:type="gramEnd"/>
      <w:r w:rsidRPr="00DF4233">
        <w:t xml:space="preserve"> predicts that cognitive changes accompany schema formation, which changes the ways in which we behave</w:t>
      </w:r>
    </w:p>
    <w:p w:rsidR="00DF4233" w:rsidRPr="00DF4233" w:rsidRDefault="00DF4233" w:rsidP="00DF4233">
      <w:pPr>
        <w:pStyle w:val="NoSpacing"/>
        <w:rPr>
          <w:color w:val="FF0000"/>
        </w:rPr>
      </w:pPr>
      <w:r w:rsidRPr="00DF4233">
        <w:rPr>
          <w:b/>
          <w:color w:val="FF0000"/>
          <w:u w:val="single"/>
        </w:rPr>
        <w:t>Example</w:t>
      </w:r>
      <w:r w:rsidRPr="00DF4233">
        <w:rPr>
          <w:color w:val="FF0000"/>
        </w:rPr>
        <w:t xml:space="preserve">: gender-schematic preschoolers behave in more gender-typical ways than less schematic children </w:t>
      </w:r>
    </w:p>
    <w:p w:rsidR="006E08B6" w:rsidRDefault="006E08B6" w:rsidP="006E08B6">
      <w:pPr>
        <w:pStyle w:val="NoSpacing"/>
        <w:rPr>
          <w:u w:val="single"/>
        </w:rPr>
      </w:pPr>
    </w:p>
    <w:p w:rsidR="00DF4233" w:rsidRPr="00054330" w:rsidRDefault="00054330" w:rsidP="00054330">
      <w:pPr>
        <w:pStyle w:val="NoSpacing"/>
        <w:numPr>
          <w:ilvl w:val="0"/>
          <w:numId w:val="17"/>
        </w:numPr>
      </w:pPr>
      <w:r w:rsidRPr="00054330">
        <w:t>Culture provides a reference for the formation of gender schemata</w:t>
      </w:r>
    </w:p>
    <w:p w:rsidR="00054330" w:rsidRPr="00054330" w:rsidRDefault="00054330" w:rsidP="00054330">
      <w:pPr>
        <w:pStyle w:val="NoSpacing"/>
        <w:numPr>
          <w:ilvl w:val="0"/>
          <w:numId w:val="17"/>
        </w:numPr>
      </w:pPr>
      <w:r w:rsidRPr="00054330">
        <w:t>Children encode and organize gender info through a social environment that defines maleness &amp; femaleness</w:t>
      </w:r>
    </w:p>
    <w:p w:rsidR="00000000" w:rsidRPr="00054330" w:rsidRDefault="00054330" w:rsidP="00054330">
      <w:pPr>
        <w:pStyle w:val="NoSpacing"/>
        <w:numPr>
          <w:ilvl w:val="0"/>
          <w:numId w:val="17"/>
        </w:numPr>
      </w:pPr>
      <w:proofErr w:type="gramStart"/>
      <w:r w:rsidRPr="00054330">
        <w:t>Gender schemata p</w:t>
      </w:r>
      <w:r w:rsidR="004C1771" w:rsidRPr="00054330">
        <w:t>redicts</w:t>
      </w:r>
      <w:proofErr w:type="gramEnd"/>
      <w:r w:rsidR="004C1771" w:rsidRPr="00054330">
        <w:t xml:space="preserve"> that developing gender schemata increases accuracy and memory for gender-consistent information compared to gender-inconsistent information. Studies have demonstrated such memory effects in children and </w:t>
      </w:r>
      <w:r w:rsidR="004C1771" w:rsidRPr="00054330">
        <w:t>adults.</w:t>
      </w:r>
    </w:p>
    <w:p w:rsidR="00054330" w:rsidRDefault="004C1771" w:rsidP="00054330">
      <w:pPr>
        <w:pStyle w:val="NoSpacing"/>
        <w:numPr>
          <w:ilvl w:val="0"/>
          <w:numId w:val="17"/>
        </w:numPr>
      </w:pPr>
      <w:r w:rsidRPr="00054330">
        <w:t xml:space="preserve">Gender is a strong cognitive organizing principle that affects stereotyping </w:t>
      </w:r>
    </w:p>
    <w:p w:rsidR="00054330" w:rsidRPr="00054330" w:rsidRDefault="00054330" w:rsidP="00054330">
      <w:pPr>
        <w:pStyle w:val="NoSpacing"/>
        <w:numPr>
          <w:ilvl w:val="0"/>
          <w:numId w:val="17"/>
        </w:numPr>
      </w:pPr>
      <w:r w:rsidRPr="00054330">
        <w:t>Some validity across cultures</w:t>
      </w:r>
    </w:p>
    <w:p w:rsidR="00054330" w:rsidRDefault="00054330" w:rsidP="00DF4233">
      <w:pPr>
        <w:pStyle w:val="NoSpacing"/>
        <w:rPr>
          <w:u w:val="single"/>
        </w:rPr>
      </w:pPr>
    </w:p>
    <w:p w:rsidR="00054330" w:rsidRDefault="00054330" w:rsidP="00054330">
      <w:pPr>
        <w:pStyle w:val="NoSpacing"/>
        <w:numPr>
          <w:ilvl w:val="0"/>
          <w:numId w:val="17"/>
        </w:numPr>
      </w:pPr>
      <w:r>
        <w:t>T</w:t>
      </w:r>
      <w:r w:rsidRPr="00054330">
        <w:t xml:space="preserve">he development of gender schemata influences the way that people interpret information </w:t>
      </w:r>
    </w:p>
    <w:p w:rsidR="00054330" w:rsidRDefault="00054330" w:rsidP="00054330">
      <w:pPr>
        <w:pStyle w:val="NoSpacing"/>
        <w:numPr>
          <w:ilvl w:val="0"/>
          <w:numId w:val="17"/>
        </w:numPr>
      </w:pPr>
      <w:r w:rsidRPr="00054330">
        <w:t>A tendency to interpret information in gender-schematic terms may lead to gender stereotyping, exaggerated and narrow concepts of what is appropriate and acceptable for each gender.</w:t>
      </w:r>
    </w:p>
    <w:p w:rsidR="0068568F" w:rsidRDefault="00054330" w:rsidP="00054330">
      <w:pPr>
        <w:pStyle w:val="NoSpacing"/>
        <w:numPr>
          <w:ilvl w:val="0"/>
          <w:numId w:val="17"/>
        </w:numPr>
      </w:pPr>
      <w:r w:rsidRPr="00054330">
        <w:t>The formation of gender stereotypes can be understood as a natural reflection of the use of gender schemata</w:t>
      </w:r>
    </w:p>
    <w:p w:rsidR="00054330" w:rsidRDefault="00054330" w:rsidP="00054330">
      <w:pPr>
        <w:pStyle w:val="NoSpacing"/>
      </w:pPr>
    </w:p>
    <w:p w:rsidR="00054330" w:rsidRPr="00054330" w:rsidRDefault="00054330" w:rsidP="00054330">
      <w:pPr>
        <w:pStyle w:val="NoSpacing"/>
        <w:rPr>
          <w:u w:val="single"/>
        </w:rPr>
      </w:pPr>
      <w:r w:rsidRPr="00054330">
        <w:rPr>
          <w:highlight w:val="green"/>
          <w:u w:val="single"/>
        </w:rPr>
        <w:t>Effects of Gender Stereotyping</w:t>
      </w:r>
    </w:p>
    <w:p w:rsidR="00054330" w:rsidRDefault="00054330" w:rsidP="00054330">
      <w:pPr>
        <w:pStyle w:val="NoSpacing"/>
      </w:pPr>
      <w:r>
        <w:t xml:space="preserve">1) </w:t>
      </w:r>
      <w:r w:rsidRPr="00054330">
        <w:rPr>
          <w:i/>
          <w:highlight w:val="yellow"/>
        </w:rPr>
        <w:t>Positive</w:t>
      </w:r>
    </w:p>
    <w:p w:rsidR="00054330" w:rsidRPr="00054330" w:rsidRDefault="00054330" w:rsidP="00054330">
      <w:pPr>
        <w:pStyle w:val="NoSpacing"/>
      </w:pPr>
      <w:r>
        <w:t>-</w:t>
      </w:r>
      <w:r w:rsidRPr="00054330">
        <w:t xml:space="preserve"> </w:t>
      </w:r>
      <w:proofErr w:type="gramStart"/>
      <w:r w:rsidRPr="00054330">
        <w:t>increased</w:t>
      </w:r>
      <w:proofErr w:type="gramEnd"/>
      <w:r w:rsidRPr="00054330">
        <w:t xml:space="preserve"> ease in classifying behaviors and objects gives children the feeling that the environment is manageable and predictable.</w:t>
      </w:r>
    </w:p>
    <w:p w:rsidR="00054330" w:rsidRDefault="00054330" w:rsidP="00054330">
      <w:pPr>
        <w:pStyle w:val="NoSpacing"/>
      </w:pPr>
      <w:r>
        <w:t xml:space="preserve">2) </w:t>
      </w:r>
      <w:r w:rsidRPr="00054330">
        <w:rPr>
          <w:i/>
          <w:highlight w:val="yellow"/>
        </w:rPr>
        <w:t>Negative</w:t>
      </w:r>
    </w:p>
    <w:p w:rsidR="00054330" w:rsidRDefault="00054330" w:rsidP="00054330">
      <w:pPr>
        <w:pStyle w:val="NoSpacing"/>
      </w:pPr>
      <w:r>
        <w:t>-</w:t>
      </w:r>
      <w:r w:rsidRPr="00054330">
        <w:t xml:space="preserve"> leading to inaccurate perceptions and failures to accept information that does not fit the stereotype.</w:t>
      </w:r>
    </w:p>
    <w:p w:rsidR="00054330" w:rsidRPr="00DF4233" w:rsidRDefault="00054330" w:rsidP="00054330">
      <w:pPr>
        <w:pStyle w:val="NoSpacing"/>
      </w:pPr>
      <w:bookmarkStart w:id="0" w:name="_GoBack"/>
      <w:r>
        <w:rPr>
          <w:noProof/>
          <w:lang w:eastAsia="en-CA"/>
        </w:rPr>
        <w:lastRenderedPageBreak/>
        <w:drawing>
          <wp:inline distT="0" distB="0" distL="0" distR="0">
            <wp:extent cx="6254812" cy="6309360"/>
            <wp:effectExtent l="0" t="0" r="0" b="0"/>
            <wp:docPr id="11" name="Picture 11" descr="C:\Users\smacleod\Desktop\Scan_Doc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macleod\Desktop\Scan_Doc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812" cy="630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54330" w:rsidRPr="00DF42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0" type="#_x0000_t75" style="width:11.25pt;height:11.25pt" o:bullet="t">
        <v:imagedata r:id="rId1" o:title="mso2016"/>
      </v:shape>
    </w:pict>
  </w:numPicBullet>
  <w:abstractNum w:abstractNumId="0">
    <w:nsid w:val="04AB53D6"/>
    <w:multiLevelType w:val="hybridMultilevel"/>
    <w:tmpl w:val="FB047DE0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0A1D7F"/>
    <w:multiLevelType w:val="hybridMultilevel"/>
    <w:tmpl w:val="6AACA38E"/>
    <w:lvl w:ilvl="0" w:tplc="14986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D8D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A28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F24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67A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C3C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643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724B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6408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75A014A"/>
    <w:multiLevelType w:val="hybridMultilevel"/>
    <w:tmpl w:val="6C8CD7F6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705248"/>
    <w:multiLevelType w:val="hybridMultilevel"/>
    <w:tmpl w:val="B0EA9544"/>
    <w:lvl w:ilvl="0" w:tplc="10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872DC7"/>
    <w:multiLevelType w:val="hybridMultilevel"/>
    <w:tmpl w:val="A168B7B4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13464D6"/>
    <w:multiLevelType w:val="hybridMultilevel"/>
    <w:tmpl w:val="5F7696FC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2F77B39"/>
    <w:multiLevelType w:val="hybridMultilevel"/>
    <w:tmpl w:val="FD80CFB4"/>
    <w:lvl w:ilvl="0" w:tplc="10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7C70A58"/>
    <w:multiLevelType w:val="hybridMultilevel"/>
    <w:tmpl w:val="8BF492A0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FA27569"/>
    <w:multiLevelType w:val="hybridMultilevel"/>
    <w:tmpl w:val="34E4991C"/>
    <w:lvl w:ilvl="0" w:tplc="3DA0AA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1208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9470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58DB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709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6486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6CF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5ADA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0E3F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32B0ABC"/>
    <w:multiLevelType w:val="hybridMultilevel"/>
    <w:tmpl w:val="2146CE9A"/>
    <w:lvl w:ilvl="0" w:tplc="6CCC40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886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9661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B8F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E007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B64A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CE2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D487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D024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FF65F02"/>
    <w:multiLevelType w:val="hybridMultilevel"/>
    <w:tmpl w:val="4100278A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4980090"/>
    <w:multiLevelType w:val="hybridMultilevel"/>
    <w:tmpl w:val="1AB4CDD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71D44E4"/>
    <w:multiLevelType w:val="hybridMultilevel"/>
    <w:tmpl w:val="40E294B6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8353278"/>
    <w:multiLevelType w:val="hybridMultilevel"/>
    <w:tmpl w:val="A2EE2082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4CB1298"/>
    <w:multiLevelType w:val="hybridMultilevel"/>
    <w:tmpl w:val="67046C08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BAC0001"/>
    <w:multiLevelType w:val="hybridMultilevel"/>
    <w:tmpl w:val="AC0CC4CA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9092226"/>
    <w:multiLevelType w:val="hybridMultilevel"/>
    <w:tmpl w:val="96A48662"/>
    <w:lvl w:ilvl="0" w:tplc="CFFE02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9A88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FA1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520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C86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803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962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881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BC97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B7B763F"/>
    <w:multiLevelType w:val="hybridMultilevel"/>
    <w:tmpl w:val="7018A5D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14"/>
  </w:num>
  <w:num w:numId="6">
    <w:abstractNumId w:val="17"/>
  </w:num>
  <w:num w:numId="7">
    <w:abstractNumId w:val="12"/>
  </w:num>
  <w:num w:numId="8">
    <w:abstractNumId w:val="1"/>
  </w:num>
  <w:num w:numId="9">
    <w:abstractNumId w:val="15"/>
  </w:num>
  <w:num w:numId="10">
    <w:abstractNumId w:val="5"/>
  </w:num>
  <w:num w:numId="11">
    <w:abstractNumId w:val="11"/>
  </w:num>
  <w:num w:numId="12">
    <w:abstractNumId w:val="2"/>
  </w:num>
  <w:num w:numId="13">
    <w:abstractNumId w:val="0"/>
  </w:num>
  <w:num w:numId="14">
    <w:abstractNumId w:val="9"/>
  </w:num>
  <w:num w:numId="15">
    <w:abstractNumId w:val="10"/>
  </w:num>
  <w:num w:numId="16">
    <w:abstractNumId w:val="8"/>
  </w:num>
  <w:num w:numId="17">
    <w:abstractNumId w:val="1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52B"/>
    <w:rsid w:val="00054330"/>
    <w:rsid w:val="0006791B"/>
    <w:rsid w:val="001D1C0D"/>
    <w:rsid w:val="0024252B"/>
    <w:rsid w:val="0039353E"/>
    <w:rsid w:val="003D0AA1"/>
    <w:rsid w:val="004B2962"/>
    <w:rsid w:val="004C1771"/>
    <w:rsid w:val="005174AA"/>
    <w:rsid w:val="00632D88"/>
    <w:rsid w:val="00674A43"/>
    <w:rsid w:val="0068568F"/>
    <w:rsid w:val="006E08B6"/>
    <w:rsid w:val="00851301"/>
    <w:rsid w:val="00A96CBB"/>
    <w:rsid w:val="00AA7C62"/>
    <w:rsid w:val="00B27E67"/>
    <w:rsid w:val="00B63350"/>
    <w:rsid w:val="00B96B06"/>
    <w:rsid w:val="00B970A6"/>
    <w:rsid w:val="00BF5BED"/>
    <w:rsid w:val="00C26AC8"/>
    <w:rsid w:val="00DF4233"/>
    <w:rsid w:val="00E03E8F"/>
    <w:rsid w:val="00E04558"/>
    <w:rsid w:val="00E45447"/>
    <w:rsid w:val="00E657E4"/>
    <w:rsid w:val="00F3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252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7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C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96CBB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252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7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C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96CBB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11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252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33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84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57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93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57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381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33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693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21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3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29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22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6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726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154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58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994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18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02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63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995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3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68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3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765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01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72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27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13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430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063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00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29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09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54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784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12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7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367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313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70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01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35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7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917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80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02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50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38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418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6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76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1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7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228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7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115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4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7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80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228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1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1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5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76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42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80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11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83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4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43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347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57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6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51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18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46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6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53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47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157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648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13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5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01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56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1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80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860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02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23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5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367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39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6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4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17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2327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73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89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78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12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121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13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27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26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7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64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43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31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75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06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5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991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0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06554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8413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25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192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45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9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192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39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68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66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1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60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516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3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92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56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46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782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8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17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78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8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74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98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27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09278-BBEE-43FA-9F49-FE6A213C2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smacleod</dc:creator>
  <cp:lastModifiedBy>smacleod</cp:lastModifiedBy>
  <cp:revision>4</cp:revision>
  <cp:lastPrinted>2013-01-30T01:15:00Z</cp:lastPrinted>
  <dcterms:created xsi:type="dcterms:W3CDTF">2013-01-28T20:11:00Z</dcterms:created>
  <dcterms:modified xsi:type="dcterms:W3CDTF">2013-01-30T01:37:00Z</dcterms:modified>
</cp:coreProperties>
</file>