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D99" w:rsidRPr="009D30B4" w:rsidRDefault="009D30B4" w:rsidP="00D43D99">
      <w:pPr>
        <w:tabs>
          <w:tab w:val="right" w:pos="9000"/>
        </w:tabs>
      </w:pPr>
      <w:r>
        <w:rPr>
          <w:rFonts w:cs="JansonText-Roman"/>
          <w:b/>
          <w:bCs/>
          <w:sz w:val="28"/>
          <w:szCs w:val="28"/>
        </w:rPr>
        <w:t xml:space="preserve">QUA2313 </w:t>
      </w:r>
      <w:r w:rsidR="00B32166" w:rsidRPr="009D30B4">
        <w:rPr>
          <w:rFonts w:cs="JansonText-Roman"/>
          <w:b/>
          <w:bCs/>
          <w:sz w:val="28"/>
          <w:szCs w:val="28"/>
        </w:rPr>
        <w:t>Assignment 2 Time series</w:t>
      </w:r>
      <w:r w:rsidR="00D43D99" w:rsidRPr="009D30B4">
        <w:t xml:space="preserve"> </w:t>
      </w:r>
      <w:r w:rsidR="00D43D99" w:rsidRPr="009D30B4">
        <w:tab/>
        <w:t xml:space="preserve">Name: </w:t>
      </w:r>
      <w:r w:rsidR="00285C80">
        <w:t>Huda Syed (040724050)</w:t>
      </w:r>
    </w:p>
    <w:p w:rsidR="00B32166" w:rsidRPr="00B32166" w:rsidRDefault="00B32166" w:rsidP="00B32166">
      <w:pPr>
        <w:autoSpaceDE w:val="0"/>
        <w:autoSpaceDN w:val="0"/>
        <w:adjustRightInd w:val="0"/>
        <w:spacing w:after="0" w:line="240" w:lineRule="auto"/>
        <w:rPr>
          <w:rFonts w:ascii="JansonText-Roman" w:hAnsi="JansonText-Roman" w:cs="JansonText-Roman"/>
          <w:sz w:val="24"/>
          <w:szCs w:val="24"/>
        </w:rPr>
      </w:pPr>
    </w:p>
    <w:p w:rsidR="00B32166" w:rsidRPr="009D30B4" w:rsidRDefault="00B32166" w:rsidP="00B32166">
      <w:pPr>
        <w:autoSpaceDE w:val="0"/>
        <w:autoSpaceDN w:val="0"/>
        <w:adjustRightInd w:val="0"/>
        <w:spacing w:after="0" w:line="240" w:lineRule="auto"/>
        <w:rPr>
          <w:rFonts w:cs="Times New Roman"/>
          <w:b/>
          <w:bCs/>
          <w:sz w:val="24"/>
          <w:szCs w:val="24"/>
        </w:rPr>
      </w:pPr>
      <w:r w:rsidRPr="009D30B4">
        <w:rPr>
          <w:rFonts w:cs="Times New Roman"/>
          <w:sz w:val="24"/>
          <w:szCs w:val="24"/>
        </w:rPr>
        <w:t>Listed below is the selling price for a share of PepsiCo Inc. at the close of the calendar year.</w:t>
      </w:r>
    </w:p>
    <w:p w:rsidR="00B32166" w:rsidRPr="009D30B4" w:rsidRDefault="00B32166" w:rsidP="00B32166">
      <w:pPr>
        <w:autoSpaceDE w:val="0"/>
        <w:autoSpaceDN w:val="0"/>
        <w:adjustRightInd w:val="0"/>
        <w:spacing w:after="0" w:line="240" w:lineRule="auto"/>
        <w:rPr>
          <w:rFonts w:cs="Times New Roman"/>
          <w:b/>
          <w:bCs/>
          <w:sz w:val="24"/>
          <w:szCs w:val="24"/>
        </w:rPr>
      </w:pPr>
    </w:p>
    <w:p w:rsidR="00B32166" w:rsidRPr="009D30B4" w:rsidRDefault="00B32166" w:rsidP="00B32166">
      <w:pPr>
        <w:autoSpaceDE w:val="0"/>
        <w:autoSpaceDN w:val="0"/>
        <w:adjustRightInd w:val="0"/>
        <w:spacing w:after="0" w:line="240" w:lineRule="auto"/>
        <w:rPr>
          <w:rFonts w:cs="Times New Roman"/>
          <w:b/>
          <w:bCs/>
          <w:sz w:val="24"/>
          <w:szCs w:val="24"/>
        </w:rPr>
      </w:pPr>
      <w:r w:rsidRPr="009D30B4">
        <w:rPr>
          <w:rFonts w:cs="Times New Roman"/>
          <w:b/>
          <w:bCs/>
          <w:sz w:val="24"/>
          <w:szCs w:val="24"/>
        </w:rPr>
        <w:t>Year</w:t>
      </w:r>
      <w:r w:rsidRPr="009D30B4">
        <w:rPr>
          <w:rFonts w:cs="Times New Roman"/>
          <w:b/>
          <w:bCs/>
          <w:sz w:val="24"/>
          <w:szCs w:val="24"/>
        </w:rPr>
        <w:tab/>
        <w:t xml:space="preserve"> Price ($)</w:t>
      </w:r>
      <w:r w:rsidRPr="009D30B4">
        <w:rPr>
          <w:rFonts w:cs="Times New Roman"/>
          <w:b/>
          <w:bCs/>
          <w:sz w:val="24"/>
          <w:szCs w:val="24"/>
        </w:rPr>
        <w:tab/>
      </w:r>
      <w:r w:rsidRPr="009D30B4">
        <w:rPr>
          <w:rFonts w:cs="Times New Roman"/>
          <w:b/>
          <w:bCs/>
          <w:sz w:val="24"/>
          <w:szCs w:val="24"/>
        </w:rPr>
        <w:tab/>
        <w:t xml:space="preserve"> Year </w:t>
      </w:r>
      <w:r w:rsidRPr="009D30B4">
        <w:rPr>
          <w:rFonts w:cs="Times New Roman"/>
          <w:b/>
          <w:bCs/>
          <w:sz w:val="24"/>
          <w:szCs w:val="24"/>
        </w:rPr>
        <w:tab/>
        <w:t>Price ($)</w:t>
      </w:r>
      <w:r w:rsidRPr="009D30B4">
        <w:rPr>
          <w:rFonts w:cs="Times New Roman"/>
          <w:b/>
          <w:bCs/>
          <w:sz w:val="24"/>
          <w:szCs w:val="24"/>
        </w:rPr>
        <w:tab/>
      </w:r>
      <w:r w:rsidRPr="009D30B4">
        <w:rPr>
          <w:rFonts w:cs="Times New Roman"/>
          <w:b/>
          <w:bCs/>
          <w:sz w:val="24"/>
          <w:szCs w:val="24"/>
        </w:rPr>
        <w:tab/>
      </w:r>
    </w:p>
    <w:p w:rsidR="00B32166" w:rsidRPr="009D30B4" w:rsidRDefault="00B32166" w:rsidP="00B32166">
      <w:pPr>
        <w:autoSpaceDE w:val="0"/>
        <w:autoSpaceDN w:val="0"/>
        <w:adjustRightInd w:val="0"/>
        <w:spacing w:after="0" w:line="240" w:lineRule="auto"/>
        <w:rPr>
          <w:rFonts w:cs="Times New Roman"/>
          <w:sz w:val="24"/>
          <w:szCs w:val="24"/>
        </w:rPr>
      </w:pPr>
      <w:r w:rsidRPr="009D30B4">
        <w:rPr>
          <w:rFonts w:cs="Times New Roman"/>
          <w:sz w:val="24"/>
          <w:szCs w:val="24"/>
        </w:rPr>
        <w:t>1990</w:t>
      </w:r>
      <w:r w:rsidRPr="009D30B4">
        <w:rPr>
          <w:rFonts w:cs="Times New Roman"/>
          <w:sz w:val="24"/>
          <w:szCs w:val="24"/>
        </w:rPr>
        <w:tab/>
        <w:t xml:space="preserve"> $13.000 </w:t>
      </w:r>
      <w:r w:rsidRPr="009D30B4">
        <w:rPr>
          <w:rFonts w:cs="Times New Roman"/>
          <w:sz w:val="24"/>
          <w:szCs w:val="24"/>
        </w:rPr>
        <w:tab/>
      </w:r>
      <w:r w:rsidRPr="009D30B4">
        <w:rPr>
          <w:rFonts w:cs="Times New Roman"/>
          <w:sz w:val="24"/>
          <w:szCs w:val="24"/>
        </w:rPr>
        <w:tab/>
        <w:t xml:space="preserve">1996 </w:t>
      </w:r>
      <w:r w:rsidRPr="009D30B4">
        <w:rPr>
          <w:rFonts w:cs="Times New Roman"/>
          <w:sz w:val="24"/>
          <w:szCs w:val="24"/>
        </w:rPr>
        <w:tab/>
        <w:t xml:space="preserve">$29.250 </w:t>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sz w:val="24"/>
          <w:szCs w:val="24"/>
        </w:rPr>
      </w:pPr>
      <w:r w:rsidRPr="009D30B4">
        <w:rPr>
          <w:rFonts w:cs="Times New Roman"/>
          <w:sz w:val="24"/>
          <w:szCs w:val="24"/>
        </w:rPr>
        <w:t xml:space="preserve">1991 </w:t>
      </w:r>
      <w:r w:rsidRPr="009D30B4">
        <w:rPr>
          <w:rFonts w:cs="Times New Roman"/>
          <w:sz w:val="24"/>
          <w:szCs w:val="24"/>
        </w:rPr>
        <w:tab/>
        <w:t xml:space="preserve">16.938 </w:t>
      </w:r>
      <w:r w:rsidRPr="009D30B4">
        <w:rPr>
          <w:rFonts w:cs="Times New Roman"/>
          <w:sz w:val="24"/>
          <w:szCs w:val="24"/>
        </w:rPr>
        <w:tab/>
      </w:r>
      <w:r w:rsidRPr="009D30B4">
        <w:rPr>
          <w:rFonts w:cs="Times New Roman"/>
          <w:sz w:val="24"/>
          <w:szCs w:val="24"/>
        </w:rPr>
        <w:tab/>
        <w:t xml:space="preserve">1997 </w:t>
      </w:r>
      <w:r w:rsidRPr="009D30B4">
        <w:rPr>
          <w:rFonts w:cs="Times New Roman"/>
          <w:sz w:val="24"/>
          <w:szCs w:val="24"/>
        </w:rPr>
        <w:tab/>
        <w:t xml:space="preserve">36.250 </w:t>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sz w:val="24"/>
          <w:szCs w:val="24"/>
        </w:rPr>
      </w:pPr>
      <w:r w:rsidRPr="009D30B4">
        <w:rPr>
          <w:rFonts w:cs="Times New Roman"/>
          <w:sz w:val="24"/>
          <w:szCs w:val="24"/>
        </w:rPr>
        <w:t xml:space="preserve">1992 </w:t>
      </w:r>
      <w:r w:rsidRPr="009D30B4">
        <w:rPr>
          <w:rFonts w:cs="Times New Roman"/>
          <w:sz w:val="24"/>
          <w:szCs w:val="24"/>
        </w:rPr>
        <w:tab/>
        <w:t xml:space="preserve">20.750 </w:t>
      </w:r>
      <w:r w:rsidRPr="009D30B4">
        <w:rPr>
          <w:rFonts w:cs="Times New Roman"/>
          <w:sz w:val="24"/>
          <w:szCs w:val="24"/>
        </w:rPr>
        <w:tab/>
      </w:r>
      <w:r w:rsidRPr="009D30B4">
        <w:rPr>
          <w:rFonts w:cs="Times New Roman"/>
          <w:sz w:val="24"/>
          <w:szCs w:val="24"/>
        </w:rPr>
        <w:tab/>
        <w:t xml:space="preserve">1998 </w:t>
      </w:r>
      <w:r w:rsidRPr="009D30B4">
        <w:rPr>
          <w:rFonts w:cs="Times New Roman"/>
          <w:sz w:val="24"/>
          <w:szCs w:val="24"/>
        </w:rPr>
        <w:tab/>
        <w:t xml:space="preserve">40.875 </w:t>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sz w:val="24"/>
          <w:szCs w:val="24"/>
        </w:rPr>
      </w:pPr>
      <w:r w:rsidRPr="009D30B4">
        <w:rPr>
          <w:rFonts w:cs="Times New Roman"/>
          <w:sz w:val="24"/>
          <w:szCs w:val="24"/>
        </w:rPr>
        <w:t xml:space="preserve">1993 </w:t>
      </w:r>
      <w:r w:rsidRPr="009D30B4">
        <w:rPr>
          <w:rFonts w:cs="Times New Roman"/>
          <w:sz w:val="24"/>
          <w:szCs w:val="24"/>
        </w:rPr>
        <w:tab/>
        <w:t xml:space="preserve">20.438 </w:t>
      </w:r>
      <w:r w:rsidRPr="009D30B4">
        <w:rPr>
          <w:rFonts w:cs="Times New Roman"/>
          <w:sz w:val="24"/>
          <w:szCs w:val="24"/>
        </w:rPr>
        <w:tab/>
      </w:r>
      <w:r w:rsidRPr="009D30B4">
        <w:rPr>
          <w:rFonts w:cs="Times New Roman"/>
          <w:sz w:val="24"/>
          <w:szCs w:val="24"/>
        </w:rPr>
        <w:tab/>
        <w:t xml:space="preserve">1999 </w:t>
      </w:r>
      <w:r w:rsidRPr="009D30B4">
        <w:rPr>
          <w:rFonts w:cs="Times New Roman"/>
          <w:sz w:val="24"/>
          <w:szCs w:val="24"/>
        </w:rPr>
        <w:tab/>
        <w:t xml:space="preserve">35.250 </w:t>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sz w:val="24"/>
          <w:szCs w:val="24"/>
        </w:rPr>
      </w:pPr>
      <w:r w:rsidRPr="009D30B4">
        <w:rPr>
          <w:rFonts w:cs="Times New Roman"/>
          <w:sz w:val="24"/>
          <w:szCs w:val="24"/>
        </w:rPr>
        <w:t xml:space="preserve">1994 </w:t>
      </w:r>
      <w:r w:rsidRPr="009D30B4">
        <w:rPr>
          <w:rFonts w:cs="Times New Roman"/>
          <w:sz w:val="24"/>
          <w:szCs w:val="24"/>
        </w:rPr>
        <w:tab/>
        <w:t xml:space="preserve">18.125 </w:t>
      </w:r>
      <w:r w:rsidRPr="009D30B4">
        <w:rPr>
          <w:rFonts w:cs="Times New Roman"/>
          <w:sz w:val="24"/>
          <w:szCs w:val="24"/>
        </w:rPr>
        <w:tab/>
      </w:r>
      <w:r w:rsidRPr="009D30B4">
        <w:rPr>
          <w:rFonts w:cs="Times New Roman"/>
          <w:sz w:val="24"/>
          <w:szCs w:val="24"/>
        </w:rPr>
        <w:tab/>
        <w:t xml:space="preserve">2000 </w:t>
      </w:r>
      <w:r w:rsidRPr="009D30B4">
        <w:rPr>
          <w:rFonts w:cs="Times New Roman"/>
          <w:sz w:val="24"/>
          <w:szCs w:val="24"/>
        </w:rPr>
        <w:tab/>
        <w:t xml:space="preserve">49.563 </w:t>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b/>
          <w:bCs/>
          <w:sz w:val="24"/>
          <w:szCs w:val="24"/>
        </w:rPr>
      </w:pPr>
      <w:r w:rsidRPr="009D30B4">
        <w:rPr>
          <w:rFonts w:cs="Times New Roman"/>
          <w:sz w:val="24"/>
          <w:szCs w:val="24"/>
        </w:rPr>
        <w:t xml:space="preserve">1995 </w:t>
      </w:r>
      <w:r w:rsidRPr="009D30B4">
        <w:rPr>
          <w:rFonts w:cs="Times New Roman"/>
          <w:sz w:val="24"/>
          <w:szCs w:val="24"/>
        </w:rPr>
        <w:tab/>
        <w:t xml:space="preserve">27.938 </w:t>
      </w:r>
      <w:r w:rsidRPr="009D30B4">
        <w:rPr>
          <w:rFonts w:cs="Times New Roman"/>
          <w:sz w:val="24"/>
          <w:szCs w:val="24"/>
        </w:rPr>
        <w:tab/>
      </w:r>
      <w:r w:rsidRPr="009D30B4">
        <w:rPr>
          <w:rFonts w:cs="Times New Roman"/>
          <w:sz w:val="24"/>
          <w:szCs w:val="24"/>
        </w:rPr>
        <w:tab/>
      </w:r>
      <w:r w:rsidRPr="009D30B4">
        <w:rPr>
          <w:rFonts w:cs="Times New Roman"/>
          <w:sz w:val="24"/>
          <w:szCs w:val="24"/>
        </w:rPr>
        <w:tab/>
      </w:r>
      <w:r w:rsidRPr="009D30B4">
        <w:rPr>
          <w:rFonts w:cs="Times New Roman"/>
          <w:sz w:val="24"/>
          <w:szCs w:val="24"/>
        </w:rPr>
        <w:tab/>
      </w:r>
    </w:p>
    <w:p w:rsidR="00B32166" w:rsidRPr="009D30B4" w:rsidRDefault="00B32166" w:rsidP="00B32166">
      <w:pPr>
        <w:autoSpaceDE w:val="0"/>
        <w:autoSpaceDN w:val="0"/>
        <w:adjustRightInd w:val="0"/>
        <w:spacing w:after="0" w:line="240" w:lineRule="auto"/>
        <w:rPr>
          <w:rFonts w:cs="Times New Roman"/>
          <w:b/>
          <w:bCs/>
          <w:sz w:val="24"/>
          <w:szCs w:val="24"/>
        </w:rPr>
      </w:pPr>
    </w:p>
    <w:p w:rsidR="00B32166" w:rsidRPr="009D30B4" w:rsidRDefault="00B32166" w:rsidP="00B32166">
      <w:pPr>
        <w:autoSpaceDE w:val="0"/>
        <w:autoSpaceDN w:val="0"/>
        <w:adjustRightInd w:val="0"/>
        <w:spacing w:after="0" w:line="240" w:lineRule="auto"/>
        <w:rPr>
          <w:rFonts w:cs="Times New Roman"/>
          <w:i/>
          <w:iCs/>
          <w:color w:val="004DE6"/>
          <w:sz w:val="20"/>
          <w:szCs w:val="20"/>
        </w:rPr>
      </w:pPr>
      <w:r w:rsidRPr="009D30B4">
        <w:rPr>
          <w:rFonts w:cs="Times New Roman"/>
          <w:i/>
          <w:iCs/>
          <w:color w:val="000000"/>
          <w:sz w:val="20"/>
          <w:szCs w:val="20"/>
        </w:rPr>
        <w:t xml:space="preserve">Source: </w:t>
      </w:r>
      <w:hyperlink r:id="rId6" w:history="1">
        <w:r w:rsidRPr="009D30B4">
          <w:rPr>
            <w:rStyle w:val="Hyperlink"/>
            <w:rFonts w:cs="Times New Roman"/>
            <w:i/>
            <w:iCs/>
            <w:sz w:val="20"/>
            <w:szCs w:val="20"/>
          </w:rPr>
          <w:t>http://phx.corporate-ir.net/phoenix.zhtml?c=78265&amp;p=irol-stocklookup&amp;t=HistQuote</w:t>
        </w:r>
      </w:hyperlink>
    </w:p>
    <w:p w:rsidR="00B32166" w:rsidRPr="009D30B4" w:rsidRDefault="00B32166" w:rsidP="00B32166">
      <w:pPr>
        <w:autoSpaceDE w:val="0"/>
        <w:autoSpaceDN w:val="0"/>
        <w:adjustRightInd w:val="0"/>
        <w:spacing w:after="0" w:line="240" w:lineRule="auto"/>
        <w:rPr>
          <w:rFonts w:cs="Times New Roman"/>
          <w:i/>
          <w:iCs/>
          <w:color w:val="004DE6"/>
          <w:sz w:val="24"/>
          <w:szCs w:val="24"/>
        </w:rPr>
      </w:pPr>
    </w:p>
    <w:p w:rsidR="00B32166" w:rsidRPr="009D30B4" w:rsidRDefault="00B32166" w:rsidP="00B32166">
      <w:pPr>
        <w:autoSpaceDE w:val="0"/>
        <w:autoSpaceDN w:val="0"/>
        <w:adjustRightInd w:val="0"/>
        <w:spacing w:after="0" w:line="240" w:lineRule="auto"/>
        <w:rPr>
          <w:rFonts w:cs="Times New Roman"/>
          <w:i/>
          <w:iCs/>
          <w:color w:val="004DE6"/>
          <w:sz w:val="24"/>
          <w:szCs w:val="24"/>
        </w:rPr>
      </w:pPr>
    </w:p>
    <w:p w:rsidR="00B32166" w:rsidRDefault="00B32166" w:rsidP="00EA3B6F">
      <w:pPr>
        <w:pStyle w:val="NoSpacing"/>
        <w:numPr>
          <w:ilvl w:val="0"/>
          <w:numId w:val="1"/>
        </w:numPr>
        <w:rPr>
          <w:sz w:val="24"/>
          <w:szCs w:val="24"/>
        </w:rPr>
      </w:pPr>
      <w:r w:rsidRPr="000A40C4">
        <w:rPr>
          <w:sz w:val="24"/>
          <w:szCs w:val="24"/>
        </w:rPr>
        <w:t>Plot the data.</w:t>
      </w:r>
    </w:p>
    <w:p w:rsidR="00EA3B6F" w:rsidRDefault="00EA3B6F" w:rsidP="00EA3B6F">
      <w:pPr>
        <w:pStyle w:val="NoSpacing"/>
        <w:rPr>
          <w:sz w:val="24"/>
          <w:szCs w:val="24"/>
        </w:rPr>
      </w:pPr>
    </w:p>
    <w:p w:rsidR="00EA3B6F" w:rsidRDefault="00EA3B6F" w:rsidP="00EA3B6F">
      <w:pPr>
        <w:pStyle w:val="NoSpacing"/>
        <w:rPr>
          <w:sz w:val="24"/>
          <w:szCs w:val="24"/>
        </w:rPr>
      </w:pPr>
    </w:p>
    <w:p w:rsidR="00EA3B6F" w:rsidRDefault="00EA3B6F" w:rsidP="00EA3B6F">
      <w:pPr>
        <w:pStyle w:val="NoSpacing"/>
        <w:rPr>
          <w:sz w:val="24"/>
          <w:szCs w:val="24"/>
        </w:rPr>
      </w:pPr>
      <w:r>
        <w:rPr>
          <w:noProof/>
          <w:sz w:val="24"/>
          <w:szCs w:val="24"/>
        </w:rPr>
        <w:drawing>
          <wp:inline distT="0" distB="0" distL="0" distR="0">
            <wp:extent cx="6267450" cy="3505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A3B6F" w:rsidRDefault="00EA3B6F" w:rsidP="00EA3B6F">
      <w:pPr>
        <w:pStyle w:val="NoSpacing"/>
        <w:rPr>
          <w:sz w:val="24"/>
          <w:szCs w:val="24"/>
        </w:rPr>
      </w:pPr>
    </w:p>
    <w:p w:rsidR="00EA3B6F" w:rsidRDefault="00EA3B6F" w:rsidP="00EA3B6F">
      <w:pPr>
        <w:pStyle w:val="NoSpacing"/>
        <w:rPr>
          <w:sz w:val="24"/>
          <w:szCs w:val="24"/>
        </w:rPr>
      </w:pPr>
    </w:p>
    <w:p w:rsidR="00EA3B6F" w:rsidRDefault="00EA3B6F" w:rsidP="00EA3B6F">
      <w:pPr>
        <w:pStyle w:val="NoSpacing"/>
        <w:rPr>
          <w:sz w:val="24"/>
          <w:szCs w:val="24"/>
        </w:rPr>
      </w:pPr>
    </w:p>
    <w:p w:rsidR="00EA3B6F" w:rsidRDefault="00EA3B6F" w:rsidP="00EA3B6F">
      <w:pPr>
        <w:pStyle w:val="NoSpacing"/>
        <w:rPr>
          <w:sz w:val="24"/>
          <w:szCs w:val="24"/>
        </w:rPr>
      </w:pPr>
    </w:p>
    <w:p w:rsidR="00285C80" w:rsidRPr="000A40C4" w:rsidRDefault="00285C80" w:rsidP="00EA3B6F">
      <w:pPr>
        <w:pStyle w:val="NoSpacing"/>
        <w:rPr>
          <w:sz w:val="24"/>
          <w:szCs w:val="24"/>
        </w:rPr>
      </w:pPr>
    </w:p>
    <w:p w:rsidR="000A40C4" w:rsidRPr="000A40C4" w:rsidRDefault="000A40C4" w:rsidP="000A40C4">
      <w:pPr>
        <w:pStyle w:val="NoSpacing"/>
        <w:rPr>
          <w:b/>
          <w:bCs/>
          <w:sz w:val="24"/>
          <w:szCs w:val="24"/>
        </w:rPr>
      </w:pPr>
    </w:p>
    <w:p w:rsidR="00B32166" w:rsidRPr="000A40C4" w:rsidRDefault="00B32166" w:rsidP="000A40C4">
      <w:pPr>
        <w:pStyle w:val="NoSpacing"/>
        <w:rPr>
          <w:sz w:val="24"/>
          <w:szCs w:val="24"/>
        </w:rPr>
      </w:pPr>
      <w:r w:rsidRPr="000A40C4">
        <w:rPr>
          <w:b/>
          <w:bCs/>
          <w:sz w:val="24"/>
          <w:szCs w:val="24"/>
        </w:rPr>
        <w:lastRenderedPageBreak/>
        <w:t xml:space="preserve">b. </w:t>
      </w:r>
      <w:r w:rsidRPr="000A40C4">
        <w:rPr>
          <w:sz w:val="24"/>
          <w:szCs w:val="24"/>
        </w:rPr>
        <w:t>Determine the least squares trend equation.</w:t>
      </w:r>
    </w:p>
    <w:p w:rsidR="000A40C4" w:rsidRDefault="000A40C4" w:rsidP="000A40C4">
      <w:pPr>
        <w:pStyle w:val="NoSpacing"/>
        <w:rPr>
          <w:b/>
          <w:bCs/>
          <w:sz w:val="24"/>
          <w:szCs w:val="24"/>
        </w:rPr>
      </w:pPr>
    </w:p>
    <w:p w:rsidR="00285C80" w:rsidRDefault="00D90CD0" w:rsidP="000D4CE0">
      <w:pPr>
        <w:pStyle w:val="NoSpacing"/>
        <w:jc w:val="center"/>
      </w:pPr>
      <w:r>
        <w:t xml:space="preserve">b = </w:t>
      </w:r>
      <w:r w:rsidRPr="000D4CE0">
        <w:rPr>
          <w:position w:val="-34"/>
          <w:sz w:val="32"/>
        </w:rPr>
        <w:object w:dxaOrig="182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39pt" o:ole="">
            <v:imagedata r:id="rId8" o:title=""/>
          </v:shape>
          <o:OLEObject Type="Embed" ProgID="Equation.3" ShapeID="_x0000_i1025" DrawAspect="Content" ObjectID="_1424251117" r:id="rId9"/>
        </w:object>
      </w:r>
    </w:p>
    <w:p w:rsidR="000D4CE0" w:rsidRDefault="000D4CE0" w:rsidP="000A40C4">
      <w:pPr>
        <w:pStyle w:val="NoSpacing"/>
      </w:pPr>
    </w:p>
    <w:p w:rsidR="000D4CE0" w:rsidRDefault="000D4CE0" w:rsidP="000A40C4">
      <w:pPr>
        <w:pStyle w:val="NoSpacing"/>
      </w:pPr>
    </w:p>
    <w:p w:rsidR="000D4CE0" w:rsidRPr="000D4CE0" w:rsidRDefault="000D4CE0" w:rsidP="000A40C4">
      <w:pPr>
        <w:pStyle w:val="NoSpacing"/>
        <w:rPr>
          <w:sz w:val="18"/>
        </w:rPr>
      </w:pPr>
    </w:p>
    <w:p w:rsidR="00D90CD0" w:rsidRPr="000D4CE0" w:rsidRDefault="000D4CE0" w:rsidP="000D4CE0">
      <w:pPr>
        <w:pStyle w:val="NoSpacing"/>
        <w:jc w:val="center"/>
        <w:rPr>
          <w:sz w:val="36"/>
        </w:rPr>
      </w:pPr>
      <w:r w:rsidRPr="000D4CE0">
        <w:rPr>
          <w:sz w:val="36"/>
        </w:rPr>
        <w:t xml:space="preserve">b= </w:t>
      </w:r>
      <m:oMath>
        <m:f>
          <m:fPr>
            <m:ctrlPr>
              <w:rPr>
                <w:rFonts w:ascii="Cambria Math" w:hAnsi="Cambria Math"/>
                <w:i/>
                <w:sz w:val="36"/>
              </w:rPr>
            </m:ctrlPr>
          </m:fPr>
          <m:num>
            <m:r>
              <w:rPr>
                <w:rFonts w:ascii="Cambria Math" w:hAnsi="Cambria Math"/>
                <w:sz w:val="36"/>
              </w:rPr>
              <m:t xml:space="preserve"> 11</m:t>
            </m:r>
            <m:d>
              <m:dPr>
                <m:ctrlPr>
                  <w:rPr>
                    <w:rFonts w:ascii="Cambria Math" w:hAnsi="Cambria Math"/>
                    <w:i/>
                    <w:sz w:val="36"/>
                  </w:rPr>
                </m:ctrlPr>
              </m:dPr>
              <m:e>
                <m:r>
                  <w:rPr>
                    <w:rFonts w:ascii="Cambria Math" w:hAnsi="Cambria Math"/>
                    <w:sz w:val="36"/>
                  </w:rPr>
                  <m:t>2209.449</m:t>
                </m:r>
              </m:e>
            </m:d>
            <m:r>
              <w:rPr>
                <w:rFonts w:ascii="Cambria Math" w:hAnsi="Cambria Math"/>
                <w:sz w:val="36"/>
              </w:rPr>
              <m:t>-</m:t>
            </m:r>
            <m:d>
              <m:dPr>
                <m:ctrlPr>
                  <w:rPr>
                    <w:rFonts w:ascii="Cambria Math" w:hAnsi="Cambria Math"/>
                    <w:i/>
                    <w:sz w:val="36"/>
                  </w:rPr>
                </m:ctrlPr>
              </m:dPr>
              <m:e>
                <m:r>
                  <w:rPr>
                    <w:rFonts w:ascii="Cambria Math" w:hAnsi="Cambria Math"/>
                    <w:sz w:val="36"/>
                  </w:rPr>
                  <m:t>66</m:t>
                </m:r>
              </m:e>
            </m:d>
            <m:r>
              <w:rPr>
                <w:rFonts w:ascii="Cambria Math" w:hAnsi="Cambria Math"/>
                <w:sz w:val="36"/>
              </w:rPr>
              <m:t>(308.377)</m:t>
            </m:r>
          </m:num>
          <m:den>
            <m:r>
              <w:rPr>
                <w:rFonts w:ascii="Cambria Math" w:hAnsi="Cambria Math"/>
                <w:sz w:val="36"/>
              </w:rPr>
              <m:t>11</m:t>
            </m:r>
            <m:d>
              <m:dPr>
                <m:ctrlPr>
                  <w:rPr>
                    <w:rFonts w:ascii="Cambria Math" w:hAnsi="Cambria Math"/>
                    <w:i/>
                    <w:sz w:val="36"/>
                  </w:rPr>
                </m:ctrlPr>
              </m:dPr>
              <m:e>
                <m:r>
                  <w:rPr>
                    <w:rFonts w:ascii="Cambria Math" w:hAnsi="Cambria Math"/>
                    <w:sz w:val="36"/>
                  </w:rPr>
                  <m:t>506</m:t>
                </m:r>
              </m:e>
            </m:d>
            <m:r>
              <w:rPr>
                <w:rFonts w:ascii="Cambria Math" w:hAnsi="Cambria Math"/>
                <w:sz w:val="36"/>
              </w:rPr>
              <m:t>-</m:t>
            </m:r>
            <m:sSup>
              <m:sSupPr>
                <m:ctrlPr>
                  <w:rPr>
                    <w:rFonts w:ascii="Cambria Math" w:hAnsi="Cambria Math"/>
                    <w:i/>
                    <w:sz w:val="36"/>
                  </w:rPr>
                </m:ctrlPr>
              </m:sSupPr>
              <m:e>
                <m:r>
                  <w:rPr>
                    <w:rFonts w:ascii="Cambria Math" w:hAnsi="Cambria Math"/>
                    <w:sz w:val="36"/>
                  </w:rPr>
                  <m:t>(66)</m:t>
                </m:r>
              </m:e>
              <m:sup>
                <m:r>
                  <w:rPr>
                    <w:rFonts w:ascii="Cambria Math" w:hAnsi="Cambria Math"/>
                    <w:sz w:val="36"/>
                  </w:rPr>
                  <m:t>2</m:t>
                </m:r>
              </m:sup>
            </m:sSup>
          </m:den>
        </m:f>
      </m:oMath>
    </w:p>
    <w:p w:rsidR="000D4CE0" w:rsidRPr="000D4CE0" w:rsidRDefault="000D4CE0" w:rsidP="000D4CE0">
      <w:pPr>
        <w:pStyle w:val="NoSpacing"/>
        <w:jc w:val="center"/>
        <w:rPr>
          <w:sz w:val="36"/>
        </w:rPr>
      </w:pPr>
    </w:p>
    <w:p w:rsidR="000D4CE0" w:rsidRPr="00657E38" w:rsidRDefault="000D4CE0" w:rsidP="00657E38">
      <w:pPr>
        <w:pStyle w:val="NoSpacing"/>
        <w:jc w:val="center"/>
        <w:rPr>
          <w:sz w:val="36"/>
        </w:rPr>
      </w:pPr>
      <w:r w:rsidRPr="000D4CE0">
        <w:rPr>
          <w:sz w:val="36"/>
        </w:rPr>
        <w:t>b= 3.2653</w:t>
      </w:r>
    </w:p>
    <w:p w:rsidR="000D4CE0" w:rsidRDefault="000D4CE0" w:rsidP="00D90CD0">
      <w:pPr>
        <w:pStyle w:val="NoSpacing"/>
        <w:rPr>
          <w:bCs/>
          <w:sz w:val="24"/>
          <w:szCs w:val="24"/>
          <w:vertAlign w:val="superscript"/>
        </w:rPr>
      </w:pPr>
    </w:p>
    <w:p w:rsidR="000D4CE0" w:rsidRDefault="000D4CE0" w:rsidP="000A40C4">
      <w:pPr>
        <w:pStyle w:val="NoSpacing"/>
        <w:rPr>
          <w:b/>
          <w:bCs/>
          <w:sz w:val="24"/>
          <w:szCs w:val="24"/>
        </w:rPr>
      </w:pPr>
    </w:p>
    <w:p w:rsidR="00D90CD0" w:rsidRDefault="00D90CD0" w:rsidP="000D4CE0">
      <w:pPr>
        <w:pStyle w:val="NoSpacing"/>
        <w:jc w:val="center"/>
        <w:rPr>
          <w:vertAlign w:val="subscript"/>
        </w:rPr>
      </w:pPr>
      <w:r w:rsidRPr="00E55F2B">
        <w:rPr>
          <w:position w:val="-24"/>
          <w:vertAlign w:val="subscript"/>
        </w:rPr>
        <w:object w:dxaOrig="1460" w:dyaOrig="680">
          <v:shape id="_x0000_i1026" type="#_x0000_t75" style="width:72.75pt;height:33.75pt" o:ole="">
            <v:imagedata r:id="rId10" o:title=""/>
          </v:shape>
          <o:OLEObject Type="Embed" ProgID="Equation.3" ShapeID="_x0000_i1026" DrawAspect="Content" ObjectID="_1424251118" r:id="rId11"/>
        </w:object>
      </w:r>
    </w:p>
    <w:p w:rsidR="00D90CD0" w:rsidRDefault="00D90CD0" w:rsidP="000A40C4">
      <w:pPr>
        <w:pStyle w:val="NoSpacing"/>
        <w:rPr>
          <w:vertAlign w:val="subscript"/>
        </w:rPr>
      </w:pPr>
    </w:p>
    <w:p w:rsidR="000D4CE0" w:rsidRDefault="000D4CE0" w:rsidP="000A40C4">
      <w:pPr>
        <w:pStyle w:val="NoSpacing"/>
        <w:rPr>
          <w:vertAlign w:val="subscript"/>
        </w:rPr>
      </w:pPr>
    </w:p>
    <w:p w:rsidR="000D4CE0" w:rsidRDefault="00657E38" w:rsidP="00657E38">
      <w:pPr>
        <w:pStyle w:val="NoSpacing"/>
        <w:jc w:val="center"/>
        <w:rPr>
          <w:sz w:val="36"/>
        </w:rPr>
      </w:pPr>
      <w:r>
        <w:rPr>
          <w:sz w:val="36"/>
        </w:rPr>
        <w:t xml:space="preserve">y= </w:t>
      </w:r>
      <m:oMath>
        <m:f>
          <m:fPr>
            <m:ctrlPr>
              <w:rPr>
                <w:rFonts w:ascii="Cambria Math" w:hAnsi="Cambria Math"/>
                <w:i/>
                <w:sz w:val="36"/>
              </w:rPr>
            </m:ctrlPr>
          </m:fPr>
          <m:num>
            <m:r>
              <w:rPr>
                <w:rFonts w:ascii="Cambria Math" w:hAnsi="Cambria Math"/>
                <w:sz w:val="36"/>
              </w:rPr>
              <m:t>308.377</m:t>
            </m:r>
          </m:num>
          <m:den>
            <m:r>
              <w:rPr>
                <w:rFonts w:ascii="Cambria Math" w:hAnsi="Cambria Math"/>
                <w:sz w:val="36"/>
              </w:rPr>
              <m:t>11</m:t>
            </m:r>
          </m:den>
        </m:f>
      </m:oMath>
      <w:r>
        <w:rPr>
          <w:sz w:val="36"/>
        </w:rPr>
        <w:t xml:space="preserve"> - </w:t>
      </w:r>
      <m:oMath>
        <m:f>
          <m:fPr>
            <m:ctrlPr>
              <w:rPr>
                <w:rFonts w:ascii="Cambria Math" w:hAnsi="Cambria Math"/>
                <w:i/>
                <w:sz w:val="36"/>
              </w:rPr>
            </m:ctrlPr>
          </m:fPr>
          <m:num>
            <m:r>
              <w:rPr>
                <w:rFonts w:ascii="Cambria Math" w:hAnsi="Cambria Math"/>
                <w:sz w:val="36"/>
              </w:rPr>
              <m:t>308.373.2653 (66)</m:t>
            </m:r>
          </m:num>
          <m:den>
            <m:r>
              <w:rPr>
                <w:rFonts w:ascii="Cambria Math" w:hAnsi="Cambria Math"/>
                <w:sz w:val="36"/>
              </w:rPr>
              <m:t>11</m:t>
            </m:r>
          </m:den>
        </m:f>
      </m:oMath>
    </w:p>
    <w:p w:rsidR="00657E38" w:rsidRDefault="00657E38" w:rsidP="00657E38">
      <w:pPr>
        <w:pStyle w:val="NoSpacing"/>
        <w:jc w:val="center"/>
        <w:rPr>
          <w:sz w:val="36"/>
        </w:rPr>
      </w:pPr>
    </w:p>
    <w:p w:rsidR="00657E38" w:rsidRDefault="00657E38" w:rsidP="00657E38">
      <w:pPr>
        <w:pStyle w:val="NoSpacing"/>
        <w:jc w:val="center"/>
        <w:rPr>
          <w:vertAlign w:val="subscript"/>
        </w:rPr>
      </w:pPr>
      <w:r>
        <w:rPr>
          <w:sz w:val="36"/>
        </w:rPr>
        <w:t>Y= 8.4422</w:t>
      </w:r>
    </w:p>
    <w:p w:rsidR="000D4CE0" w:rsidRPr="00657E38" w:rsidRDefault="000D4CE0" w:rsidP="00657E38">
      <w:pPr>
        <w:pStyle w:val="NoSpacing"/>
        <w:jc w:val="center"/>
        <w:rPr>
          <w:sz w:val="24"/>
          <w:vertAlign w:val="subscript"/>
        </w:rPr>
      </w:pPr>
    </w:p>
    <w:p w:rsidR="00D90CD0" w:rsidRPr="00657E38" w:rsidRDefault="00657E38" w:rsidP="00657E38">
      <w:pPr>
        <w:pStyle w:val="NoSpacing"/>
        <w:jc w:val="center"/>
        <w:rPr>
          <w:b/>
          <w:bCs/>
          <w:sz w:val="28"/>
          <w:szCs w:val="24"/>
        </w:rPr>
      </w:pPr>
      <w:r w:rsidRPr="00657E38">
        <w:rPr>
          <w:b/>
          <w:bCs/>
          <w:sz w:val="28"/>
          <w:szCs w:val="24"/>
        </w:rPr>
        <w:t xml:space="preserve">The least squares trend equation is </w:t>
      </w:r>
      <w:r w:rsidRPr="00657E38">
        <w:rPr>
          <w:b/>
          <w:bCs/>
          <w:sz w:val="28"/>
          <w:szCs w:val="24"/>
          <w:u w:val="single"/>
        </w:rPr>
        <w:t>Y’= 8.4 + 3.3x</w:t>
      </w:r>
    </w:p>
    <w:p w:rsidR="00285C80" w:rsidRDefault="00285C80" w:rsidP="000A40C4">
      <w:pPr>
        <w:pStyle w:val="NoSpacing"/>
        <w:rPr>
          <w:b/>
          <w:bCs/>
          <w:sz w:val="24"/>
          <w:szCs w:val="24"/>
        </w:rPr>
      </w:pPr>
    </w:p>
    <w:p w:rsidR="00285C80" w:rsidRPr="000A40C4" w:rsidRDefault="00285C80" w:rsidP="000A40C4">
      <w:pPr>
        <w:pStyle w:val="NoSpacing"/>
        <w:rPr>
          <w:b/>
          <w:bCs/>
          <w:sz w:val="24"/>
          <w:szCs w:val="24"/>
        </w:rPr>
      </w:pPr>
    </w:p>
    <w:p w:rsidR="00B32166" w:rsidRDefault="00907FE2" w:rsidP="00657E38">
      <w:pPr>
        <w:pStyle w:val="NoSpacing"/>
        <w:numPr>
          <w:ilvl w:val="0"/>
          <w:numId w:val="2"/>
        </w:numPr>
        <w:rPr>
          <w:sz w:val="24"/>
          <w:szCs w:val="24"/>
        </w:rPr>
      </w:pPr>
      <w:r w:rsidRPr="000A40C4">
        <w:rPr>
          <w:bCs/>
          <w:sz w:val="24"/>
          <w:szCs w:val="24"/>
        </w:rPr>
        <w:t>Estimate t</w:t>
      </w:r>
      <w:r w:rsidR="00B32166" w:rsidRPr="000A40C4">
        <w:rPr>
          <w:sz w:val="24"/>
          <w:szCs w:val="24"/>
        </w:rPr>
        <w:t xml:space="preserve">he </w:t>
      </w:r>
      <w:r w:rsidRPr="000A40C4">
        <w:rPr>
          <w:sz w:val="24"/>
          <w:szCs w:val="24"/>
        </w:rPr>
        <w:t xml:space="preserve">values </w:t>
      </w:r>
      <w:r w:rsidR="00B32166" w:rsidRPr="000A40C4">
        <w:rPr>
          <w:sz w:val="24"/>
          <w:szCs w:val="24"/>
        </w:rPr>
        <w:t>for the years 1995 and 2000</w:t>
      </w:r>
    </w:p>
    <w:p w:rsidR="00D90CD0" w:rsidRDefault="00D90CD0" w:rsidP="00D90CD0">
      <w:pPr>
        <w:pStyle w:val="NoSpacing"/>
        <w:rPr>
          <w:sz w:val="24"/>
          <w:szCs w:val="24"/>
        </w:rPr>
      </w:pPr>
    </w:p>
    <w:p w:rsidR="00D90CD0" w:rsidRDefault="00D90CD0" w:rsidP="00D90CD0">
      <w:pPr>
        <w:pStyle w:val="NoSpacing"/>
        <w:rPr>
          <w:sz w:val="24"/>
          <w:szCs w:val="24"/>
        </w:rPr>
      </w:pPr>
    </w:p>
    <w:p w:rsidR="00D90CD0" w:rsidRDefault="00657E38" w:rsidP="00D90CD0">
      <w:pPr>
        <w:pStyle w:val="NoSpacing"/>
        <w:rPr>
          <w:b/>
          <w:bCs/>
          <w:sz w:val="24"/>
          <w:szCs w:val="24"/>
        </w:rPr>
      </w:pPr>
      <w:r>
        <w:rPr>
          <w:b/>
          <w:bCs/>
          <w:sz w:val="24"/>
          <w:szCs w:val="24"/>
        </w:rPr>
        <w:t xml:space="preserve">The value for 1995 is: </w:t>
      </w:r>
    </w:p>
    <w:p w:rsidR="00657E38" w:rsidRDefault="00657E38" w:rsidP="00D90CD0">
      <w:pPr>
        <w:pStyle w:val="NoSpacing"/>
        <w:rPr>
          <w:b/>
          <w:bCs/>
          <w:sz w:val="24"/>
          <w:szCs w:val="24"/>
        </w:rPr>
      </w:pPr>
    </w:p>
    <w:p w:rsidR="00657E38" w:rsidRPr="00BD0698" w:rsidRDefault="00BD0698" w:rsidP="00D90CD0">
      <w:pPr>
        <w:pStyle w:val="NoSpacing"/>
        <w:rPr>
          <w:bCs/>
          <w:sz w:val="24"/>
          <w:szCs w:val="24"/>
        </w:rPr>
      </w:pPr>
      <w:r w:rsidRPr="00BD0698">
        <w:rPr>
          <w:bCs/>
          <w:sz w:val="24"/>
          <w:szCs w:val="24"/>
        </w:rPr>
        <w:t>Y’ = 8.4 + 3.3 (6)</w:t>
      </w:r>
    </w:p>
    <w:p w:rsidR="00BD0698" w:rsidRPr="00BD0698" w:rsidRDefault="00BD0698" w:rsidP="00D90CD0">
      <w:pPr>
        <w:pStyle w:val="NoSpacing"/>
        <w:rPr>
          <w:bCs/>
          <w:sz w:val="24"/>
          <w:szCs w:val="24"/>
        </w:rPr>
      </w:pPr>
      <w:r w:rsidRPr="00BD0698">
        <w:rPr>
          <w:bCs/>
          <w:sz w:val="24"/>
          <w:szCs w:val="24"/>
        </w:rPr>
        <w:t>= 28.2</w:t>
      </w:r>
    </w:p>
    <w:p w:rsidR="00BD0698" w:rsidRPr="00BD0698" w:rsidRDefault="00BD0698" w:rsidP="00D90CD0">
      <w:pPr>
        <w:pStyle w:val="NoSpacing"/>
        <w:rPr>
          <w:bCs/>
          <w:sz w:val="24"/>
          <w:szCs w:val="24"/>
        </w:rPr>
      </w:pPr>
      <w:r w:rsidRPr="00BD0698">
        <w:rPr>
          <w:bCs/>
          <w:sz w:val="24"/>
          <w:szCs w:val="24"/>
        </w:rPr>
        <w:t xml:space="preserve">The estimated value is equal to 28.2. </w:t>
      </w:r>
    </w:p>
    <w:p w:rsidR="00657E38" w:rsidRDefault="00657E38" w:rsidP="00D90CD0">
      <w:pPr>
        <w:pStyle w:val="NoSpacing"/>
        <w:rPr>
          <w:b/>
          <w:bCs/>
          <w:sz w:val="24"/>
          <w:szCs w:val="24"/>
        </w:rPr>
      </w:pPr>
    </w:p>
    <w:p w:rsidR="00657E38" w:rsidRDefault="00657E38" w:rsidP="00D90CD0">
      <w:pPr>
        <w:pStyle w:val="NoSpacing"/>
        <w:rPr>
          <w:b/>
          <w:bCs/>
          <w:sz w:val="24"/>
          <w:szCs w:val="24"/>
        </w:rPr>
      </w:pPr>
    </w:p>
    <w:p w:rsidR="00657E38" w:rsidRDefault="00657E38" w:rsidP="00D90CD0">
      <w:pPr>
        <w:pStyle w:val="NoSpacing"/>
        <w:rPr>
          <w:b/>
          <w:bCs/>
          <w:sz w:val="24"/>
          <w:szCs w:val="24"/>
        </w:rPr>
      </w:pPr>
      <w:r>
        <w:rPr>
          <w:b/>
          <w:bCs/>
          <w:sz w:val="24"/>
          <w:szCs w:val="24"/>
        </w:rPr>
        <w:t xml:space="preserve">The value for 2000 is: </w:t>
      </w:r>
    </w:p>
    <w:p w:rsidR="00657E38" w:rsidRDefault="00657E38" w:rsidP="00D90CD0">
      <w:pPr>
        <w:pStyle w:val="NoSpacing"/>
        <w:rPr>
          <w:b/>
          <w:bCs/>
          <w:sz w:val="24"/>
          <w:szCs w:val="24"/>
        </w:rPr>
      </w:pPr>
    </w:p>
    <w:p w:rsidR="00BD0698" w:rsidRPr="00BD0698" w:rsidRDefault="00BD0698" w:rsidP="00BD0698">
      <w:pPr>
        <w:pStyle w:val="NoSpacing"/>
        <w:rPr>
          <w:bCs/>
          <w:sz w:val="24"/>
          <w:szCs w:val="24"/>
        </w:rPr>
      </w:pPr>
      <w:r w:rsidRPr="00BD0698">
        <w:rPr>
          <w:bCs/>
          <w:sz w:val="24"/>
          <w:szCs w:val="24"/>
        </w:rPr>
        <w:t>Y’ = 8.4 + 3.3 (11)</w:t>
      </w:r>
    </w:p>
    <w:p w:rsidR="00BD0698" w:rsidRPr="00BD0698" w:rsidRDefault="00BD0698" w:rsidP="00BD0698">
      <w:pPr>
        <w:pStyle w:val="NoSpacing"/>
        <w:rPr>
          <w:bCs/>
          <w:sz w:val="24"/>
          <w:szCs w:val="24"/>
        </w:rPr>
      </w:pPr>
      <w:r w:rsidRPr="00BD0698">
        <w:rPr>
          <w:bCs/>
          <w:sz w:val="24"/>
          <w:szCs w:val="24"/>
        </w:rPr>
        <w:t>= 44.7</w:t>
      </w:r>
    </w:p>
    <w:p w:rsidR="00657E38" w:rsidRPr="00BD0698" w:rsidRDefault="00BD0698" w:rsidP="00D90CD0">
      <w:pPr>
        <w:pStyle w:val="NoSpacing"/>
        <w:rPr>
          <w:bCs/>
          <w:sz w:val="24"/>
          <w:szCs w:val="24"/>
        </w:rPr>
      </w:pPr>
      <w:r w:rsidRPr="00BD0698">
        <w:rPr>
          <w:bCs/>
          <w:sz w:val="24"/>
          <w:szCs w:val="24"/>
        </w:rPr>
        <w:t>The e</w:t>
      </w:r>
      <w:r>
        <w:rPr>
          <w:bCs/>
          <w:sz w:val="24"/>
          <w:szCs w:val="24"/>
        </w:rPr>
        <w:t>stimated value is equal to 44.7.</w:t>
      </w:r>
    </w:p>
    <w:p w:rsidR="000A40C4" w:rsidRPr="000A40C4" w:rsidRDefault="000A40C4" w:rsidP="000A40C4">
      <w:pPr>
        <w:pStyle w:val="NoSpacing"/>
        <w:rPr>
          <w:b/>
          <w:bCs/>
          <w:sz w:val="24"/>
          <w:szCs w:val="24"/>
        </w:rPr>
      </w:pPr>
    </w:p>
    <w:p w:rsidR="00B32166" w:rsidRDefault="00B32166" w:rsidP="00BD0698">
      <w:pPr>
        <w:pStyle w:val="NoSpacing"/>
        <w:numPr>
          <w:ilvl w:val="0"/>
          <w:numId w:val="2"/>
        </w:numPr>
        <w:rPr>
          <w:sz w:val="24"/>
          <w:szCs w:val="24"/>
        </w:rPr>
      </w:pPr>
      <w:r w:rsidRPr="000A40C4">
        <w:rPr>
          <w:sz w:val="24"/>
          <w:szCs w:val="24"/>
        </w:rPr>
        <w:lastRenderedPageBreak/>
        <w:t>Estimate the selling price in 2008. Does this seem like a reasonable estimate based on the historical data?</w:t>
      </w:r>
    </w:p>
    <w:p w:rsidR="00BD0698" w:rsidRDefault="00BD0698" w:rsidP="00BD0698">
      <w:pPr>
        <w:pStyle w:val="NoSpacing"/>
        <w:ind w:left="720"/>
        <w:rPr>
          <w:sz w:val="24"/>
          <w:szCs w:val="24"/>
        </w:rPr>
      </w:pPr>
    </w:p>
    <w:p w:rsidR="00BD0698" w:rsidRDefault="00BD0698" w:rsidP="00BD0698">
      <w:pPr>
        <w:pStyle w:val="NoSpacing"/>
        <w:ind w:left="360"/>
        <w:rPr>
          <w:sz w:val="24"/>
          <w:szCs w:val="24"/>
        </w:rPr>
      </w:pPr>
      <w:r>
        <w:rPr>
          <w:sz w:val="24"/>
          <w:szCs w:val="24"/>
        </w:rPr>
        <w:t xml:space="preserve">In 2008, the value of x will be 19. </w:t>
      </w:r>
    </w:p>
    <w:p w:rsidR="00BD0698" w:rsidRDefault="00BD0698" w:rsidP="00BD0698">
      <w:pPr>
        <w:pStyle w:val="NoSpacing"/>
        <w:rPr>
          <w:sz w:val="24"/>
          <w:szCs w:val="24"/>
        </w:rPr>
      </w:pPr>
    </w:p>
    <w:p w:rsidR="00BD0698" w:rsidRPr="00BD0698" w:rsidRDefault="00BD0698" w:rsidP="00BD0698">
      <w:pPr>
        <w:pStyle w:val="NoSpacing"/>
        <w:ind w:firstLine="360"/>
        <w:rPr>
          <w:bCs/>
          <w:sz w:val="24"/>
          <w:szCs w:val="24"/>
        </w:rPr>
      </w:pPr>
      <w:r w:rsidRPr="00BD0698">
        <w:rPr>
          <w:bCs/>
          <w:sz w:val="24"/>
          <w:szCs w:val="24"/>
        </w:rPr>
        <w:t>Y’ = 8.4 + 3.3 (19)</w:t>
      </w:r>
    </w:p>
    <w:p w:rsidR="00BD0698" w:rsidRDefault="00BD0698" w:rsidP="00BD0698">
      <w:pPr>
        <w:pStyle w:val="NoSpacing"/>
        <w:ind w:firstLine="360"/>
        <w:rPr>
          <w:bCs/>
          <w:sz w:val="24"/>
          <w:szCs w:val="24"/>
        </w:rPr>
      </w:pPr>
      <w:r w:rsidRPr="00BD0698">
        <w:rPr>
          <w:bCs/>
          <w:sz w:val="24"/>
          <w:szCs w:val="24"/>
        </w:rPr>
        <w:t>= 71.1</w:t>
      </w:r>
    </w:p>
    <w:p w:rsidR="00BD0698" w:rsidRPr="00BD0698" w:rsidRDefault="00BD0698" w:rsidP="00BD0698">
      <w:pPr>
        <w:pStyle w:val="NoSpacing"/>
        <w:ind w:firstLine="360"/>
        <w:rPr>
          <w:bCs/>
          <w:sz w:val="24"/>
          <w:szCs w:val="24"/>
        </w:rPr>
      </w:pPr>
    </w:p>
    <w:p w:rsidR="00BD0698" w:rsidRPr="00BD0698" w:rsidRDefault="00BD0698" w:rsidP="00BD0698">
      <w:pPr>
        <w:pStyle w:val="NoSpacing"/>
        <w:ind w:firstLine="360"/>
        <w:rPr>
          <w:bCs/>
          <w:sz w:val="24"/>
          <w:szCs w:val="24"/>
        </w:rPr>
      </w:pPr>
      <w:r w:rsidRPr="00BD0698">
        <w:rPr>
          <w:bCs/>
          <w:sz w:val="24"/>
          <w:szCs w:val="24"/>
        </w:rPr>
        <w:t>The estimated value</w:t>
      </w:r>
      <w:r>
        <w:rPr>
          <w:bCs/>
          <w:sz w:val="24"/>
          <w:szCs w:val="24"/>
        </w:rPr>
        <w:t xml:space="preserve"> in 2008 (code = 19)</w:t>
      </w:r>
      <w:r w:rsidRPr="00BD0698">
        <w:rPr>
          <w:bCs/>
          <w:sz w:val="24"/>
          <w:szCs w:val="24"/>
        </w:rPr>
        <w:t xml:space="preserve"> is equal to 71.1</w:t>
      </w:r>
      <w:r>
        <w:rPr>
          <w:bCs/>
          <w:sz w:val="24"/>
          <w:szCs w:val="24"/>
        </w:rPr>
        <w:t>.</w:t>
      </w:r>
    </w:p>
    <w:p w:rsidR="00BD0698" w:rsidRDefault="00BD0698" w:rsidP="00BD0698">
      <w:pPr>
        <w:pStyle w:val="NoSpacing"/>
        <w:rPr>
          <w:sz w:val="24"/>
          <w:szCs w:val="24"/>
        </w:rPr>
      </w:pPr>
    </w:p>
    <w:p w:rsidR="000A40C4" w:rsidRDefault="000A40C4" w:rsidP="000A40C4">
      <w:pPr>
        <w:pStyle w:val="NoSpacing"/>
        <w:rPr>
          <w:sz w:val="24"/>
          <w:szCs w:val="24"/>
        </w:rPr>
      </w:pPr>
    </w:p>
    <w:p w:rsidR="0068145C" w:rsidRDefault="00B32166" w:rsidP="00BD0698">
      <w:pPr>
        <w:pStyle w:val="NoSpacing"/>
        <w:numPr>
          <w:ilvl w:val="0"/>
          <w:numId w:val="2"/>
        </w:numPr>
        <w:rPr>
          <w:sz w:val="24"/>
          <w:szCs w:val="24"/>
        </w:rPr>
      </w:pPr>
      <w:r w:rsidRPr="000A40C4">
        <w:rPr>
          <w:sz w:val="24"/>
          <w:szCs w:val="24"/>
        </w:rPr>
        <w:t>By how much has the stock price increased or decreased (per year) on average during the period?</w:t>
      </w:r>
    </w:p>
    <w:p w:rsidR="00BD0698" w:rsidRDefault="00BD0698" w:rsidP="00BD0698">
      <w:pPr>
        <w:pStyle w:val="NoSpacing"/>
        <w:ind w:left="360"/>
        <w:rPr>
          <w:sz w:val="24"/>
          <w:szCs w:val="24"/>
        </w:rPr>
      </w:pPr>
    </w:p>
    <w:p w:rsidR="00BD0698" w:rsidRDefault="00BD0698" w:rsidP="00BD0698">
      <w:pPr>
        <w:pStyle w:val="NoSpacing"/>
        <w:rPr>
          <w:sz w:val="24"/>
          <w:szCs w:val="24"/>
        </w:rPr>
      </w:pPr>
    </w:p>
    <w:p w:rsidR="00D35384" w:rsidRDefault="00D35384" w:rsidP="00D35384">
      <w:pPr>
        <w:pStyle w:val="NoSpacing"/>
        <w:jc w:val="center"/>
      </w:pPr>
      <w:r>
        <w:t xml:space="preserve">b = </w:t>
      </w:r>
      <w:r w:rsidRPr="000D4CE0">
        <w:rPr>
          <w:position w:val="-34"/>
          <w:sz w:val="32"/>
        </w:rPr>
        <w:object w:dxaOrig="1820" w:dyaOrig="780">
          <v:shape id="_x0000_i1027" type="#_x0000_t75" style="width:90.75pt;height:39pt" o:ole="">
            <v:imagedata r:id="rId8" o:title=""/>
          </v:shape>
          <o:OLEObject Type="Embed" ProgID="Equation.3" ShapeID="_x0000_i1027" DrawAspect="Content" ObjectID="_1424251119" r:id="rId12"/>
        </w:object>
      </w:r>
    </w:p>
    <w:p w:rsidR="00D35384" w:rsidRDefault="00D35384" w:rsidP="00D35384">
      <w:pPr>
        <w:pStyle w:val="NoSpacing"/>
      </w:pPr>
    </w:p>
    <w:p w:rsidR="00D35384" w:rsidRDefault="00D35384" w:rsidP="00D35384">
      <w:pPr>
        <w:pStyle w:val="NoSpacing"/>
      </w:pPr>
    </w:p>
    <w:p w:rsidR="00D35384" w:rsidRPr="000D4CE0" w:rsidRDefault="00D35384" w:rsidP="00D35384">
      <w:pPr>
        <w:pStyle w:val="NoSpacing"/>
        <w:rPr>
          <w:sz w:val="18"/>
        </w:rPr>
      </w:pPr>
    </w:p>
    <w:p w:rsidR="00D35384" w:rsidRPr="000D4CE0" w:rsidRDefault="00D35384" w:rsidP="00D35384">
      <w:pPr>
        <w:pStyle w:val="NoSpacing"/>
        <w:jc w:val="center"/>
        <w:rPr>
          <w:sz w:val="36"/>
        </w:rPr>
      </w:pPr>
      <w:r w:rsidRPr="000D4CE0">
        <w:rPr>
          <w:sz w:val="36"/>
        </w:rPr>
        <w:t xml:space="preserve">b= </w:t>
      </w:r>
      <m:oMath>
        <m:f>
          <m:fPr>
            <m:ctrlPr>
              <w:rPr>
                <w:rFonts w:ascii="Cambria Math" w:hAnsi="Cambria Math"/>
                <w:i/>
                <w:sz w:val="36"/>
              </w:rPr>
            </m:ctrlPr>
          </m:fPr>
          <m:num>
            <m:r>
              <w:rPr>
                <w:rFonts w:ascii="Cambria Math" w:hAnsi="Cambria Math"/>
                <w:sz w:val="36"/>
              </w:rPr>
              <m:t xml:space="preserve"> 11</m:t>
            </m:r>
            <m:d>
              <m:dPr>
                <m:ctrlPr>
                  <w:rPr>
                    <w:rFonts w:ascii="Cambria Math" w:hAnsi="Cambria Math"/>
                    <w:i/>
                    <w:sz w:val="36"/>
                  </w:rPr>
                </m:ctrlPr>
              </m:dPr>
              <m:e>
                <m:r>
                  <w:rPr>
                    <w:rFonts w:ascii="Cambria Math" w:hAnsi="Cambria Math"/>
                    <w:sz w:val="36"/>
                  </w:rPr>
                  <m:t>2209.449</m:t>
                </m:r>
              </m:e>
            </m:d>
            <m:r>
              <w:rPr>
                <w:rFonts w:ascii="Cambria Math" w:hAnsi="Cambria Math"/>
                <w:sz w:val="36"/>
              </w:rPr>
              <m:t>-</m:t>
            </m:r>
            <m:d>
              <m:dPr>
                <m:ctrlPr>
                  <w:rPr>
                    <w:rFonts w:ascii="Cambria Math" w:hAnsi="Cambria Math"/>
                    <w:i/>
                    <w:sz w:val="36"/>
                  </w:rPr>
                </m:ctrlPr>
              </m:dPr>
              <m:e>
                <m:r>
                  <w:rPr>
                    <w:rFonts w:ascii="Cambria Math" w:hAnsi="Cambria Math"/>
                    <w:sz w:val="36"/>
                  </w:rPr>
                  <m:t>66</m:t>
                </m:r>
              </m:e>
            </m:d>
            <m:r>
              <w:rPr>
                <w:rFonts w:ascii="Cambria Math" w:hAnsi="Cambria Math"/>
                <w:sz w:val="36"/>
              </w:rPr>
              <m:t>(308.377)</m:t>
            </m:r>
          </m:num>
          <m:den>
            <m:r>
              <w:rPr>
                <w:rFonts w:ascii="Cambria Math" w:hAnsi="Cambria Math"/>
                <w:sz w:val="36"/>
              </w:rPr>
              <m:t>11</m:t>
            </m:r>
            <m:d>
              <m:dPr>
                <m:ctrlPr>
                  <w:rPr>
                    <w:rFonts w:ascii="Cambria Math" w:hAnsi="Cambria Math"/>
                    <w:i/>
                    <w:sz w:val="36"/>
                  </w:rPr>
                </m:ctrlPr>
              </m:dPr>
              <m:e>
                <m:r>
                  <w:rPr>
                    <w:rFonts w:ascii="Cambria Math" w:hAnsi="Cambria Math"/>
                    <w:sz w:val="36"/>
                  </w:rPr>
                  <m:t>506</m:t>
                </m:r>
              </m:e>
            </m:d>
            <m:r>
              <w:rPr>
                <w:rFonts w:ascii="Cambria Math" w:hAnsi="Cambria Math"/>
                <w:sz w:val="36"/>
              </w:rPr>
              <m:t>-</m:t>
            </m:r>
            <m:sSup>
              <m:sSupPr>
                <m:ctrlPr>
                  <w:rPr>
                    <w:rFonts w:ascii="Cambria Math" w:hAnsi="Cambria Math"/>
                    <w:i/>
                    <w:sz w:val="36"/>
                  </w:rPr>
                </m:ctrlPr>
              </m:sSupPr>
              <m:e>
                <m:r>
                  <w:rPr>
                    <w:rFonts w:ascii="Cambria Math" w:hAnsi="Cambria Math"/>
                    <w:sz w:val="36"/>
                  </w:rPr>
                  <m:t>(66)</m:t>
                </m:r>
              </m:e>
              <m:sup>
                <m:r>
                  <w:rPr>
                    <w:rFonts w:ascii="Cambria Math" w:hAnsi="Cambria Math"/>
                    <w:sz w:val="36"/>
                  </w:rPr>
                  <m:t>2</m:t>
                </m:r>
              </m:sup>
            </m:sSup>
          </m:den>
        </m:f>
      </m:oMath>
    </w:p>
    <w:p w:rsidR="00D35384" w:rsidRPr="000D4CE0" w:rsidRDefault="00D35384" w:rsidP="00D35384">
      <w:pPr>
        <w:pStyle w:val="NoSpacing"/>
        <w:jc w:val="center"/>
        <w:rPr>
          <w:sz w:val="36"/>
        </w:rPr>
      </w:pPr>
    </w:p>
    <w:p w:rsidR="00D35384" w:rsidRPr="00657E38" w:rsidRDefault="00D35384" w:rsidP="00D35384">
      <w:pPr>
        <w:pStyle w:val="NoSpacing"/>
        <w:jc w:val="center"/>
        <w:rPr>
          <w:sz w:val="36"/>
        </w:rPr>
      </w:pPr>
      <w:r w:rsidRPr="000D4CE0">
        <w:rPr>
          <w:sz w:val="36"/>
        </w:rPr>
        <w:t>b= 3.2653</w:t>
      </w:r>
    </w:p>
    <w:p w:rsidR="00BD0698" w:rsidRDefault="00BD0698" w:rsidP="00BD0698">
      <w:pPr>
        <w:pStyle w:val="NoSpacing"/>
        <w:rPr>
          <w:sz w:val="24"/>
          <w:szCs w:val="24"/>
        </w:rPr>
      </w:pPr>
      <w:bookmarkStart w:id="0" w:name="_GoBack"/>
      <w:bookmarkEnd w:id="0"/>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BD0698" w:rsidRDefault="00BD0698" w:rsidP="00BD0698">
      <w:pPr>
        <w:pStyle w:val="NoSpacing"/>
        <w:rPr>
          <w:sz w:val="24"/>
          <w:szCs w:val="24"/>
        </w:rPr>
      </w:pPr>
    </w:p>
    <w:p w:rsidR="000A40C4" w:rsidRPr="000A40C4" w:rsidRDefault="000A40C4" w:rsidP="000A40C4">
      <w:pPr>
        <w:pStyle w:val="NoSpacing"/>
        <w:rPr>
          <w:sz w:val="24"/>
          <w:szCs w:val="24"/>
        </w:rPr>
      </w:pPr>
    </w:p>
    <w:p w:rsidR="009D30B4" w:rsidRPr="000A40C4" w:rsidRDefault="009D30B4" w:rsidP="000A40C4">
      <w:pPr>
        <w:pStyle w:val="NoSpacing"/>
        <w:rPr>
          <w:sz w:val="24"/>
          <w:szCs w:val="24"/>
        </w:rPr>
      </w:pPr>
      <w:proofErr w:type="gramStart"/>
      <w:r w:rsidRPr="000A40C4">
        <w:rPr>
          <w:b/>
          <w:sz w:val="24"/>
          <w:szCs w:val="24"/>
        </w:rPr>
        <w:lastRenderedPageBreak/>
        <w:t>f</w:t>
      </w:r>
      <w:proofErr w:type="gramEnd"/>
      <w:r w:rsidRPr="000A40C4">
        <w:rPr>
          <w:b/>
          <w:sz w:val="24"/>
          <w:szCs w:val="24"/>
        </w:rPr>
        <w:t>.</w:t>
      </w:r>
      <w:r w:rsidRPr="000A40C4">
        <w:rPr>
          <w:sz w:val="24"/>
          <w:szCs w:val="24"/>
        </w:rPr>
        <w:t xml:space="preserve"> Using the slope and y-intercept, calculate the trend values</w:t>
      </w:r>
      <w:r w:rsidRPr="000A40C4">
        <w:rPr>
          <w:b/>
          <w:sz w:val="24"/>
          <w:szCs w:val="24"/>
        </w:rPr>
        <w:t xml:space="preserve">: </w:t>
      </w:r>
      <w:r w:rsidRPr="000A40C4">
        <w:rPr>
          <w:b/>
          <w:i/>
          <w:sz w:val="24"/>
          <w:szCs w:val="24"/>
        </w:rPr>
        <w:t xml:space="preserve">Y’= a + </w:t>
      </w:r>
      <w:proofErr w:type="spellStart"/>
      <w:r w:rsidRPr="000A40C4">
        <w:rPr>
          <w:b/>
          <w:i/>
          <w:sz w:val="24"/>
          <w:szCs w:val="24"/>
        </w:rPr>
        <w:t>bx</w:t>
      </w:r>
      <w:proofErr w:type="spellEnd"/>
      <w:r w:rsidR="000A40C4" w:rsidRPr="000A40C4">
        <w:rPr>
          <w:sz w:val="24"/>
          <w:szCs w:val="24"/>
        </w:rPr>
        <w:t xml:space="preserve"> by substituting values </w:t>
      </w:r>
      <w:r w:rsidRPr="000A40C4">
        <w:rPr>
          <w:sz w:val="24"/>
          <w:szCs w:val="24"/>
        </w:rPr>
        <w:t xml:space="preserve">for each </w:t>
      </w:r>
      <w:r w:rsidRPr="000A40C4">
        <w:rPr>
          <w:b/>
          <w:sz w:val="24"/>
          <w:szCs w:val="24"/>
        </w:rPr>
        <w:t>x</w:t>
      </w:r>
      <w:r w:rsidRPr="000A40C4">
        <w:rPr>
          <w:sz w:val="24"/>
          <w:szCs w:val="24"/>
        </w:rPr>
        <w:t xml:space="preserve"> in the series.</w:t>
      </w:r>
      <w:r w:rsidR="000A40C4" w:rsidRPr="000A40C4">
        <w:rPr>
          <w:sz w:val="24"/>
          <w:szCs w:val="24"/>
        </w:rPr>
        <w:t xml:space="preserve"> </w:t>
      </w:r>
      <w:r w:rsidRPr="000A40C4">
        <w:rPr>
          <w:sz w:val="24"/>
          <w:szCs w:val="24"/>
        </w:rPr>
        <w:t xml:space="preserve">Notice the increase in each Y’ is the same (the amount of the slope). </w:t>
      </w:r>
    </w:p>
    <w:p w:rsidR="009D30B4" w:rsidRDefault="009D30B4" w:rsidP="000A40C4">
      <w:pPr>
        <w:pStyle w:val="NoSpacing"/>
        <w:rPr>
          <w:b/>
          <w:sz w:val="24"/>
          <w:szCs w:val="24"/>
        </w:rPr>
      </w:pPr>
      <w:r w:rsidRPr="000A40C4">
        <w:rPr>
          <w:b/>
          <w:sz w:val="24"/>
          <w:szCs w:val="24"/>
        </w:rPr>
        <w:t>Interpret the meaning of this value.</w:t>
      </w:r>
    </w:p>
    <w:p w:rsidR="00BD0698" w:rsidRDefault="00BD0698" w:rsidP="000A40C4">
      <w:pPr>
        <w:pStyle w:val="NoSpacing"/>
        <w:rPr>
          <w:b/>
          <w:sz w:val="24"/>
          <w:szCs w:val="24"/>
        </w:rPr>
      </w:pPr>
    </w:p>
    <w:p w:rsidR="00657E38" w:rsidRDefault="00657E38" w:rsidP="000A40C4">
      <w:pPr>
        <w:pStyle w:val="NoSpacing"/>
        <w:rPr>
          <w:b/>
          <w:sz w:val="24"/>
          <w:szCs w:val="24"/>
        </w:rPr>
      </w:pPr>
    </w:p>
    <w:p w:rsidR="00657E38" w:rsidRDefault="00657E38" w:rsidP="000A40C4">
      <w:pPr>
        <w:pStyle w:val="NoSpacing"/>
        <w:rPr>
          <w:b/>
          <w:sz w:val="24"/>
          <w:szCs w:val="24"/>
        </w:rPr>
      </w:pPr>
      <w:r>
        <w:rPr>
          <w:b/>
          <w:sz w:val="24"/>
          <w:szCs w:val="24"/>
        </w:rPr>
        <w:t>Please refer to the table for answer.</w:t>
      </w:r>
    </w:p>
    <w:tbl>
      <w:tblPr>
        <w:tblStyle w:val="LightShading-Accent1"/>
        <w:tblW w:w="5760" w:type="dxa"/>
        <w:tblLook w:val="04A0" w:firstRow="1" w:lastRow="0" w:firstColumn="1" w:lastColumn="0" w:noHBand="0" w:noVBand="1"/>
      </w:tblPr>
      <w:tblGrid>
        <w:gridCol w:w="960"/>
        <w:gridCol w:w="960"/>
        <w:gridCol w:w="960"/>
        <w:gridCol w:w="1056"/>
        <w:gridCol w:w="960"/>
        <w:gridCol w:w="960"/>
      </w:tblGrid>
      <w:tr w:rsidR="00657E38" w:rsidRPr="00657E38" w:rsidTr="00657E38">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Calibri" w:eastAsia="Times New Roman" w:hAnsi="Calibri" w:cs="Times New Roman"/>
                <w:color w:val="000000"/>
              </w:rPr>
            </w:pPr>
            <w:r w:rsidRPr="00657E38">
              <w:rPr>
                <w:rFonts w:ascii="Calibri" w:eastAsia="Times New Roman" w:hAnsi="Calibri" w:cs="Times New Roman"/>
                <w:color w:val="000000"/>
                <w:lang w:val="en-US"/>
              </w:rPr>
              <w:t>Years</w:t>
            </w:r>
          </w:p>
        </w:tc>
        <w:tc>
          <w:tcPr>
            <w:tcW w:w="960" w:type="dxa"/>
            <w:vAlign w:val="center"/>
            <w:hideMark/>
          </w:tcPr>
          <w:p w:rsidR="00657E38" w:rsidRPr="00657E38" w:rsidRDefault="00657E38" w:rsidP="00657E3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x</w:t>
            </w:r>
          </w:p>
        </w:tc>
        <w:tc>
          <w:tcPr>
            <w:tcW w:w="960" w:type="dxa"/>
            <w:vAlign w:val="center"/>
            <w:hideMark/>
          </w:tcPr>
          <w:p w:rsidR="00657E38" w:rsidRPr="00657E38" w:rsidRDefault="00657E38" w:rsidP="00657E3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Arial Unicode MS" w:hAnsi="Calibri" w:cs="Times New Roman"/>
                <w:color w:val="000000"/>
                <w:szCs w:val="20"/>
                <w:lang w:val="en-US"/>
              </w:rPr>
              <w:t>y</w:t>
            </w:r>
          </w:p>
        </w:tc>
        <w:tc>
          <w:tcPr>
            <w:tcW w:w="960" w:type="dxa"/>
            <w:vAlign w:val="center"/>
            <w:hideMark/>
          </w:tcPr>
          <w:p w:rsidR="00657E38" w:rsidRPr="00657E38" w:rsidRDefault="00657E38" w:rsidP="00657E3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proofErr w:type="spellStart"/>
            <w:r w:rsidRPr="00657E38">
              <w:rPr>
                <w:rFonts w:ascii="Calibri" w:eastAsia="Times New Roman" w:hAnsi="Calibri" w:cs="Times New Roman"/>
                <w:color w:val="000000"/>
                <w:szCs w:val="20"/>
                <w:lang w:val="en-US"/>
              </w:rPr>
              <w:t>xy</w:t>
            </w:r>
            <w:proofErr w:type="spellEnd"/>
          </w:p>
        </w:tc>
        <w:tc>
          <w:tcPr>
            <w:tcW w:w="960" w:type="dxa"/>
            <w:vAlign w:val="center"/>
            <w:hideMark/>
          </w:tcPr>
          <w:p w:rsidR="00657E38" w:rsidRPr="00657E38" w:rsidRDefault="00657E38" w:rsidP="00657E3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x</w:t>
            </w:r>
            <w:r w:rsidRPr="00657E38">
              <w:rPr>
                <w:rFonts w:ascii="Calibri" w:eastAsia="Times New Roman" w:hAnsi="Calibri" w:cs="Times New Roman"/>
                <w:color w:val="000000"/>
                <w:vertAlign w:val="superscript"/>
                <w:lang w:val="en-US"/>
              </w:rPr>
              <w:t>2</w:t>
            </w:r>
          </w:p>
        </w:tc>
        <w:tc>
          <w:tcPr>
            <w:tcW w:w="960" w:type="dxa"/>
            <w:vAlign w:val="center"/>
            <w:hideMark/>
          </w:tcPr>
          <w:p w:rsidR="00657E38" w:rsidRPr="00657E38" w:rsidRDefault="00657E38" w:rsidP="00657E3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Y’</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1990</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1</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13</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13</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11.7</w:t>
            </w:r>
          </w:p>
        </w:tc>
      </w:tr>
      <w:tr w:rsidR="00657E38" w:rsidRPr="00657E38" w:rsidTr="00657E38">
        <w:trPr>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1991</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2</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16.938</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33.876</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4</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15</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1992</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3</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20.75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62.25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9</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18.3</w:t>
            </w:r>
          </w:p>
        </w:tc>
      </w:tr>
      <w:tr w:rsidR="00657E38" w:rsidRPr="00657E38" w:rsidTr="00657E38">
        <w:trPr>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1993</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4</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20.438</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81.752</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16</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21.6</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1994</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18.125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90.625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24.9</w:t>
            </w:r>
          </w:p>
        </w:tc>
      </w:tr>
      <w:tr w:rsidR="00657E38" w:rsidRPr="00657E38" w:rsidTr="00657E38">
        <w:trPr>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1995</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6</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27.938</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167.628</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36</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28.2</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1996</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7</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29.25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204.75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49</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31.5</w:t>
            </w:r>
          </w:p>
        </w:tc>
      </w:tr>
      <w:tr w:rsidR="00657E38" w:rsidRPr="00657E38" w:rsidTr="00657E38">
        <w:trPr>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1997</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8</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36.25</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290</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64</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34.8</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1998</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Arial Unicode MS" w:hAnsi="Calibri" w:cs="Times New Roman"/>
                <w:color w:val="000000"/>
                <w:szCs w:val="20"/>
                <w:lang w:val="en-US"/>
              </w:rPr>
              <w:t>9</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40.875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367.875</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81</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38.1</w:t>
            </w:r>
          </w:p>
        </w:tc>
      </w:tr>
      <w:tr w:rsidR="00657E38" w:rsidRPr="00657E38" w:rsidTr="00657E38">
        <w:trPr>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1999</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10</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35.25</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352.5</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100</w:t>
            </w:r>
          </w:p>
        </w:tc>
        <w:tc>
          <w:tcPr>
            <w:tcW w:w="960" w:type="dxa"/>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41.4</w:t>
            </w:r>
          </w:p>
        </w:tc>
      </w:tr>
      <w:tr w:rsidR="00657E38" w:rsidRPr="00657E38" w:rsidTr="00657E3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vAlign w:val="center"/>
            <w:hideMark/>
          </w:tcPr>
          <w:p w:rsidR="00657E38" w:rsidRPr="00657E38" w:rsidRDefault="00657E38" w:rsidP="00657E38">
            <w:pPr>
              <w:jc w:val="center"/>
              <w:rPr>
                <w:rFonts w:ascii="Arial" w:eastAsia="Times New Roman" w:hAnsi="Arial" w:cs="Arial"/>
                <w:b w:val="0"/>
                <w:color w:val="000000"/>
                <w:sz w:val="20"/>
                <w:szCs w:val="20"/>
              </w:rPr>
            </w:pPr>
            <w:r w:rsidRPr="00657E38">
              <w:rPr>
                <w:rFonts w:ascii="Arial" w:eastAsia="Times New Roman" w:hAnsi="Arial" w:cs="Arial"/>
                <w:b w:val="0"/>
                <w:color w:val="000000"/>
                <w:sz w:val="20"/>
                <w:szCs w:val="20"/>
                <w:lang w:val="en-US"/>
              </w:rPr>
              <w:t>2000</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szCs w:val="20"/>
                <w:lang w:val="en-US"/>
              </w:rPr>
              <w:t>11</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49.563</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545.193</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lang w:val="en-US"/>
              </w:rPr>
              <w:t>121</w:t>
            </w:r>
          </w:p>
        </w:tc>
        <w:tc>
          <w:tcPr>
            <w:tcW w:w="960" w:type="dxa"/>
            <w:vAlign w:val="center"/>
            <w:hideMark/>
          </w:tcPr>
          <w:p w:rsidR="00657E38" w:rsidRPr="00657E38" w:rsidRDefault="00657E38" w:rsidP="00657E3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sidRPr="00657E38">
              <w:rPr>
                <w:rFonts w:ascii="Calibri" w:eastAsia="Times New Roman" w:hAnsi="Calibri" w:cs="Times New Roman"/>
                <w:color w:val="000000"/>
              </w:rPr>
              <w:t>44.7</w:t>
            </w:r>
          </w:p>
        </w:tc>
      </w:tr>
      <w:tr w:rsidR="00657E38" w:rsidRPr="00657E38" w:rsidTr="00657E38">
        <w:trPr>
          <w:trHeight w:val="300"/>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57E38" w:rsidRPr="00657E38" w:rsidRDefault="00657E38" w:rsidP="00657E38">
            <w:pPr>
              <w:jc w:val="center"/>
              <w:rPr>
                <w:rFonts w:ascii="Calibri" w:eastAsia="Times New Roman" w:hAnsi="Calibri" w:cs="Times New Roman"/>
                <w:color w:val="000000"/>
              </w:rPr>
            </w:pPr>
            <w:r w:rsidRPr="00657E38">
              <w:rPr>
                <w:rFonts w:ascii="Calibri" w:eastAsia="Times New Roman" w:hAnsi="Calibri" w:cs="Times New Roman"/>
                <w:color w:val="000000"/>
              </w:rPr>
              <w:t>Sum</w:t>
            </w:r>
          </w:p>
        </w:tc>
        <w:tc>
          <w:tcPr>
            <w:tcW w:w="960" w:type="dxa"/>
            <w:noWrap/>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rPr>
            </w:pPr>
            <w:r w:rsidRPr="00657E38">
              <w:rPr>
                <w:rFonts w:ascii="Calibri" w:eastAsia="Times New Roman" w:hAnsi="Calibri" w:cs="Times New Roman"/>
                <w:b/>
                <w:color w:val="000000"/>
              </w:rPr>
              <w:t>66</w:t>
            </w:r>
          </w:p>
        </w:tc>
        <w:tc>
          <w:tcPr>
            <w:tcW w:w="960" w:type="dxa"/>
            <w:noWrap/>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rPr>
            </w:pPr>
            <w:r w:rsidRPr="00657E38">
              <w:rPr>
                <w:rFonts w:ascii="Calibri" w:eastAsia="Times New Roman" w:hAnsi="Calibri" w:cs="Times New Roman"/>
                <w:b/>
                <w:color w:val="000000"/>
              </w:rPr>
              <w:t>308.377</w:t>
            </w:r>
          </w:p>
        </w:tc>
        <w:tc>
          <w:tcPr>
            <w:tcW w:w="960" w:type="dxa"/>
            <w:noWrap/>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rPr>
            </w:pPr>
            <w:r w:rsidRPr="00657E38">
              <w:rPr>
                <w:rFonts w:ascii="Calibri" w:eastAsia="Times New Roman" w:hAnsi="Calibri" w:cs="Times New Roman"/>
                <w:b/>
                <w:color w:val="000000"/>
              </w:rPr>
              <w:t>2209.449</w:t>
            </w:r>
          </w:p>
        </w:tc>
        <w:tc>
          <w:tcPr>
            <w:tcW w:w="960" w:type="dxa"/>
            <w:noWrap/>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rPr>
            </w:pPr>
            <w:r w:rsidRPr="00657E38">
              <w:rPr>
                <w:rFonts w:ascii="Calibri" w:eastAsia="Times New Roman" w:hAnsi="Calibri" w:cs="Times New Roman"/>
                <w:b/>
                <w:color w:val="000000"/>
              </w:rPr>
              <w:t>506</w:t>
            </w:r>
          </w:p>
        </w:tc>
        <w:tc>
          <w:tcPr>
            <w:tcW w:w="960" w:type="dxa"/>
            <w:noWrap/>
            <w:vAlign w:val="center"/>
            <w:hideMark/>
          </w:tcPr>
          <w:p w:rsidR="00657E38" w:rsidRPr="00657E38" w:rsidRDefault="00657E38" w:rsidP="00657E3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rPr>
            </w:pPr>
            <w:r w:rsidRPr="00657E38">
              <w:rPr>
                <w:rFonts w:ascii="Calibri" w:eastAsia="Times New Roman" w:hAnsi="Calibri" w:cs="Times New Roman"/>
                <w:b/>
                <w:color w:val="000000"/>
              </w:rPr>
              <w:t>310.2</w:t>
            </w:r>
          </w:p>
        </w:tc>
      </w:tr>
    </w:tbl>
    <w:p w:rsidR="00657E38" w:rsidRDefault="00657E38" w:rsidP="000A40C4">
      <w:pPr>
        <w:pStyle w:val="NoSpacing"/>
        <w:rPr>
          <w:b/>
          <w:sz w:val="24"/>
          <w:szCs w:val="24"/>
        </w:rPr>
      </w:pPr>
    </w:p>
    <w:p w:rsidR="00BD0698" w:rsidRDefault="00BD0698" w:rsidP="000A40C4">
      <w:pPr>
        <w:pStyle w:val="NoSpacing"/>
        <w:rPr>
          <w:b/>
          <w:sz w:val="24"/>
          <w:szCs w:val="24"/>
        </w:rPr>
      </w:pPr>
      <w:r>
        <w:rPr>
          <w:b/>
          <w:sz w:val="24"/>
          <w:szCs w:val="24"/>
        </w:rPr>
        <w:t xml:space="preserve">Meaning: </w:t>
      </w:r>
    </w:p>
    <w:p w:rsidR="00410F1F" w:rsidRDefault="00410F1F" w:rsidP="000A40C4">
      <w:pPr>
        <w:pStyle w:val="NoSpacing"/>
        <w:rPr>
          <w:b/>
          <w:sz w:val="24"/>
          <w:szCs w:val="24"/>
        </w:rPr>
      </w:pPr>
    </w:p>
    <w:p w:rsidR="00410F1F" w:rsidRDefault="00410F1F" w:rsidP="000A40C4">
      <w:pPr>
        <w:pStyle w:val="NoSpacing"/>
        <w:rPr>
          <w:b/>
          <w:sz w:val="24"/>
          <w:szCs w:val="24"/>
        </w:rPr>
      </w:pPr>
      <w:r>
        <w:rPr>
          <w:b/>
          <w:sz w:val="24"/>
          <w:szCs w:val="24"/>
        </w:rPr>
        <w:t xml:space="preserve">The least squares method is used to find the best linear relationship between two variables, time here is the independent variable, and the value of the time series is the independent variable, in other words, the price. We often code the independent variable, time, to make the equation easier to interpret. Therefore, the value of 3.3 (b) indicates the sales increased at a rate of $3.3 per year. The value of 8.4 is the estimated value of sales in the year 0 (1989). So to determine the point on the line for any year, we insert the code for that year for x and calculate the value for Y’.  As you can see, the value of Y’ is increasing, compared to the base year. </w:t>
      </w: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410F1F" w:rsidRDefault="00410F1F" w:rsidP="000A40C4">
      <w:pPr>
        <w:pStyle w:val="NoSpacing"/>
        <w:rPr>
          <w:b/>
          <w:sz w:val="24"/>
          <w:szCs w:val="24"/>
        </w:rPr>
      </w:pPr>
    </w:p>
    <w:p w:rsidR="00BD0698" w:rsidRPr="00BD0698" w:rsidRDefault="00BD0698" w:rsidP="000A40C4">
      <w:pPr>
        <w:pStyle w:val="NoSpacing"/>
        <w:rPr>
          <w:b/>
          <w:sz w:val="24"/>
          <w:szCs w:val="24"/>
        </w:rPr>
      </w:pPr>
    </w:p>
    <w:p w:rsidR="00BD0698" w:rsidRPr="000A40C4" w:rsidRDefault="00BD0698" w:rsidP="000A40C4">
      <w:pPr>
        <w:pStyle w:val="NoSpacing"/>
        <w:rPr>
          <w:bCs/>
          <w:sz w:val="24"/>
          <w:szCs w:val="24"/>
        </w:rPr>
      </w:pPr>
    </w:p>
    <w:p w:rsidR="00657E38" w:rsidRDefault="000A40C4" w:rsidP="00657E38">
      <w:pPr>
        <w:pStyle w:val="NoSpacing"/>
        <w:rPr>
          <w:noProof/>
          <w:sz w:val="24"/>
          <w:szCs w:val="24"/>
        </w:rPr>
      </w:pPr>
      <w:r w:rsidRPr="000A40C4">
        <w:rPr>
          <w:b/>
          <w:bCs/>
          <w:sz w:val="24"/>
          <w:szCs w:val="24"/>
        </w:rPr>
        <w:lastRenderedPageBreak/>
        <w:t>g.</w:t>
      </w:r>
      <w:r w:rsidRPr="000A40C4">
        <w:rPr>
          <w:bCs/>
          <w:sz w:val="24"/>
          <w:szCs w:val="24"/>
        </w:rPr>
        <w:t xml:space="preserve"> </w:t>
      </w:r>
      <w:r w:rsidR="009D30B4" w:rsidRPr="000A40C4">
        <w:rPr>
          <w:bCs/>
          <w:sz w:val="24"/>
          <w:szCs w:val="24"/>
        </w:rPr>
        <w:t>Plot the trend line on the same graph</w:t>
      </w:r>
      <w:r w:rsidR="00657E38">
        <w:rPr>
          <w:sz w:val="24"/>
          <w:szCs w:val="24"/>
        </w:rPr>
        <w:t>.</w:t>
      </w:r>
      <w:r w:rsidR="00657E38" w:rsidRPr="00657E38">
        <w:rPr>
          <w:noProof/>
          <w:sz w:val="24"/>
          <w:szCs w:val="24"/>
        </w:rPr>
        <w:t xml:space="preserve"> </w:t>
      </w:r>
    </w:p>
    <w:p w:rsidR="00657E38" w:rsidRDefault="00657E38" w:rsidP="00657E38">
      <w:pPr>
        <w:pStyle w:val="NoSpacing"/>
        <w:rPr>
          <w:noProof/>
          <w:sz w:val="24"/>
          <w:szCs w:val="24"/>
        </w:rPr>
      </w:pPr>
    </w:p>
    <w:p w:rsidR="00D43D99" w:rsidRPr="00657E38" w:rsidRDefault="00657E38" w:rsidP="00657E38">
      <w:pPr>
        <w:pStyle w:val="NoSpacing"/>
        <w:rPr>
          <w:sz w:val="24"/>
          <w:szCs w:val="24"/>
        </w:rPr>
      </w:pPr>
      <w:r>
        <w:rPr>
          <w:noProof/>
          <w:sz w:val="24"/>
          <w:szCs w:val="24"/>
        </w:rPr>
        <w:drawing>
          <wp:inline distT="0" distB="0" distL="0" distR="0" wp14:anchorId="0F2ECD83" wp14:editId="118EC467">
            <wp:extent cx="5943600" cy="3324080"/>
            <wp:effectExtent l="0" t="0" r="19050" b="101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sectPr w:rsidR="00D43D99" w:rsidRPr="00657E38" w:rsidSect="00C73B4B">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JansonText-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11819"/>
    <w:multiLevelType w:val="hybridMultilevel"/>
    <w:tmpl w:val="1166E312"/>
    <w:lvl w:ilvl="0" w:tplc="B206121E">
      <w:start w:val="3"/>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FD56C97"/>
    <w:multiLevelType w:val="hybridMultilevel"/>
    <w:tmpl w:val="EA80E5B0"/>
    <w:lvl w:ilvl="0" w:tplc="83C8FED6">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166"/>
    <w:rsid w:val="000A40C4"/>
    <w:rsid w:val="000D4CE0"/>
    <w:rsid w:val="00285C80"/>
    <w:rsid w:val="0039678F"/>
    <w:rsid w:val="003B731A"/>
    <w:rsid w:val="00410F1F"/>
    <w:rsid w:val="00456147"/>
    <w:rsid w:val="0056093B"/>
    <w:rsid w:val="00657E38"/>
    <w:rsid w:val="0068145C"/>
    <w:rsid w:val="007E232D"/>
    <w:rsid w:val="008C0203"/>
    <w:rsid w:val="00907FE2"/>
    <w:rsid w:val="009618A1"/>
    <w:rsid w:val="00991C29"/>
    <w:rsid w:val="009D30B4"/>
    <w:rsid w:val="009F4EC8"/>
    <w:rsid w:val="00B32166"/>
    <w:rsid w:val="00B32707"/>
    <w:rsid w:val="00BC6661"/>
    <w:rsid w:val="00BD0698"/>
    <w:rsid w:val="00C73B4B"/>
    <w:rsid w:val="00D35384"/>
    <w:rsid w:val="00D43D99"/>
    <w:rsid w:val="00D90CD0"/>
    <w:rsid w:val="00DF2DE3"/>
    <w:rsid w:val="00EA3B6F"/>
    <w:rsid w:val="00F65853"/>
    <w:rsid w:val="00F728E0"/>
    <w:rsid w:val="00FA2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166"/>
    <w:rPr>
      <w:color w:val="0000FF" w:themeColor="hyperlink"/>
      <w:u w:val="single"/>
    </w:rPr>
  </w:style>
  <w:style w:type="paragraph" w:styleId="NoSpacing">
    <w:name w:val="No Spacing"/>
    <w:uiPriority w:val="1"/>
    <w:qFormat/>
    <w:rsid w:val="009D30B4"/>
    <w:pPr>
      <w:spacing w:after="0" w:line="240" w:lineRule="auto"/>
    </w:pPr>
  </w:style>
  <w:style w:type="paragraph" w:styleId="BalloonText">
    <w:name w:val="Balloon Text"/>
    <w:basedOn w:val="Normal"/>
    <w:link w:val="BalloonTextChar"/>
    <w:uiPriority w:val="99"/>
    <w:semiHidden/>
    <w:unhideWhenUsed/>
    <w:rsid w:val="00EA3B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B6F"/>
    <w:rPr>
      <w:rFonts w:ascii="Tahoma" w:hAnsi="Tahoma" w:cs="Tahoma"/>
      <w:sz w:val="16"/>
      <w:szCs w:val="16"/>
    </w:rPr>
  </w:style>
  <w:style w:type="character" w:styleId="PlaceholderText">
    <w:name w:val="Placeholder Text"/>
    <w:basedOn w:val="DefaultParagraphFont"/>
    <w:uiPriority w:val="99"/>
    <w:semiHidden/>
    <w:rsid w:val="000D4CE0"/>
    <w:rPr>
      <w:color w:val="808080"/>
    </w:rPr>
  </w:style>
  <w:style w:type="table" w:styleId="TableGrid">
    <w:name w:val="Table Grid"/>
    <w:basedOn w:val="TableNormal"/>
    <w:uiPriority w:val="59"/>
    <w:rsid w:val="00657E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57E3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D069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166"/>
    <w:rPr>
      <w:color w:val="0000FF" w:themeColor="hyperlink"/>
      <w:u w:val="single"/>
    </w:rPr>
  </w:style>
  <w:style w:type="paragraph" w:styleId="NoSpacing">
    <w:name w:val="No Spacing"/>
    <w:uiPriority w:val="1"/>
    <w:qFormat/>
    <w:rsid w:val="009D30B4"/>
    <w:pPr>
      <w:spacing w:after="0" w:line="240" w:lineRule="auto"/>
    </w:pPr>
  </w:style>
  <w:style w:type="paragraph" w:styleId="BalloonText">
    <w:name w:val="Balloon Text"/>
    <w:basedOn w:val="Normal"/>
    <w:link w:val="BalloonTextChar"/>
    <w:uiPriority w:val="99"/>
    <w:semiHidden/>
    <w:unhideWhenUsed/>
    <w:rsid w:val="00EA3B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B6F"/>
    <w:rPr>
      <w:rFonts w:ascii="Tahoma" w:hAnsi="Tahoma" w:cs="Tahoma"/>
      <w:sz w:val="16"/>
      <w:szCs w:val="16"/>
    </w:rPr>
  </w:style>
  <w:style w:type="character" w:styleId="PlaceholderText">
    <w:name w:val="Placeholder Text"/>
    <w:basedOn w:val="DefaultParagraphFont"/>
    <w:uiPriority w:val="99"/>
    <w:semiHidden/>
    <w:rsid w:val="000D4CE0"/>
    <w:rPr>
      <w:color w:val="808080"/>
    </w:rPr>
  </w:style>
  <w:style w:type="table" w:styleId="TableGrid">
    <w:name w:val="Table Grid"/>
    <w:basedOn w:val="TableNormal"/>
    <w:uiPriority w:val="59"/>
    <w:rsid w:val="00657E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57E3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D069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621156">
      <w:bodyDiv w:val="1"/>
      <w:marLeft w:val="0"/>
      <w:marRight w:val="0"/>
      <w:marTop w:val="0"/>
      <w:marBottom w:val="0"/>
      <w:divBdr>
        <w:top w:val="none" w:sz="0" w:space="0" w:color="auto"/>
        <w:left w:val="none" w:sz="0" w:space="0" w:color="auto"/>
        <w:bottom w:val="none" w:sz="0" w:space="0" w:color="auto"/>
        <w:right w:val="none" w:sz="0" w:space="0" w:color="auto"/>
      </w:divBdr>
    </w:div>
    <w:div w:id="792676882">
      <w:bodyDiv w:val="1"/>
      <w:marLeft w:val="0"/>
      <w:marRight w:val="0"/>
      <w:marTop w:val="0"/>
      <w:marBottom w:val="0"/>
      <w:divBdr>
        <w:top w:val="none" w:sz="0" w:space="0" w:color="auto"/>
        <w:left w:val="none" w:sz="0" w:space="0" w:color="auto"/>
        <w:bottom w:val="none" w:sz="0" w:space="0" w:color="auto"/>
        <w:right w:val="none" w:sz="0" w:space="0" w:color="auto"/>
      </w:divBdr>
    </w:div>
    <w:div w:id="926230661">
      <w:bodyDiv w:val="1"/>
      <w:marLeft w:val="0"/>
      <w:marRight w:val="0"/>
      <w:marTop w:val="0"/>
      <w:marBottom w:val="0"/>
      <w:divBdr>
        <w:top w:val="none" w:sz="0" w:space="0" w:color="auto"/>
        <w:left w:val="none" w:sz="0" w:space="0" w:color="auto"/>
        <w:bottom w:val="none" w:sz="0" w:space="0" w:color="auto"/>
        <w:right w:val="none" w:sz="0" w:space="0" w:color="auto"/>
      </w:divBdr>
    </w:div>
    <w:div w:id="174175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3" Type="http://schemas.microsoft.com/office/2007/relationships/stylesWithEffects" Target="stylesWithEffects.xml"/><Relationship Id="rId7" Type="http://schemas.openxmlformats.org/officeDocument/2006/relationships/chart" Target="charts/chart1.xml"/><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hx.corporate-ir.net/phoenix.zhtml?c=78265&amp;p=irol-stocklookup&amp;t=HistQuote" TargetMode="Externa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Sheet1!$B$1</c:f>
              <c:strCache>
                <c:ptCount val="1"/>
                <c:pt idx="0">
                  <c:v>Sales</c:v>
                </c:pt>
              </c:strCache>
            </c:strRef>
          </c:tx>
          <c:spPr>
            <a:ln w="25400">
              <a:solidFill>
                <a:srgbClr val="002060"/>
              </a:solidFill>
            </a:ln>
          </c:spPr>
          <c:marker>
            <c:symbol val="circle"/>
            <c:size val="7"/>
            <c:spPr>
              <a:solidFill>
                <a:srgbClr val="FF0000"/>
              </a:solidFill>
              <a:ln>
                <a:solidFill>
                  <a:srgbClr val="002060">
                    <a:alpha val="97000"/>
                  </a:srgbClr>
                </a:solidFill>
              </a:ln>
            </c:spPr>
          </c:marker>
          <c:cat>
            <c:numRef>
              <c:f>Sheet1!$A$2:$A$12</c:f>
              <c:numCache>
                <c:formatCode>General</c:formatCode>
                <c:ptCount val="11"/>
                <c:pt idx="0">
                  <c:v>1990</c:v>
                </c:pt>
                <c:pt idx="1">
                  <c:v>1991</c:v>
                </c:pt>
                <c:pt idx="2">
                  <c:v>1992</c:v>
                </c:pt>
                <c:pt idx="3">
                  <c:v>1993</c:v>
                </c:pt>
                <c:pt idx="4">
                  <c:v>1994</c:v>
                </c:pt>
                <c:pt idx="5">
                  <c:v>1995</c:v>
                </c:pt>
                <c:pt idx="6">
                  <c:v>1996</c:v>
                </c:pt>
                <c:pt idx="7">
                  <c:v>1997</c:v>
                </c:pt>
                <c:pt idx="8">
                  <c:v>1998</c:v>
                </c:pt>
                <c:pt idx="9">
                  <c:v>1999</c:v>
                </c:pt>
                <c:pt idx="10">
                  <c:v>2000</c:v>
                </c:pt>
              </c:numCache>
            </c:numRef>
          </c:cat>
          <c:val>
            <c:numRef>
              <c:f>Sheet1!$B$2:$B$12</c:f>
              <c:numCache>
                <c:formatCode>General</c:formatCode>
                <c:ptCount val="11"/>
                <c:pt idx="0" formatCode="0.000">
                  <c:v>13</c:v>
                </c:pt>
                <c:pt idx="1">
                  <c:v>16.937999999999999</c:v>
                </c:pt>
                <c:pt idx="2" formatCode="0.000">
                  <c:v>20.75</c:v>
                </c:pt>
                <c:pt idx="3">
                  <c:v>20.437999999999999</c:v>
                </c:pt>
                <c:pt idx="4">
                  <c:v>18.125</c:v>
                </c:pt>
                <c:pt idx="5">
                  <c:v>27.937999999999999</c:v>
                </c:pt>
                <c:pt idx="6">
                  <c:v>29.25</c:v>
                </c:pt>
                <c:pt idx="7">
                  <c:v>36.25</c:v>
                </c:pt>
                <c:pt idx="8">
                  <c:v>40.875</c:v>
                </c:pt>
                <c:pt idx="9">
                  <c:v>35.25</c:v>
                </c:pt>
                <c:pt idx="10">
                  <c:v>49.563000000000002</c:v>
                </c:pt>
              </c:numCache>
            </c:numRef>
          </c:val>
          <c:smooth val="0"/>
        </c:ser>
        <c:dLbls>
          <c:showLegendKey val="0"/>
          <c:showVal val="0"/>
          <c:showCatName val="0"/>
          <c:showSerName val="0"/>
          <c:showPercent val="0"/>
          <c:showBubbleSize val="0"/>
        </c:dLbls>
        <c:hiLowLines/>
        <c:marker val="1"/>
        <c:smooth val="0"/>
        <c:axId val="691402752"/>
        <c:axId val="145989632"/>
      </c:lineChart>
      <c:catAx>
        <c:axId val="691402752"/>
        <c:scaling>
          <c:orientation val="minMax"/>
        </c:scaling>
        <c:delete val="0"/>
        <c:axPos val="b"/>
        <c:title>
          <c:tx>
            <c:rich>
              <a:bodyPr/>
              <a:lstStyle/>
              <a:p>
                <a:pPr>
                  <a:defRPr/>
                </a:pPr>
                <a:r>
                  <a:rPr lang="en-CA"/>
                  <a:t>Years</a:t>
                </a:r>
              </a:p>
            </c:rich>
          </c:tx>
          <c:overlay val="0"/>
        </c:title>
        <c:numFmt formatCode="General" sourceLinked="1"/>
        <c:majorTickMark val="none"/>
        <c:minorTickMark val="none"/>
        <c:tickLblPos val="nextTo"/>
        <c:crossAx val="145989632"/>
        <c:crosses val="autoZero"/>
        <c:auto val="1"/>
        <c:lblAlgn val="ctr"/>
        <c:lblOffset val="100"/>
        <c:noMultiLvlLbl val="0"/>
      </c:catAx>
      <c:valAx>
        <c:axId val="145989632"/>
        <c:scaling>
          <c:orientation val="minMax"/>
        </c:scaling>
        <c:delete val="0"/>
        <c:axPos val="l"/>
        <c:majorGridlines/>
        <c:title>
          <c:tx>
            <c:rich>
              <a:bodyPr/>
              <a:lstStyle/>
              <a:p>
                <a:pPr>
                  <a:defRPr/>
                </a:pPr>
                <a:r>
                  <a:rPr lang="en-CA"/>
                  <a:t>Price ($)</a:t>
                </a:r>
              </a:p>
            </c:rich>
          </c:tx>
          <c:overlay val="0"/>
        </c:title>
        <c:numFmt formatCode="0.000" sourceLinked="1"/>
        <c:majorTickMark val="out"/>
        <c:minorTickMark val="none"/>
        <c:tickLblPos val="nextTo"/>
        <c:crossAx val="691402752"/>
        <c:crosses val="autoZero"/>
        <c:crossBetween val="between"/>
      </c:valAx>
      <c:spPr>
        <a:noFill/>
        <a:ln w="25400">
          <a:noFill/>
        </a:ln>
      </c:spPr>
    </c:plotArea>
    <c:legend>
      <c:legendPos val="r"/>
      <c:overlay val="0"/>
    </c:legend>
    <c:plotVisOnly val="1"/>
    <c:dispBlanksAs val="gap"/>
    <c:showDLblsOverMax val="0"/>
  </c:chart>
  <c:spPr>
    <a:solidFill>
      <a:schemeClr val="bg1">
        <a:lumMod val="85000"/>
      </a:schemeClr>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'[Chart in Microsoft Word]Sheet1'!$B$1</c:f>
              <c:strCache>
                <c:ptCount val="1"/>
                <c:pt idx="0">
                  <c:v>Sales</c:v>
                </c:pt>
              </c:strCache>
            </c:strRef>
          </c:tx>
          <c:spPr>
            <a:ln w="25400">
              <a:solidFill>
                <a:srgbClr val="002060"/>
              </a:solidFill>
            </a:ln>
          </c:spPr>
          <c:marker>
            <c:symbol val="circle"/>
            <c:size val="7"/>
            <c:spPr>
              <a:solidFill>
                <a:srgbClr val="FF0000"/>
              </a:solidFill>
              <a:ln>
                <a:solidFill>
                  <a:srgbClr val="002060">
                    <a:alpha val="97000"/>
                  </a:srgbClr>
                </a:solidFill>
              </a:ln>
            </c:spPr>
          </c:marker>
          <c:cat>
            <c:numRef>
              <c:f>'[Chart in Microsoft Word]Sheet1'!$A$2:$A$12</c:f>
              <c:numCache>
                <c:formatCode>General</c:formatCode>
                <c:ptCount val="11"/>
                <c:pt idx="0">
                  <c:v>1990</c:v>
                </c:pt>
                <c:pt idx="1">
                  <c:v>1991</c:v>
                </c:pt>
                <c:pt idx="2">
                  <c:v>1992</c:v>
                </c:pt>
                <c:pt idx="3">
                  <c:v>1993</c:v>
                </c:pt>
                <c:pt idx="4">
                  <c:v>1994</c:v>
                </c:pt>
                <c:pt idx="5">
                  <c:v>1995</c:v>
                </c:pt>
                <c:pt idx="6">
                  <c:v>1996</c:v>
                </c:pt>
                <c:pt idx="7">
                  <c:v>1997</c:v>
                </c:pt>
                <c:pt idx="8">
                  <c:v>1998</c:v>
                </c:pt>
                <c:pt idx="9">
                  <c:v>1999</c:v>
                </c:pt>
                <c:pt idx="10">
                  <c:v>2000</c:v>
                </c:pt>
              </c:numCache>
            </c:numRef>
          </c:cat>
          <c:val>
            <c:numRef>
              <c:f>'[Chart in Microsoft Word]Sheet1'!$B$2:$B$12</c:f>
              <c:numCache>
                <c:formatCode>General</c:formatCode>
                <c:ptCount val="11"/>
                <c:pt idx="0" formatCode="0.000">
                  <c:v>13</c:v>
                </c:pt>
                <c:pt idx="1">
                  <c:v>16.937999999999999</c:v>
                </c:pt>
                <c:pt idx="2" formatCode="0.000">
                  <c:v>20.75</c:v>
                </c:pt>
                <c:pt idx="3">
                  <c:v>20.437999999999999</c:v>
                </c:pt>
                <c:pt idx="4">
                  <c:v>18.125</c:v>
                </c:pt>
                <c:pt idx="5">
                  <c:v>27.937999999999999</c:v>
                </c:pt>
                <c:pt idx="6">
                  <c:v>29.25</c:v>
                </c:pt>
                <c:pt idx="7">
                  <c:v>36.25</c:v>
                </c:pt>
                <c:pt idx="8">
                  <c:v>40.875</c:v>
                </c:pt>
                <c:pt idx="9">
                  <c:v>35.25</c:v>
                </c:pt>
                <c:pt idx="10">
                  <c:v>49.563000000000002</c:v>
                </c:pt>
              </c:numCache>
            </c:numRef>
          </c:val>
          <c:smooth val="0"/>
        </c:ser>
        <c:ser>
          <c:idx val="1"/>
          <c:order val="1"/>
          <c:tx>
            <c:strRef>
              <c:f>'[Chart in Microsoft Word]Sheet1'!$C$1</c:f>
              <c:strCache>
                <c:ptCount val="1"/>
                <c:pt idx="0">
                  <c:v>Trend</c:v>
                </c:pt>
              </c:strCache>
            </c:strRef>
          </c:tx>
          <c:spPr>
            <a:ln w="25400">
              <a:solidFill>
                <a:srgbClr val="FFC000"/>
              </a:solidFill>
            </a:ln>
          </c:spPr>
          <c:marker>
            <c:symbol val="circle"/>
            <c:size val="6"/>
            <c:spPr>
              <a:solidFill>
                <a:srgbClr val="FF0000"/>
              </a:solidFill>
            </c:spPr>
          </c:marker>
          <c:cat>
            <c:numRef>
              <c:f>'[Chart in Microsoft Word]Sheet1'!$A$2:$A$12</c:f>
              <c:numCache>
                <c:formatCode>General</c:formatCode>
                <c:ptCount val="11"/>
                <c:pt idx="0">
                  <c:v>1990</c:v>
                </c:pt>
                <c:pt idx="1">
                  <c:v>1991</c:v>
                </c:pt>
                <c:pt idx="2">
                  <c:v>1992</c:v>
                </c:pt>
                <c:pt idx="3">
                  <c:v>1993</c:v>
                </c:pt>
                <c:pt idx="4">
                  <c:v>1994</c:v>
                </c:pt>
                <c:pt idx="5">
                  <c:v>1995</c:v>
                </c:pt>
                <c:pt idx="6">
                  <c:v>1996</c:v>
                </c:pt>
                <c:pt idx="7">
                  <c:v>1997</c:v>
                </c:pt>
                <c:pt idx="8">
                  <c:v>1998</c:v>
                </c:pt>
                <c:pt idx="9">
                  <c:v>1999</c:v>
                </c:pt>
                <c:pt idx="10">
                  <c:v>2000</c:v>
                </c:pt>
              </c:numCache>
            </c:numRef>
          </c:cat>
          <c:val>
            <c:numRef>
              <c:f>'[Chart in Microsoft Word]Sheet1'!$C$2:$C$12</c:f>
              <c:numCache>
                <c:formatCode>General</c:formatCode>
                <c:ptCount val="11"/>
                <c:pt idx="0">
                  <c:v>11.7</c:v>
                </c:pt>
                <c:pt idx="1">
                  <c:v>15</c:v>
                </c:pt>
                <c:pt idx="2">
                  <c:v>18.299999999999997</c:v>
                </c:pt>
                <c:pt idx="3">
                  <c:v>21.6</c:v>
                </c:pt>
                <c:pt idx="4">
                  <c:v>24.9</c:v>
                </c:pt>
                <c:pt idx="5">
                  <c:v>28.199999999999996</c:v>
                </c:pt>
                <c:pt idx="6">
                  <c:v>31.5</c:v>
                </c:pt>
                <c:pt idx="7">
                  <c:v>34.799999999999997</c:v>
                </c:pt>
                <c:pt idx="8">
                  <c:v>38.1</c:v>
                </c:pt>
                <c:pt idx="9">
                  <c:v>41.4</c:v>
                </c:pt>
                <c:pt idx="10">
                  <c:v>44.699999999999996</c:v>
                </c:pt>
              </c:numCache>
            </c:numRef>
          </c:val>
          <c:smooth val="0"/>
        </c:ser>
        <c:dLbls>
          <c:showLegendKey val="0"/>
          <c:showVal val="0"/>
          <c:showCatName val="0"/>
          <c:showSerName val="0"/>
          <c:showPercent val="0"/>
          <c:showBubbleSize val="0"/>
        </c:dLbls>
        <c:hiLowLines>
          <c:spPr>
            <a:ln>
              <a:noFill/>
            </a:ln>
          </c:spPr>
        </c:hiLowLines>
        <c:marker val="1"/>
        <c:smooth val="0"/>
        <c:axId val="695095296"/>
        <c:axId val="145991936"/>
      </c:lineChart>
      <c:catAx>
        <c:axId val="695095296"/>
        <c:scaling>
          <c:orientation val="minMax"/>
        </c:scaling>
        <c:delete val="0"/>
        <c:axPos val="b"/>
        <c:title>
          <c:tx>
            <c:rich>
              <a:bodyPr/>
              <a:lstStyle/>
              <a:p>
                <a:pPr>
                  <a:defRPr/>
                </a:pPr>
                <a:r>
                  <a:rPr lang="en-CA"/>
                  <a:t>Years</a:t>
                </a:r>
              </a:p>
            </c:rich>
          </c:tx>
          <c:overlay val="0"/>
        </c:title>
        <c:numFmt formatCode="General" sourceLinked="1"/>
        <c:majorTickMark val="none"/>
        <c:minorTickMark val="none"/>
        <c:tickLblPos val="nextTo"/>
        <c:crossAx val="145991936"/>
        <c:crosses val="autoZero"/>
        <c:auto val="1"/>
        <c:lblAlgn val="ctr"/>
        <c:lblOffset val="100"/>
        <c:noMultiLvlLbl val="0"/>
      </c:catAx>
      <c:valAx>
        <c:axId val="145991936"/>
        <c:scaling>
          <c:orientation val="minMax"/>
        </c:scaling>
        <c:delete val="0"/>
        <c:axPos val="l"/>
        <c:majorGridlines/>
        <c:title>
          <c:tx>
            <c:rich>
              <a:bodyPr/>
              <a:lstStyle/>
              <a:p>
                <a:pPr>
                  <a:defRPr/>
                </a:pPr>
                <a:r>
                  <a:rPr lang="en-CA"/>
                  <a:t>Price ($)</a:t>
                </a:r>
              </a:p>
            </c:rich>
          </c:tx>
          <c:overlay val="0"/>
        </c:title>
        <c:numFmt formatCode="0.000" sourceLinked="1"/>
        <c:majorTickMark val="out"/>
        <c:minorTickMark val="none"/>
        <c:tickLblPos val="nextTo"/>
        <c:crossAx val="695095296"/>
        <c:crosses val="autoZero"/>
        <c:crossBetween val="between"/>
      </c:valAx>
      <c:spPr>
        <a:noFill/>
        <a:ln w="25400">
          <a:noFill/>
        </a:ln>
      </c:spPr>
    </c:plotArea>
    <c:legend>
      <c:legendPos val="r"/>
      <c:overlay val="0"/>
    </c:legend>
    <c:plotVisOnly val="1"/>
    <c:dispBlanksAs val="gap"/>
    <c:showDLblsOverMax val="0"/>
  </c:chart>
  <c:spPr>
    <a:solidFill>
      <a:schemeClr val="bg1">
        <a:lumMod val="85000"/>
      </a:schemeClr>
    </a:soli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434</Words>
  <Characters>2479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Mobile Computing Client</dc:creator>
  <cp:lastModifiedBy>Huda Syed</cp:lastModifiedBy>
  <cp:revision>4</cp:revision>
  <cp:lastPrinted>2013-03-07T19:17:00Z</cp:lastPrinted>
  <dcterms:created xsi:type="dcterms:W3CDTF">2013-03-07T19:58:00Z</dcterms:created>
  <dcterms:modified xsi:type="dcterms:W3CDTF">2013-03-08T15:51:00Z</dcterms:modified>
</cp:coreProperties>
</file>