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D46" w:rsidRDefault="006C6D46" w:rsidP="006C6D46">
      <w:pPr>
        <w:contextualSpacing/>
        <w:jc w:val="center"/>
        <w:rPr>
          <w:sz w:val="40"/>
        </w:rPr>
      </w:pPr>
      <w:r>
        <w:rPr>
          <w:sz w:val="40"/>
        </w:rPr>
        <w:t>Chapter 12</w:t>
      </w:r>
      <w:r w:rsidR="00784F87">
        <w:rPr>
          <w:sz w:val="40"/>
        </w:rPr>
        <w:t>- 588</w:t>
      </w:r>
    </w:p>
    <w:p w:rsidR="006C6D46" w:rsidRDefault="006C6D46" w:rsidP="006C6D46">
      <w:pPr>
        <w:contextualSpacing/>
        <w:jc w:val="center"/>
        <w:rPr>
          <w:sz w:val="40"/>
        </w:rPr>
      </w:pPr>
      <w:r>
        <w:rPr>
          <w:sz w:val="40"/>
        </w:rPr>
        <w:t>The Cash Flow Statement</w:t>
      </w:r>
    </w:p>
    <w:p w:rsidR="006C6D46" w:rsidRDefault="00D84D76">
      <w:r w:rsidRPr="00D84D76">
        <w:drawing>
          <wp:inline distT="0" distB="0" distL="0" distR="0">
            <wp:extent cx="4140200" cy="5308600"/>
            <wp:effectExtent l="25400" t="0" r="0" b="0"/>
            <wp:docPr id="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200" cy="530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6D46" w:rsidRDefault="006C6D46">
      <w:pPr>
        <w:rPr>
          <w:b/>
        </w:rPr>
      </w:pPr>
      <w:r>
        <w:rPr>
          <w:b/>
        </w:rPr>
        <w:t xml:space="preserve">Basic Concepts: The Cash Flow Statement </w:t>
      </w:r>
    </w:p>
    <w:p w:rsidR="006C6D46" w:rsidRDefault="006C6D46">
      <w:r>
        <w:t xml:space="preserve">Cash Flow statement report cash flows </w:t>
      </w:r>
      <w:r>
        <w:sym w:font="Wingdings" w:char="F0E0"/>
      </w:r>
      <w:r>
        <w:t xml:space="preserve"> cash receipts and cash payments </w:t>
      </w:r>
    </w:p>
    <w:p w:rsidR="006C6D46" w:rsidRDefault="006C6D46" w:rsidP="006C6D46">
      <w:pPr>
        <w:pStyle w:val="ListParagraph"/>
        <w:numPr>
          <w:ilvl w:val="0"/>
          <w:numId w:val="1"/>
        </w:numPr>
      </w:pPr>
      <w:r>
        <w:t xml:space="preserve">Where the cash came from and how the money was spent </w:t>
      </w:r>
    </w:p>
    <w:p w:rsidR="006C6D46" w:rsidRDefault="006C6D46" w:rsidP="006C6D46">
      <w:r>
        <w:t xml:space="preserve">Helps investors and creditors perform the following functions </w:t>
      </w:r>
    </w:p>
    <w:p w:rsidR="00B808C8" w:rsidRDefault="006C6D46" w:rsidP="00B808C8">
      <w:pPr>
        <w:pStyle w:val="ListParagraph"/>
        <w:numPr>
          <w:ilvl w:val="0"/>
          <w:numId w:val="2"/>
        </w:numPr>
      </w:pPr>
      <w:r>
        <w:t>Predict Future cash Flows</w:t>
      </w:r>
      <w:r>
        <w:sym w:font="Wingdings" w:char="F0E0"/>
      </w:r>
      <w:r>
        <w:t xml:space="preserve"> Past cash receipts and payments are reasonably good predictors of future cash flows</w:t>
      </w:r>
    </w:p>
    <w:p w:rsidR="006C6D46" w:rsidRDefault="00B808C8" w:rsidP="00B808C8">
      <w:pPr>
        <w:pStyle w:val="ListParagraph"/>
        <w:numPr>
          <w:ilvl w:val="0"/>
          <w:numId w:val="2"/>
        </w:numPr>
      </w:pPr>
      <w:r>
        <w:t>V</w:t>
      </w:r>
      <w:r w:rsidR="006C6D46">
        <w:t>aluate Management Decision</w:t>
      </w:r>
      <w:r w:rsidR="006C6D46">
        <w:sym w:font="Wingdings" w:char="F0E0"/>
      </w:r>
      <w:r w:rsidR="006C6D46">
        <w:t xml:space="preserve"> businesses that make wise investment decisions prosper, and those that make unwise decisions suffer losses. The cash </w:t>
      </w:r>
    </w:p>
    <w:p w:rsidR="006C6D46" w:rsidRDefault="006C6D46" w:rsidP="006C6D46">
      <w:pPr>
        <w:pStyle w:val="ListParagraph"/>
        <w:numPr>
          <w:ilvl w:val="1"/>
          <w:numId w:val="1"/>
        </w:numPr>
      </w:pPr>
      <w:r>
        <w:t xml:space="preserve">The cash flow statement reports how managers got cash and how they use cash to run the business </w:t>
      </w:r>
    </w:p>
    <w:p w:rsidR="00B808C8" w:rsidRDefault="006C6D46" w:rsidP="00B808C8">
      <w:pPr>
        <w:ind w:left="2160"/>
      </w:pPr>
      <w:r w:rsidRPr="006C6D46">
        <w:rPr>
          <w:noProof/>
        </w:rPr>
        <w:drawing>
          <wp:inline distT="0" distB="0" distL="0" distR="0">
            <wp:extent cx="1851633" cy="1346200"/>
            <wp:effectExtent l="25400" t="0" r="2567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2241" cy="13466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08C8" w:rsidRDefault="00B808C8" w:rsidP="00B808C8">
      <w:pPr>
        <w:pStyle w:val="ListParagraph"/>
        <w:numPr>
          <w:ilvl w:val="0"/>
          <w:numId w:val="2"/>
        </w:numPr>
      </w:pPr>
      <w:r>
        <w:t>Determine ability to pay dividends and interest</w:t>
      </w:r>
      <w:r>
        <w:sym w:font="Wingdings" w:char="F0E0"/>
      </w:r>
      <w:r>
        <w:t xml:space="preserve"> Shareholders want dividends on their investments. Creditors collect interest and principal on their loans </w:t>
      </w:r>
    </w:p>
    <w:p w:rsidR="00B808C8" w:rsidRDefault="00B808C8" w:rsidP="00B808C8">
      <w:pPr>
        <w:pStyle w:val="ListParagraph"/>
        <w:numPr>
          <w:ilvl w:val="0"/>
          <w:numId w:val="2"/>
        </w:numPr>
      </w:pPr>
      <w:r>
        <w:t>She the relationship of net income to cash flow</w:t>
      </w:r>
      <w:r>
        <w:sym w:font="Wingdings" w:char="F0E0"/>
      </w:r>
      <w:r>
        <w:t xml:space="preserve"> cash and net income move together. High levels of income lead to increase in cash. Company’s cash flow can suffer even when income is high </w:t>
      </w:r>
    </w:p>
    <w:p w:rsidR="00115BFB" w:rsidRDefault="00B808C8" w:rsidP="00B808C8">
      <w:r>
        <w:t>Cash</w:t>
      </w:r>
      <w:r>
        <w:sym w:font="Wingdings" w:char="F0E0"/>
      </w:r>
      <w:r>
        <w:t xml:space="preserve"> cash in the bank, which includes cash equivalents (highly liquid short-term investments that can be converted to cash immediately).</w:t>
      </w:r>
    </w:p>
    <w:p w:rsidR="00115BFB" w:rsidRDefault="00115BFB" w:rsidP="00B808C8">
      <w:r>
        <w:rPr>
          <w:b/>
        </w:rPr>
        <w:t xml:space="preserve">Operating, Investing and Financing Activities </w:t>
      </w:r>
    </w:p>
    <w:p w:rsidR="00115BFB" w:rsidRDefault="00115BFB" w:rsidP="00B808C8">
      <w:r>
        <w:t>Operating activities</w:t>
      </w:r>
    </w:p>
    <w:p w:rsidR="00115BFB" w:rsidRDefault="00115BFB" w:rsidP="00115BFB">
      <w:pPr>
        <w:pStyle w:val="ListParagraph"/>
        <w:numPr>
          <w:ilvl w:val="0"/>
          <w:numId w:val="1"/>
        </w:numPr>
      </w:pPr>
      <w:r>
        <w:t xml:space="preserve">Creates revenues, expenses, gains and losses </w:t>
      </w:r>
      <w:r>
        <w:sym w:font="Wingdings" w:char="F0E0"/>
      </w:r>
      <w:r>
        <w:t xml:space="preserve"> net income which is a product of accrual basis accounting </w:t>
      </w:r>
    </w:p>
    <w:p w:rsidR="00115BFB" w:rsidRDefault="00115BFB" w:rsidP="00115BFB">
      <w:pPr>
        <w:pStyle w:val="ListParagraph"/>
        <w:numPr>
          <w:ilvl w:val="0"/>
          <w:numId w:val="1"/>
        </w:numPr>
      </w:pPr>
      <w:r>
        <w:t xml:space="preserve">Most important out of the three </w:t>
      </w:r>
    </w:p>
    <w:p w:rsidR="00115BFB" w:rsidRDefault="00115BFB" w:rsidP="00115BFB">
      <w:pPr>
        <w:pStyle w:val="ListParagraph"/>
        <w:numPr>
          <w:ilvl w:val="1"/>
          <w:numId w:val="1"/>
        </w:numPr>
      </w:pPr>
      <w:r>
        <w:t xml:space="preserve">Reflects the core of the organization </w:t>
      </w:r>
    </w:p>
    <w:p w:rsidR="00115BFB" w:rsidRDefault="00115BFB" w:rsidP="00115BFB">
      <w:r>
        <w:t xml:space="preserve">Investing </w:t>
      </w:r>
    </w:p>
    <w:p w:rsidR="00115BFB" w:rsidRDefault="00115BFB" w:rsidP="00115BFB">
      <w:pPr>
        <w:pStyle w:val="ListParagraph"/>
        <w:numPr>
          <w:ilvl w:val="0"/>
          <w:numId w:val="1"/>
        </w:numPr>
      </w:pPr>
      <w:r>
        <w:t>Increases and decreases long term assets (</w:t>
      </w:r>
      <w:proofErr w:type="spellStart"/>
      <w:r>
        <w:t>e.g</w:t>
      </w:r>
      <w:proofErr w:type="spellEnd"/>
      <w:r>
        <w:t xml:space="preserve"> land, buildings)</w:t>
      </w:r>
    </w:p>
    <w:p w:rsidR="00784F87" w:rsidRDefault="00784F87" w:rsidP="00115BFB">
      <w:pPr>
        <w:pStyle w:val="ListParagraph"/>
        <w:numPr>
          <w:ilvl w:val="0"/>
          <w:numId w:val="1"/>
        </w:numPr>
      </w:pPr>
      <w:r>
        <w:t xml:space="preserve">Purchases and sales of these assets are investing activities </w:t>
      </w:r>
    </w:p>
    <w:p w:rsidR="000F3CB9" w:rsidRDefault="00784F87" w:rsidP="00784F87">
      <w:r>
        <w:t xml:space="preserve">Financing </w:t>
      </w:r>
      <w:r w:rsidR="000F3CB9">
        <w:t>Activities</w:t>
      </w:r>
      <w:r>
        <w:t xml:space="preserve"> </w:t>
      </w:r>
    </w:p>
    <w:p w:rsidR="000F3CB9" w:rsidRDefault="000F3CB9" w:rsidP="000F3CB9">
      <w:pPr>
        <w:pStyle w:val="ListParagraph"/>
        <w:numPr>
          <w:ilvl w:val="0"/>
          <w:numId w:val="1"/>
        </w:numPr>
      </w:pPr>
      <w:r>
        <w:t>Obtain cash from investors and creditors</w:t>
      </w:r>
    </w:p>
    <w:p w:rsidR="00C622E5" w:rsidRDefault="000F3CB9" w:rsidP="000F3CB9">
      <w:pPr>
        <w:pStyle w:val="ListParagraph"/>
        <w:numPr>
          <w:ilvl w:val="0"/>
          <w:numId w:val="1"/>
        </w:numPr>
      </w:pPr>
      <w:r>
        <w:t xml:space="preserve">Issuing and repurchasing shares, borrowing money, paying cash dividends </w:t>
      </w:r>
    </w:p>
    <w:p w:rsidR="00C622E5" w:rsidRDefault="00C622E5" w:rsidP="00C622E5">
      <w:pPr>
        <w:rPr>
          <w:b/>
        </w:rPr>
      </w:pPr>
      <w:r>
        <w:rPr>
          <w:b/>
        </w:rPr>
        <w:t xml:space="preserve">Two Formats for Operating Activities </w:t>
      </w:r>
    </w:p>
    <w:p w:rsidR="00C622E5" w:rsidRDefault="00C622E5" w:rsidP="00C622E5">
      <w:r>
        <w:t>Indirect Method</w:t>
      </w:r>
      <w:r>
        <w:sym w:font="Wingdings" w:char="F0E0"/>
      </w:r>
      <w:r>
        <w:t xml:space="preserve">reconciles net income to net cash provided by operating activities </w:t>
      </w:r>
    </w:p>
    <w:p w:rsidR="00C622E5" w:rsidRDefault="00C622E5" w:rsidP="00C622E5">
      <w:r>
        <w:t>Direct Method</w:t>
      </w:r>
      <w:r>
        <w:sym w:font="Wingdings" w:char="F0E0"/>
      </w:r>
      <w:r>
        <w:t xml:space="preserve">Reports all cash receipts and cash payments from operating activities </w:t>
      </w:r>
    </w:p>
    <w:p w:rsidR="0028582C" w:rsidRDefault="00C622E5" w:rsidP="00C622E5">
      <w:r>
        <w:rPr>
          <w:noProof/>
        </w:rPr>
        <w:drawing>
          <wp:inline distT="0" distB="0" distL="0" distR="0">
            <wp:extent cx="3702524" cy="1034654"/>
            <wp:effectExtent l="25400" t="0" r="5876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7511" cy="10360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2588" w:rsidRDefault="0028582C" w:rsidP="00C622E5">
      <w:r>
        <w:rPr>
          <w:noProof/>
        </w:rPr>
        <w:drawing>
          <wp:inline distT="0" distB="0" distL="0" distR="0">
            <wp:extent cx="5486400" cy="1265157"/>
            <wp:effectExtent l="25400" t="0" r="0" b="0"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265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582C" w:rsidRPr="00892588" w:rsidRDefault="0028582C" w:rsidP="00C622E5">
      <w:r>
        <w:rPr>
          <w:b/>
        </w:rPr>
        <w:t xml:space="preserve">Preparing a Cash Flow statement </w:t>
      </w:r>
    </w:p>
    <w:p w:rsidR="0028582C" w:rsidRDefault="0028582C" w:rsidP="00C622E5">
      <w:r>
        <w:t>Step 1: lay out the template (^)</w:t>
      </w:r>
    </w:p>
    <w:p w:rsidR="00C74E4A" w:rsidRDefault="0028582C" w:rsidP="00C622E5">
      <w:r>
        <w:t>Step 2: Use comparative balance sheet to determine the increase or decrease in cash during the period</w:t>
      </w:r>
      <w:r w:rsidR="00C74E4A">
        <w:t xml:space="preserve">. The cash is the “check figure” for the cash flow statement </w:t>
      </w:r>
    </w:p>
    <w:p w:rsidR="00C74E4A" w:rsidRDefault="00C74E4A" w:rsidP="00C622E5">
      <w:r>
        <w:t>Step 3: From the income statement, take the net income, amortization expense, and any gains or losses on the sale of long-term assets</w:t>
      </w:r>
    </w:p>
    <w:p w:rsidR="00C74E4A" w:rsidRDefault="00772B57" w:rsidP="00C622E5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2501900</wp:posOffset>
            </wp:positionH>
            <wp:positionV relativeFrom="paragraph">
              <wp:posOffset>639445</wp:posOffset>
            </wp:positionV>
            <wp:extent cx="2755900" cy="3200400"/>
            <wp:effectExtent l="25400" t="0" r="0" b="0"/>
            <wp:wrapTight wrapText="bothSides">
              <wp:wrapPolygon edited="0">
                <wp:start x="-199" y="0"/>
                <wp:lineTo x="-199" y="21429"/>
                <wp:lineTo x="21500" y="21429"/>
                <wp:lineTo x="21500" y="0"/>
                <wp:lineTo x="-199" y="0"/>
              </wp:wrapPolygon>
            </wp:wrapTight>
            <wp:docPr id="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90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74E4A">
        <w:t xml:space="preserve">Step 4: Use the income statement and the balance data to prepare the cash flow statement. The cash flow statement is complete only after you have explained the year-to-year changes in all the balance sheet accounts </w:t>
      </w:r>
    </w:p>
    <w:p w:rsidR="00772B57" w:rsidRDefault="00C74E4A" w:rsidP="00C622E5">
      <w:pPr>
        <w:rPr>
          <w:b/>
        </w:rPr>
      </w:pPr>
      <w:r>
        <w:rPr>
          <w:b/>
        </w:rPr>
        <w:t xml:space="preserve">Cash Flow from Operating </w:t>
      </w:r>
      <w:r w:rsidR="00772B57">
        <w:rPr>
          <w:b/>
        </w:rPr>
        <w:t>Activities</w:t>
      </w:r>
      <w:r>
        <w:rPr>
          <w:b/>
        </w:rPr>
        <w:t xml:space="preserve"> </w:t>
      </w:r>
    </w:p>
    <w:p w:rsidR="00772B57" w:rsidRDefault="00772B57" w:rsidP="00772B57">
      <w:pPr>
        <w:tabs>
          <w:tab w:val="right" w:pos="8640"/>
        </w:tabs>
      </w:pPr>
      <w:r>
        <w:t xml:space="preserve">Operating activities are related to the transactions that make up net income </w:t>
      </w:r>
      <w:r>
        <w:tab/>
      </w:r>
    </w:p>
    <w:p w:rsidR="00772B57" w:rsidRDefault="00772B57" w:rsidP="00772B57">
      <w:pPr>
        <w:tabs>
          <w:tab w:val="right" w:pos="8640"/>
        </w:tabs>
      </w:pPr>
    </w:p>
    <w:p w:rsidR="00772B57" w:rsidRDefault="00772B57" w:rsidP="00772B57">
      <w:pPr>
        <w:tabs>
          <w:tab w:val="right" w:pos="8640"/>
        </w:tabs>
      </w:pPr>
    </w:p>
    <w:p w:rsidR="00D84D76" w:rsidRDefault="00D84D76" w:rsidP="00772B57">
      <w:pPr>
        <w:tabs>
          <w:tab w:val="right" w:pos="8640"/>
        </w:tabs>
      </w:pPr>
    </w:p>
    <w:p w:rsidR="00772B57" w:rsidRDefault="00772B57" w:rsidP="00772B57">
      <w:pPr>
        <w:tabs>
          <w:tab w:val="right" w:pos="8640"/>
        </w:tabs>
      </w:pPr>
    </w:p>
    <w:p w:rsidR="00772B57" w:rsidRDefault="00772B57" w:rsidP="00772B57">
      <w:pPr>
        <w:tabs>
          <w:tab w:val="right" w:pos="8640"/>
        </w:tabs>
      </w:pPr>
    </w:p>
    <w:p w:rsidR="00772B57" w:rsidRDefault="00772B57" w:rsidP="00772B57">
      <w:pPr>
        <w:tabs>
          <w:tab w:val="right" w:pos="8640"/>
        </w:tabs>
      </w:pPr>
    </w:p>
    <w:p w:rsidR="00772B57" w:rsidRDefault="00772B57" w:rsidP="00772B57">
      <w:pPr>
        <w:tabs>
          <w:tab w:val="right" w:pos="8640"/>
        </w:tabs>
      </w:pPr>
    </w:p>
    <w:p w:rsidR="00772B57" w:rsidRDefault="00772B57" w:rsidP="00772B57">
      <w:pPr>
        <w:tabs>
          <w:tab w:val="right" w:pos="8640"/>
        </w:tabs>
        <w:rPr>
          <w:b/>
        </w:rPr>
      </w:pPr>
      <w:r>
        <w:rPr>
          <w:b/>
        </w:rPr>
        <w:t xml:space="preserve">Amortization Expense </w:t>
      </w:r>
    </w:p>
    <w:p w:rsidR="00772B57" w:rsidRDefault="00772B57" w:rsidP="00772B57">
      <w:pPr>
        <w:tabs>
          <w:tab w:val="right" w:pos="8640"/>
        </w:tabs>
      </w:pPr>
      <w:r>
        <w:t xml:space="preserve">Added back to net income when we go from net income to cash flow </w:t>
      </w:r>
    </w:p>
    <w:p w:rsidR="00772B57" w:rsidRDefault="00772B57" w:rsidP="00772B57">
      <w:pPr>
        <w:tabs>
          <w:tab w:val="right" w:pos="8640"/>
        </w:tabs>
      </w:pPr>
      <w:r>
        <w:rPr>
          <w:noProof/>
        </w:rPr>
        <w:drawing>
          <wp:inline distT="0" distB="0" distL="0" distR="0">
            <wp:extent cx="5346700" cy="444500"/>
            <wp:effectExtent l="25400" t="0" r="0" b="0"/>
            <wp:docPr id="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0" cy="44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2B57" w:rsidRDefault="00772B57" w:rsidP="00772B57">
      <w:pPr>
        <w:pStyle w:val="ListParagraph"/>
        <w:numPr>
          <w:ilvl w:val="0"/>
          <w:numId w:val="1"/>
        </w:numPr>
        <w:tabs>
          <w:tab w:val="right" w:pos="8640"/>
        </w:tabs>
      </w:pPr>
      <w:r>
        <w:t xml:space="preserve">Has no effect on cash, but decreases net income to cash flow </w:t>
      </w:r>
    </w:p>
    <w:p w:rsidR="00772B57" w:rsidRDefault="00772B57" w:rsidP="00772B57">
      <w:pPr>
        <w:tabs>
          <w:tab w:val="right" w:pos="8640"/>
        </w:tabs>
        <w:rPr>
          <w:b/>
        </w:rPr>
      </w:pPr>
      <w:r>
        <w:rPr>
          <w:b/>
        </w:rPr>
        <w:t xml:space="preserve">Gains and Losses on The Sale of Long-Term Assets </w:t>
      </w:r>
    </w:p>
    <w:p w:rsidR="00772B57" w:rsidRDefault="00772B57" w:rsidP="00772B57">
      <w:pPr>
        <w:tabs>
          <w:tab w:val="right" w:pos="8640"/>
        </w:tabs>
      </w:pPr>
      <w:r>
        <w:t>Investing activities</w:t>
      </w:r>
      <w:r>
        <w:sym w:font="Wingdings" w:char="F0E0"/>
      </w:r>
      <w:r>
        <w:t xml:space="preserve"> often gain and loss on the sale </w:t>
      </w:r>
    </w:p>
    <w:p w:rsidR="00772B57" w:rsidRDefault="00772B57" w:rsidP="00772B57">
      <w:pPr>
        <w:pStyle w:val="ListParagraph"/>
        <w:numPr>
          <w:ilvl w:val="0"/>
          <w:numId w:val="1"/>
        </w:numPr>
        <w:tabs>
          <w:tab w:val="right" w:pos="8640"/>
        </w:tabs>
      </w:pPr>
      <w:r>
        <w:t xml:space="preserve">A gain or loss on the sale is an adjustment to net income </w:t>
      </w:r>
    </w:p>
    <w:p w:rsidR="00772B57" w:rsidRDefault="00C71D81" w:rsidP="00C71D81">
      <w:pPr>
        <w:tabs>
          <w:tab w:val="left" w:pos="860"/>
        </w:tabs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2971800</wp:posOffset>
            </wp:positionH>
            <wp:positionV relativeFrom="paragraph">
              <wp:posOffset>2317750</wp:posOffset>
            </wp:positionV>
            <wp:extent cx="3089910" cy="2286000"/>
            <wp:effectExtent l="25400" t="0" r="8890" b="0"/>
            <wp:wrapTight wrapText="bothSides">
              <wp:wrapPolygon edited="0">
                <wp:start x="-178" y="0"/>
                <wp:lineTo x="-178" y="21360"/>
                <wp:lineTo x="21662" y="21360"/>
                <wp:lineTo x="21662" y="0"/>
                <wp:lineTo x="-178" y="0"/>
              </wp:wrapPolygon>
            </wp:wrapTight>
            <wp:docPr id="12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991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>
            <wp:extent cx="2946400" cy="1952434"/>
            <wp:effectExtent l="25400" t="0" r="0" b="0"/>
            <wp:docPr id="1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887" cy="1956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1D81" w:rsidRDefault="00C71D81" w:rsidP="00772B57">
      <w:pPr>
        <w:tabs>
          <w:tab w:val="right" w:pos="8640"/>
        </w:tabs>
      </w:pPr>
      <w:r>
        <w:rPr>
          <w:noProof/>
        </w:rPr>
        <w:drawing>
          <wp:inline distT="0" distB="0" distL="0" distR="0">
            <wp:extent cx="2797024" cy="2222500"/>
            <wp:effectExtent l="25400" t="0" r="0" b="0"/>
            <wp:docPr id="1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184" cy="22242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4D76" w:rsidRDefault="00D84D76" w:rsidP="00772B57">
      <w:pPr>
        <w:tabs>
          <w:tab w:val="right" w:pos="8640"/>
        </w:tabs>
      </w:pPr>
    </w:p>
    <w:p w:rsidR="00C71D81" w:rsidRDefault="00C71D81" w:rsidP="00772B57">
      <w:pPr>
        <w:tabs>
          <w:tab w:val="right" w:pos="8640"/>
        </w:tabs>
      </w:pPr>
    </w:p>
    <w:p w:rsidR="00C71D81" w:rsidRDefault="00C71D81" w:rsidP="00772B57">
      <w:pPr>
        <w:tabs>
          <w:tab w:val="right" w:pos="8640"/>
        </w:tabs>
      </w:pPr>
      <w:proofErr w:type="gramStart"/>
      <w:r>
        <w:t>A loss on the sale of property, plant….</w:t>
      </w:r>
      <w:proofErr w:type="gramEnd"/>
      <w:r>
        <w:t xml:space="preserve"> Also creates and adjustment in the operating section. Losses are added back to net income to compute cash flow from operations </w:t>
      </w:r>
    </w:p>
    <w:p w:rsidR="00D84D76" w:rsidRDefault="00D84D76" w:rsidP="00772B57">
      <w:pPr>
        <w:tabs>
          <w:tab w:val="right" w:pos="8640"/>
        </w:tabs>
        <w:rPr>
          <w:b/>
        </w:rPr>
      </w:pPr>
    </w:p>
    <w:p w:rsidR="00C71D81" w:rsidRDefault="00C71D81" w:rsidP="00772B57">
      <w:pPr>
        <w:tabs>
          <w:tab w:val="right" w:pos="8640"/>
        </w:tabs>
        <w:rPr>
          <w:b/>
        </w:rPr>
      </w:pPr>
      <w:r>
        <w:rPr>
          <w:b/>
        </w:rPr>
        <w:t xml:space="preserve">Changes in the Current Assets and Liabilities </w:t>
      </w:r>
    </w:p>
    <w:p w:rsidR="00F850F9" w:rsidRDefault="00C71D81" w:rsidP="00F850F9">
      <w:pPr>
        <w:pStyle w:val="ListParagraph"/>
        <w:numPr>
          <w:ilvl w:val="0"/>
          <w:numId w:val="3"/>
        </w:numPr>
        <w:tabs>
          <w:tab w:val="right" w:pos="8640"/>
        </w:tabs>
      </w:pPr>
      <w:r>
        <w:t>An Increase in another current assets de</w:t>
      </w:r>
      <w:r w:rsidR="00F850F9">
        <w:t xml:space="preserve">creases cash </w:t>
      </w:r>
    </w:p>
    <w:p w:rsidR="00F850F9" w:rsidRDefault="00F850F9" w:rsidP="00F850F9">
      <w:pPr>
        <w:pStyle w:val="ListParagraph"/>
        <w:numPr>
          <w:ilvl w:val="0"/>
          <w:numId w:val="3"/>
        </w:numPr>
        <w:tabs>
          <w:tab w:val="right" w:pos="8640"/>
        </w:tabs>
      </w:pPr>
      <w:r>
        <w:t xml:space="preserve">A Decrease in another current asset increases Cash </w:t>
      </w:r>
    </w:p>
    <w:p w:rsidR="00F850F9" w:rsidRDefault="00F850F9" w:rsidP="00F850F9">
      <w:pPr>
        <w:pStyle w:val="ListParagraph"/>
        <w:numPr>
          <w:ilvl w:val="0"/>
          <w:numId w:val="3"/>
        </w:numPr>
        <w:tabs>
          <w:tab w:val="right" w:pos="8640"/>
        </w:tabs>
      </w:pPr>
      <w:r>
        <w:t xml:space="preserve">A decrease in a current liability decreases cash </w:t>
      </w:r>
    </w:p>
    <w:p w:rsidR="00F850F9" w:rsidRDefault="00F850F9" w:rsidP="00F850F9">
      <w:pPr>
        <w:pStyle w:val="ListParagraph"/>
        <w:numPr>
          <w:ilvl w:val="0"/>
          <w:numId w:val="3"/>
        </w:numPr>
        <w:tabs>
          <w:tab w:val="right" w:pos="8640"/>
        </w:tabs>
      </w:pPr>
      <w:r>
        <w:t xml:space="preserve">An increase in a current liability increases cash </w:t>
      </w:r>
    </w:p>
    <w:p w:rsidR="00F850F9" w:rsidRDefault="00F850F9" w:rsidP="00F850F9">
      <w:pPr>
        <w:tabs>
          <w:tab w:val="right" w:pos="8640"/>
        </w:tabs>
      </w:pPr>
      <w:r>
        <w:rPr>
          <w:b/>
        </w:rPr>
        <w:t xml:space="preserve">Cash Flows from Investing Activities </w:t>
      </w:r>
    </w:p>
    <w:p w:rsidR="00D34CC3" w:rsidRDefault="00F850F9" w:rsidP="00F850F9">
      <w:pPr>
        <w:tabs>
          <w:tab w:val="right" w:pos="8640"/>
        </w:tabs>
      </w:pPr>
      <w:r>
        <w:t xml:space="preserve">Investing Activities affect long-term asset accounts, such as </w:t>
      </w:r>
      <w:r w:rsidR="00D34CC3">
        <w:t>long</w:t>
      </w:r>
      <w:r>
        <w:t xml:space="preserve">-term assets, investment and notes </w:t>
      </w:r>
      <w:r w:rsidR="00D34CC3">
        <w:t>receivables</w:t>
      </w:r>
      <w:r>
        <w:t xml:space="preserve"> </w:t>
      </w:r>
    </w:p>
    <w:p w:rsidR="00D34CC3" w:rsidRDefault="00D34CC3" w:rsidP="00F850F9">
      <w:pPr>
        <w:tabs>
          <w:tab w:val="right" w:pos="8640"/>
        </w:tabs>
        <w:rPr>
          <w:b/>
        </w:rPr>
      </w:pPr>
      <w:r>
        <w:rPr>
          <w:b/>
        </w:rPr>
        <w:t xml:space="preserve">Computing Acquisitions and Sales of property, plant, and equipment Assets </w:t>
      </w:r>
    </w:p>
    <w:p w:rsidR="00157287" w:rsidRDefault="00D34CC3" w:rsidP="00157287">
      <w:pPr>
        <w:pStyle w:val="ListParagraph"/>
        <w:numPr>
          <w:ilvl w:val="0"/>
          <w:numId w:val="1"/>
        </w:numPr>
        <w:tabs>
          <w:tab w:val="right" w:pos="8640"/>
        </w:tabs>
      </w:pPr>
      <w:r>
        <w:t>Companies keep separate accounts for each it</w:t>
      </w:r>
      <w:r w:rsidR="00157287">
        <w:t>ems</w:t>
      </w:r>
    </w:p>
    <w:p w:rsidR="00157287" w:rsidRDefault="00157287" w:rsidP="00157287">
      <w:pPr>
        <w:pStyle w:val="ListParagraph"/>
        <w:numPr>
          <w:ilvl w:val="1"/>
          <w:numId w:val="1"/>
        </w:numPr>
        <w:tabs>
          <w:tab w:val="right" w:pos="8640"/>
        </w:tabs>
      </w:pPr>
      <w:r>
        <w:t>Cash flow</w:t>
      </w:r>
      <w:r>
        <w:sym w:font="Wingdings" w:char="F0E0"/>
      </w:r>
      <w:r>
        <w:t xml:space="preserve"> combine into a single account </w:t>
      </w:r>
    </w:p>
    <w:p w:rsidR="00157287" w:rsidRDefault="00157287" w:rsidP="00157287">
      <w:pPr>
        <w:pStyle w:val="ListParagraph"/>
        <w:numPr>
          <w:ilvl w:val="0"/>
          <w:numId w:val="1"/>
        </w:numPr>
        <w:tabs>
          <w:tab w:val="right" w:pos="8640"/>
        </w:tabs>
      </w:pPr>
      <w:r>
        <w:t xml:space="preserve">Subtract accumulated amortization from the assets’ cost and use the net figure </w:t>
      </w:r>
    </w:p>
    <w:p w:rsidR="00157287" w:rsidRDefault="00157287" w:rsidP="00157287">
      <w:pPr>
        <w:tabs>
          <w:tab w:val="right" w:pos="8640"/>
        </w:tabs>
        <w:ind w:left="360"/>
      </w:pPr>
      <w:r>
        <w:t xml:space="preserve">T-account for Assets sold </w:t>
      </w:r>
    </w:p>
    <w:p w:rsidR="00157287" w:rsidRDefault="00157287" w:rsidP="00157287">
      <w:pPr>
        <w:tabs>
          <w:tab w:val="right" w:pos="8640"/>
        </w:tabs>
        <w:ind w:left="360"/>
      </w:pPr>
      <w:r>
        <w:rPr>
          <w:noProof/>
        </w:rPr>
        <w:drawing>
          <wp:inline distT="0" distB="0" distL="0" distR="0">
            <wp:extent cx="3746500" cy="751578"/>
            <wp:effectExtent l="2540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00" cy="7515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34CC3">
        <w:tab/>
      </w:r>
    </w:p>
    <w:p w:rsidR="00A35284" w:rsidRDefault="00A35284" w:rsidP="00A35284">
      <w:pPr>
        <w:tabs>
          <w:tab w:val="right" w:pos="8640"/>
        </w:tabs>
      </w:pPr>
      <w:r>
        <w:rPr>
          <w:b/>
        </w:rPr>
        <w:t xml:space="preserve">Computing Acquisitions and Sales of Investments, and Loans and Collections </w:t>
      </w:r>
    </w:p>
    <w:p w:rsidR="00A35284" w:rsidRDefault="00A35284" w:rsidP="00A35284">
      <w:pPr>
        <w:tabs>
          <w:tab w:val="right" w:pos="8640"/>
        </w:tabs>
        <w:rPr>
          <w:b/>
        </w:rPr>
      </w:pPr>
      <w:r>
        <w:t xml:space="preserve">Cash amounts of Investment transactions can be computed in the manner illustrated for property, plant and equipment </w:t>
      </w:r>
      <w:r>
        <w:rPr>
          <w:b/>
        </w:rPr>
        <w:t xml:space="preserve"> </w:t>
      </w:r>
    </w:p>
    <w:p w:rsidR="00A35284" w:rsidRDefault="00A35284" w:rsidP="00A35284">
      <w:pPr>
        <w:tabs>
          <w:tab w:val="right" w:pos="8640"/>
        </w:tabs>
      </w:pPr>
      <w:r>
        <w:t xml:space="preserve">Investments are easier because there is no amortization to account </w:t>
      </w:r>
    </w:p>
    <w:p w:rsidR="00A35284" w:rsidRDefault="00A35284" w:rsidP="00A35284">
      <w:pPr>
        <w:tabs>
          <w:tab w:val="right" w:pos="8640"/>
        </w:tabs>
      </w:pPr>
      <w:r>
        <w:rPr>
          <w:noProof/>
        </w:rPr>
        <w:drawing>
          <wp:inline distT="0" distB="0" distL="0" distR="0">
            <wp:extent cx="2489200" cy="1204964"/>
            <wp:effectExtent l="25400" t="0" r="0" b="0"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0817" cy="12057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0558" w:rsidRDefault="00D84D76" w:rsidP="00A35284">
      <w:pPr>
        <w:tabs>
          <w:tab w:val="right" w:pos="8640"/>
        </w:tabs>
        <w:rPr>
          <w:b/>
        </w:rPr>
      </w:pPr>
      <w:r>
        <w:rPr>
          <w:b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2971800</wp:posOffset>
            </wp:positionH>
            <wp:positionV relativeFrom="paragraph">
              <wp:posOffset>161290</wp:posOffset>
            </wp:positionV>
            <wp:extent cx="3175000" cy="1892300"/>
            <wp:effectExtent l="25400" t="0" r="0" b="0"/>
            <wp:wrapTight wrapText="bothSides">
              <wp:wrapPolygon edited="0">
                <wp:start x="-173" y="0"/>
                <wp:lineTo x="-173" y="21455"/>
                <wp:lineTo x="21600" y="21455"/>
                <wp:lineTo x="21600" y="0"/>
                <wp:lineTo x="-173" y="0"/>
              </wp:wrapPolygon>
            </wp:wrapTight>
            <wp:docPr id="1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00" cy="189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35284">
        <w:rPr>
          <w:b/>
        </w:rPr>
        <w:t>Cash Flow</w:t>
      </w:r>
      <w:r w:rsidR="00820558">
        <w:rPr>
          <w:b/>
        </w:rPr>
        <w:t xml:space="preserve"> from Financing Activities </w:t>
      </w:r>
    </w:p>
    <w:p w:rsidR="00820558" w:rsidRDefault="00820558" w:rsidP="00A35284">
      <w:pPr>
        <w:tabs>
          <w:tab w:val="right" w:pos="8640"/>
        </w:tabs>
      </w:pPr>
      <w:r>
        <w:t xml:space="preserve">Financing activities affect liabilities and shareholders’ equity accounts such as notes payable, long-term debt, common shares and retained earnings </w:t>
      </w:r>
    </w:p>
    <w:p w:rsidR="00820558" w:rsidRDefault="00820558" w:rsidP="00A35284">
      <w:pPr>
        <w:tabs>
          <w:tab w:val="right" w:pos="8640"/>
        </w:tabs>
        <w:rPr>
          <w:b/>
        </w:rPr>
      </w:pPr>
      <w:r>
        <w:rPr>
          <w:b/>
        </w:rPr>
        <w:t xml:space="preserve"> </w:t>
      </w:r>
    </w:p>
    <w:p w:rsidR="00820558" w:rsidRDefault="00820558" w:rsidP="00A35284">
      <w:pPr>
        <w:tabs>
          <w:tab w:val="right" w:pos="8640"/>
        </w:tabs>
        <w:rPr>
          <w:b/>
        </w:rPr>
      </w:pPr>
      <w:r>
        <w:rPr>
          <w:b/>
        </w:rPr>
        <w:t xml:space="preserve">Computing Issuances and Payments of Long-Term Debt </w:t>
      </w:r>
    </w:p>
    <w:p w:rsidR="00820558" w:rsidRDefault="00820558" w:rsidP="00A35284">
      <w:pPr>
        <w:tabs>
          <w:tab w:val="right" w:pos="8640"/>
        </w:tabs>
      </w:pPr>
      <w:r>
        <w:t xml:space="preserve">Taken from the Balance Sheet </w:t>
      </w:r>
    </w:p>
    <w:p w:rsidR="00820558" w:rsidRDefault="00820558" w:rsidP="00820558">
      <w:pPr>
        <w:pStyle w:val="ListParagraph"/>
        <w:numPr>
          <w:ilvl w:val="0"/>
          <w:numId w:val="1"/>
        </w:numPr>
        <w:tabs>
          <w:tab w:val="right" w:pos="8640"/>
        </w:tabs>
      </w:pPr>
      <w:r>
        <w:t xml:space="preserve">If amount of either the new issuances or the payments is known, the other amount can be computed </w:t>
      </w:r>
    </w:p>
    <w:p w:rsidR="00820558" w:rsidRDefault="00820558" w:rsidP="00820558">
      <w:pPr>
        <w:tabs>
          <w:tab w:val="right" w:pos="8640"/>
        </w:tabs>
      </w:pPr>
    </w:p>
    <w:p w:rsidR="00820558" w:rsidRDefault="00820558" w:rsidP="00820558">
      <w:pPr>
        <w:tabs>
          <w:tab w:val="right" w:pos="8640"/>
        </w:tabs>
      </w:pPr>
      <w:r>
        <w:rPr>
          <w:b/>
        </w:rPr>
        <w:t xml:space="preserve">Computing Issuances of Shares and Repurchases of Shares </w:t>
      </w:r>
    </w:p>
    <w:p w:rsidR="002F2DBF" w:rsidRDefault="002F2DBF" w:rsidP="00820558">
      <w:pPr>
        <w:tabs>
          <w:tab w:val="right" w:pos="8640"/>
        </w:tabs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198120</wp:posOffset>
            </wp:positionV>
            <wp:extent cx="2946400" cy="850900"/>
            <wp:effectExtent l="25400" t="0" r="0" b="0"/>
            <wp:wrapTight wrapText="bothSides">
              <wp:wrapPolygon edited="0">
                <wp:start x="-186" y="0"/>
                <wp:lineTo x="-186" y="21278"/>
                <wp:lineTo x="21600" y="21278"/>
                <wp:lineTo x="21600" y="0"/>
                <wp:lineTo x="-186" y="0"/>
              </wp:wrapPolygon>
            </wp:wrapTight>
            <wp:docPr id="1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6400" cy="85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20558">
        <w:t xml:space="preserve">These cash flows can be determined from the share accounts </w:t>
      </w:r>
    </w:p>
    <w:p w:rsidR="002F2DBF" w:rsidRDefault="002F2DBF" w:rsidP="002F2DBF">
      <w:pPr>
        <w:tabs>
          <w:tab w:val="left" w:pos="7620"/>
        </w:tabs>
      </w:pPr>
      <w:r>
        <w:rPr>
          <w:noProof/>
        </w:rPr>
        <w:drawing>
          <wp:inline distT="0" distB="0" distL="0" distR="0">
            <wp:extent cx="2489200" cy="876300"/>
            <wp:effectExtent l="25400" t="0" r="0" b="0"/>
            <wp:docPr id="1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92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</w:p>
    <w:p w:rsidR="002F2DBF" w:rsidRDefault="002F2DBF" w:rsidP="002F2DBF">
      <w:pPr>
        <w:tabs>
          <w:tab w:val="left" w:pos="7620"/>
        </w:tabs>
      </w:pPr>
      <w:r>
        <w:t xml:space="preserve">T-accounts provide another view of the dividend declaration computation </w:t>
      </w:r>
    </w:p>
    <w:p w:rsidR="003944AE" w:rsidRDefault="002F2DBF" w:rsidP="002F2DBF">
      <w:pPr>
        <w:tabs>
          <w:tab w:val="left" w:pos="7620"/>
        </w:tabs>
      </w:pPr>
      <w:r>
        <w:rPr>
          <w:noProof/>
        </w:rPr>
        <w:drawing>
          <wp:inline distT="0" distB="0" distL="0" distR="0">
            <wp:extent cx="3403600" cy="638830"/>
            <wp:effectExtent l="25400" t="0" r="0" b="0"/>
            <wp:docPr id="2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600" cy="638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5126" w:rsidRDefault="003944AE" w:rsidP="002F2DBF">
      <w:pPr>
        <w:tabs>
          <w:tab w:val="left" w:pos="7620"/>
        </w:tabs>
      </w:pPr>
      <w:r w:rsidRPr="003944AE">
        <w:rPr>
          <w:noProof/>
        </w:rPr>
        <w:drawing>
          <wp:inline distT="0" distB="0" distL="0" distR="0">
            <wp:extent cx="5486400" cy="1625600"/>
            <wp:effectExtent l="25400" t="0" r="0" b="0"/>
            <wp:docPr id="22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62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5126" w:rsidRDefault="00C15126" w:rsidP="002F2DBF">
      <w:pPr>
        <w:tabs>
          <w:tab w:val="left" w:pos="7620"/>
        </w:tabs>
        <w:rPr>
          <w:b/>
        </w:rPr>
      </w:pPr>
    </w:p>
    <w:p w:rsidR="00C15126" w:rsidRDefault="00C15126" w:rsidP="002F2DBF">
      <w:pPr>
        <w:tabs>
          <w:tab w:val="left" w:pos="7620"/>
        </w:tabs>
        <w:rPr>
          <w:b/>
        </w:rPr>
      </w:pPr>
      <w:r>
        <w:rPr>
          <w:b/>
        </w:rPr>
        <w:t xml:space="preserve">Noncash Investing and Financing Activities </w:t>
      </w:r>
    </w:p>
    <w:p w:rsidR="00DC1866" w:rsidRDefault="00C15126" w:rsidP="002F2DBF">
      <w:pPr>
        <w:tabs>
          <w:tab w:val="left" w:pos="7620"/>
        </w:tabs>
      </w:pPr>
      <w:r>
        <w:t xml:space="preserve">Companies make investments that do not require cash </w:t>
      </w:r>
    </w:p>
    <w:p w:rsidR="00DC1866" w:rsidRDefault="00DC1866" w:rsidP="002F2DBF">
      <w:pPr>
        <w:tabs>
          <w:tab w:val="left" w:pos="7620"/>
        </w:tabs>
      </w:pPr>
      <w:r>
        <w:rPr>
          <w:noProof/>
        </w:rPr>
        <w:drawing>
          <wp:inline distT="0" distB="0" distL="0" distR="0">
            <wp:extent cx="4991100" cy="402705"/>
            <wp:effectExtent l="25400" t="0" r="0" b="0"/>
            <wp:docPr id="23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0" cy="402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1866" w:rsidRDefault="00DC1866" w:rsidP="002F2DBF">
      <w:pPr>
        <w:tabs>
          <w:tab w:val="left" w:pos="7620"/>
        </w:tabs>
      </w:pPr>
      <w:r>
        <w:t xml:space="preserve">Transaction would not be reported on the cash flow statement because they didn’t pay cash </w:t>
      </w:r>
    </w:p>
    <w:p w:rsidR="00DC1866" w:rsidRDefault="00DC1866" w:rsidP="002F2DBF">
      <w:pPr>
        <w:tabs>
          <w:tab w:val="left" w:pos="7620"/>
        </w:tabs>
      </w:pPr>
      <w:r>
        <w:rPr>
          <w:noProof/>
        </w:rPr>
        <w:drawing>
          <wp:inline distT="0" distB="0" distL="0" distR="0">
            <wp:extent cx="4362149" cy="1243508"/>
            <wp:effectExtent l="25400" t="0" r="6651" b="0"/>
            <wp:docPr id="24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7444" cy="12450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1866" w:rsidRDefault="00DC1866" w:rsidP="002F2DBF">
      <w:pPr>
        <w:tabs>
          <w:tab w:val="left" w:pos="7620"/>
        </w:tabs>
      </w:pPr>
      <w:r>
        <w:rPr>
          <w:b/>
        </w:rPr>
        <w:t xml:space="preserve">Preparing the Cash Flow Statement:  Direct Method </w:t>
      </w:r>
    </w:p>
    <w:p w:rsidR="00DC1866" w:rsidRDefault="00DC1866" w:rsidP="002F2DBF">
      <w:pPr>
        <w:tabs>
          <w:tab w:val="left" w:pos="7620"/>
        </w:tabs>
      </w:pPr>
      <w:r>
        <w:t>To prepare the cash flow statement by the direct method:</w:t>
      </w:r>
    </w:p>
    <w:p w:rsidR="00DC1866" w:rsidRDefault="00DC1866" w:rsidP="002F2DBF">
      <w:pPr>
        <w:tabs>
          <w:tab w:val="left" w:pos="7620"/>
        </w:tabs>
      </w:pPr>
      <w:r>
        <w:t xml:space="preserve">Step 1: lay out the template to the cash for statement by the direct method </w:t>
      </w:r>
    </w:p>
    <w:p w:rsidR="00460BE9" w:rsidRDefault="00DC1866" w:rsidP="002F2DBF">
      <w:pPr>
        <w:tabs>
          <w:tab w:val="left" w:pos="7620"/>
        </w:tabs>
      </w:pPr>
      <w:r>
        <w:t>Step 2: Use the comparative balance sheet to determine the increase or decrease in cash during the period</w:t>
      </w:r>
      <w:r w:rsidR="00460BE9">
        <w:t xml:space="preserve">. The change in cash is “check figure” for the cash flow statement </w:t>
      </w:r>
    </w:p>
    <w:p w:rsidR="00460BE9" w:rsidRDefault="00460BE9" w:rsidP="002F2DBF">
      <w:pPr>
        <w:tabs>
          <w:tab w:val="left" w:pos="7620"/>
        </w:tabs>
      </w:pPr>
      <w:r>
        <w:t xml:space="preserve">Step 3: use the available data to prepare the cash flow statement. These transactions affect both the income statement and the cash flow statement. </w:t>
      </w:r>
    </w:p>
    <w:p w:rsidR="00892588" w:rsidRPr="00D84D76" w:rsidRDefault="00460BE9" w:rsidP="00460BE9">
      <w:pPr>
        <w:pStyle w:val="ListParagraph"/>
        <w:numPr>
          <w:ilvl w:val="0"/>
          <w:numId w:val="1"/>
        </w:numPr>
        <w:tabs>
          <w:tab w:val="left" w:pos="7620"/>
        </w:tabs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3429000</wp:posOffset>
            </wp:positionH>
            <wp:positionV relativeFrom="paragraph">
              <wp:posOffset>222885</wp:posOffset>
            </wp:positionV>
            <wp:extent cx="2807970" cy="3429000"/>
            <wp:effectExtent l="25400" t="0" r="11430" b="0"/>
            <wp:wrapTight wrapText="bothSides">
              <wp:wrapPolygon edited="0">
                <wp:start x="-195" y="0"/>
                <wp:lineTo x="-195" y="21440"/>
                <wp:lineTo x="21688" y="21440"/>
                <wp:lineTo x="21688" y="0"/>
                <wp:lineTo x="-195" y="0"/>
              </wp:wrapPolygon>
            </wp:wrapTight>
            <wp:docPr id="25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7970" cy="342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The cash flow statement report only those tractions with cash effects </w:t>
      </w:r>
    </w:p>
    <w:p w:rsidR="00892588" w:rsidRDefault="00892588" w:rsidP="00460BE9">
      <w:pPr>
        <w:tabs>
          <w:tab w:val="left" w:pos="7620"/>
        </w:tabs>
        <w:rPr>
          <w:b/>
        </w:rPr>
      </w:pPr>
    </w:p>
    <w:p w:rsidR="00460BE9" w:rsidRDefault="00460BE9" w:rsidP="00460BE9">
      <w:pPr>
        <w:tabs>
          <w:tab w:val="left" w:pos="7620"/>
        </w:tabs>
        <w:rPr>
          <w:b/>
        </w:rPr>
      </w:pPr>
      <w:r>
        <w:rPr>
          <w:b/>
        </w:rPr>
        <w:t xml:space="preserve">Cash Flows from operating Activities </w:t>
      </w:r>
    </w:p>
    <w:p w:rsidR="00460BE9" w:rsidRDefault="00460BE9" w:rsidP="00460BE9">
      <w:pPr>
        <w:tabs>
          <w:tab w:val="left" w:pos="7620"/>
        </w:tabs>
      </w:pPr>
      <w:r>
        <w:t>Cash Collections for customers</w:t>
      </w:r>
      <w:r>
        <w:sym w:font="Wingdings" w:char="F0E0"/>
      </w:r>
      <w:r>
        <w:t xml:space="preserve"> both cash sales and collections of accounts receivables are reported on the cash flow statement as “collection from customers” </w:t>
      </w:r>
    </w:p>
    <w:p w:rsidR="00460BE9" w:rsidRDefault="00460BE9" w:rsidP="00460BE9">
      <w:pPr>
        <w:tabs>
          <w:tab w:val="left" w:pos="7620"/>
        </w:tabs>
      </w:pPr>
      <w:r>
        <w:t>Cash Receipts of Interest</w:t>
      </w:r>
      <w:r>
        <w:sym w:font="Wingdings" w:char="F0E0"/>
      </w:r>
      <w:r>
        <w:t xml:space="preserve"> The income statement reports revenue. Only the receipts of interest appear on the cash floor statement </w:t>
      </w:r>
    </w:p>
    <w:p w:rsidR="00BF08F9" w:rsidRDefault="00460BE9" w:rsidP="00460BE9">
      <w:pPr>
        <w:tabs>
          <w:tab w:val="left" w:pos="7620"/>
        </w:tabs>
      </w:pPr>
      <w:r>
        <w:t>Cash Receipts of Dividends</w:t>
      </w:r>
      <w:r>
        <w:sym w:font="Wingdings" w:char="F0E0"/>
      </w:r>
      <w:r>
        <w:t xml:space="preserve"> Dividends are earned on investments in shares. Dividend revenue is reported</w:t>
      </w:r>
      <w:r w:rsidR="00BF08F9">
        <w:t xml:space="preserve"> on the income statement, and only cash receipts are reported on the cash flow statement </w:t>
      </w:r>
    </w:p>
    <w:p w:rsidR="008D6317" w:rsidRDefault="00BF08F9" w:rsidP="00BF08F9">
      <w:pPr>
        <w:pStyle w:val="ListParagraph"/>
        <w:numPr>
          <w:ilvl w:val="0"/>
          <w:numId w:val="1"/>
        </w:numPr>
        <w:tabs>
          <w:tab w:val="left" w:pos="7620"/>
        </w:tabs>
      </w:pPr>
      <w:r>
        <w:t xml:space="preserve">Dividends received are operating, dividends paid are financing </w:t>
      </w:r>
    </w:p>
    <w:p w:rsidR="000917D0" w:rsidRDefault="008D6317" w:rsidP="008D6317">
      <w:pPr>
        <w:tabs>
          <w:tab w:val="left" w:pos="7620"/>
        </w:tabs>
      </w:pPr>
      <w:r>
        <w:t>Payments to Suppliers</w:t>
      </w:r>
      <w:r>
        <w:sym w:font="Wingdings" w:char="F0E0"/>
      </w:r>
      <w:r w:rsidR="000917D0">
        <w:t xml:space="preserve"> In</w:t>
      </w:r>
      <w:r>
        <w:t>cludes all payments for inventory and operating expenses except employee compensation, interest,</w:t>
      </w:r>
      <w:r w:rsidR="000917D0">
        <w:t xml:space="preserve"> and income taxes. Suppliers are those entities that provide the business with its inventory and essential services</w:t>
      </w:r>
    </w:p>
    <w:p w:rsidR="000917D0" w:rsidRDefault="000917D0" w:rsidP="008D6317">
      <w:pPr>
        <w:tabs>
          <w:tab w:val="left" w:pos="7620"/>
        </w:tabs>
      </w:pPr>
      <w:r>
        <w:t>Payments To Employees</w:t>
      </w:r>
      <w:r>
        <w:sym w:font="Wingdings" w:char="F0E0"/>
      </w:r>
      <w:r>
        <w:t xml:space="preserve"> the payments for salaries, wages, commissions, and other forms of employee compensation. Accrued amounts are excluded because they a have not yet been paid </w:t>
      </w:r>
    </w:p>
    <w:p w:rsidR="007E3ED7" w:rsidRDefault="000917D0" w:rsidP="00BF08F9">
      <w:pPr>
        <w:tabs>
          <w:tab w:val="left" w:pos="7620"/>
        </w:tabs>
      </w:pPr>
      <w:r>
        <w:t>Payments for interest expense and income tax expense</w:t>
      </w:r>
      <w:r>
        <w:sym w:font="Wingdings" w:char="F0E0"/>
      </w:r>
      <w:r>
        <w:t xml:space="preserve"> interest and income tax payments are reported separat</w:t>
      </w:r>
      <w:r w:rsidR="007E3ED7">
        <w:t xml:space="preserve">ely. Pay all interest expense in cash. Same amount appears on the income statement and the cash flow statement. Interest payments are operating expense because the interest expense. </w:t>
      </w:r>
    </w:p>
    <w:p w:rsidR="007E3ED7" w:rsidRPr="007E3ED7" w:rsidRDefault="007E3ED7" w:rsidP="00BF08F9">
      <w:pPr>
        <w:tabs>
          <w:tab w:val="left" w:pos="7620"/>
        </w:tabs>
      </w:pPr>
      <w:r>
        <w:t>Amortization Expense</w:t>
      </w:r>
      <w:r>
        <w:sym w:font="Wingdings" w:char="F0E0"/>
      </w:r>
      <w:r>
        <w:t xml:space="preserve"> expense is not listed on the cash flow statement because it does not affect cash </w:t>
      </w:r>
    </w:p>
    <w:p w:rsidR="008D6317" w:rsidRDefault="008D6317" w:rsidP="00BF08F9">
      <w:pPr>
        <w:tabs>
          <w:tab w:val="left" w:pos="7620"/>
        </w:tabs>
      </w:pPr>
      <w:r w:rsidRPr="008D6317">
        <w:rPr>
          <w:noProof/>
        </w:rPr>
        <w:drawing>
          <wp:inline distT="0" distB="0" distL="0" distR="0">
            <wp:extent cx="4140200" cy="2575669"/>
            <wp:effectExtent l="25400" t="0" r="0" b="0"/>
            <wp:docPr id="27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200" cy="25756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6317" w:rsidRDefault="008D6317" w:rsidP="00BF08F9">
      <w:pPr>
        <w:tabs>
          <w:tab w:val="left" w:pos="7620"/>
        </w:tabs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2971800</wp:posOffset>
            </wp:positionH>
            <wp:positionV relativeFrom="paragraph">
              <wp:posOffset>83820</wp:posOffset>
            </wp:positionV>
            <wp:extent cx="3060700" cy="3200400"/>
            <wp:effectExtent l="25400" t="0" r="0" b="0"/>
            <wp:wrapTight wrapText="bothSides">
              <wp:wrapPolygon edited="0">
                <wp:start x="-179" y="0"/>
                <wp:lineTo x="-179" y="21429"/>
                <wp:lineTo x="21510" y="21429"/>
                <wp:lineTo x="21510" y="0"/>
                <wp:lineTo x="-179" y="0"/>
              </wp:wrapPolygon>
            </wp:wrapTight>
            <wp:docPr id="29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70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D6317">
        <w:rPr>
          <w:noProof/>
        </w:rPr>
        <w:drawing>
          <wp:inline distT="0" distB="0" distL="0" distR="0">
            <wp:extent cx="2881618" cy="3060700"/>
            <wp:effectExtent l="25400" t="0" r="0" b="0"/>
            <wp:docPr id="30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1618" cy="306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6317" w:rsidRDefault="008D6317" w:rsidP="00BF08F9">
      <w:pPr>
        <w:tabs>
          <w:tab w:val="left" w:pos="7620"/>
        </w:tabs>
      </w:pPr>
    </w:p>
    <w:p w:rsidR="007E3ED7" w:rsidRDefault="007E3ED7" w:rsidP="00BF08F9">
      <w:pPr>
        <w:tabs>
          <w:tab w:val="left" w:pos="7620"/>
        </w:tabs>
      </w:pPr>
      <w:r>
        <w:rPr>
          <w:b/>
        </w:rPr>
        <w:t xml:space="preserve">Cash Flows from Investing Activities </w:t>
      </w:r>
    </w:p>
    <w:p w:rsidR="007E3ED7" w:rsidRDefault="007E3ED7" w:rsidP="00BF08F9">
      <w:pPr>
        <w:tabs>
          <w:tab w:val="left" w:pos="7620"/>
        </w:tabs>
      </w:pPr>
      <w:r>
        <w:t>Investing</w:t>
      </w:r>
      <w:r>
        <w:sym w:font="Wingdings" w:char="F0E0"/>
      </w:r>
      <w:r>
        <w:t xml:space="preserve"> determine future course </w:t>
      </w:r>
    </w:p>
    <w:p w:rsidR="007E3ED7" w:rsidRDefault="007E3ED7" w:rsidP="00BF08F9">
      <w:pPr>
        <w:tabs>
          <w:tab w:val="left" w:pos="7620"/>
        </w:tabs>
      </w:pPr>
      <w:r w:rsidRPr="007E3ED7">
        <w:t>Purchases of Long-term assets; purchasing investments and making loans to other companies</w:t>
      </w:r>
    </w:p>
    <w:p w:rsidR="007E3ED7" w:rsidRDefault="007E3ED7" w:rsidP="007E3ED7">
      <w:pPr>
        <w:pStyle w:val="ListParagraph"/>
        <w:numPr>
          <w:ilvl w:val="0"/>
          <w:numId w:val="1"/>
        </w:numPr>
        <w:tabs>
          <w:tab w:val="left" w:pos="7620"/>
        </w:tabs>
      </w:pPr>
      <w:r>
        <w:t xml:space="preserve">These payments acquire long-term assets </w:t>
      </w:r>
    </w:p>
    <w:p w:rsidR="007E3ED7" w:rsidRDefault="007E3ED7" w:rsidP="007E3ED7">
      <w:pPr>
        <w:tabs>
          <w:tab w:val="left" w:pos="7620"/>
        </w:tabs>
      </w:pPr>
      <w:r>
        <w:t xml:space="preserve">Proceeds from selling long-term Assets and investments and from collecting notes receivables </w:t>
      </w:r>
    </w:p>
    <w:p w:rsidR="007D6B45" w:rsidRDefault="007D6B45" w:rsidP="007D6B45">
      <w:pPr>
        <w:pStyle w:val="ListParagraph"/>
        <w:numPr>
          <w:ilvl w:val="0"/>
          <w:numId w:val="1"/>
        </w:numPr>
        <w:tabs>
          <w:tab w:val="left" w:pos="7620"/>
        </w:tabs>
      </w:pPr>
      <w:r>
        <w:t xml:space="preserve">These cash receipts are also investing activities </w:t>
      </w:r>
    </w:p>
    <w:p w:rsidR="00136E3B" w:rsidRDefault="00136E3B" w:rsidP="007D6B45">
      <w:pPr>
        <w:tabs>
          <w:tab w:val="left" w:pos="7620"/>
        </w:tabs>
        <w:rPr>
          <w:b/>
        </w:rPr>
      </w:pPr>
      <w:r>
        <w:rPr>
          <w:b/>
        </w:rPr>
        <w:t xml:space="preserve">Cash Flows from Financing Activities </w:t>
      </w:r>
    </w:p>
    <w:p w:rsidR="00136E3B" w:rsidRDefault="00136E3B" w:rsidP="007D6B45">
      <w:pPr>
        <w:tabs>
          <w:tab w:val="left" w:pos="7620"/>
        </w:tabs>
      </w:pPr>
      <w:r>
        <w:t>Proceeds from issuance of shares and debt</w:t>
      </w:r>
      <w:r>
        <w:sym w:font="Wingdings" w:char="F0E0"/>
      </w:r>
      <w:r>
        <w:t xml:space="preserve"> issuing shares and borrowing money are two common ways to finance operations </w:t>
      </w:r>
    </w:p>
    <w:p w:rsidR="00136E3B" w:rsidRDefault="00136E3B" w:rsidP="007D6B45">
      <w:pPr>
        <w:tabs>
          <w:tab w:val="left" w:pos="7620"/>
        </w:tabs>
      </w:pPr>
      <w:r>
        <w:t>Payments of debt and repurchases of the company’s own shares</w:t>
      </w:r>
      <w:r>
        <w:sym w:font="Wingdings" w:char="F0E0"/>
      </w:r>
      <w:r>
        <w:t xml:space="preserve"> the payment of debt (notes payable0 decreases cash, which is opposite effect of borrowing </w:t>
      </w:r>
    </w:p>
    <w:p w:rsidR="007E3ED7" w:rsidRPr="00136E3B" w:rsidRDefault="00136E3B" w:rsidP="007D6B45">
      <w:pPr>
        <w:tabs>
          <w:tab w:val="left" w:pos="7620"/>
        </w:tabs>
      </w:pPr>
      <w:r>
        <w:t>Payment of Cash Dividends</w:t>
      </w:r>
      <w:r>
        <w:sym w:font="Wingdings" w:char="F0E0"/>
      </w:r>
      <w:r>
        <w:t xml:space="preserve"> the payment of cash dividends is a financing activity. A stock dividend has no effect on cash and is no reported on the cash flow statement </w:t>
      </w:r>
    </w:p>
    <w:p w:rsidR="00136E3B" w:rsidRDefault="00136E3B" w:rsidP="00BF08F9">
      <w:pPr>
        <w:tabs>
          <w:tab w:val="left" w:pos="7620"/>
        </w:tabs>
      </w:pPr>
      <w:r>
        <w:rPr>
          <w:b/>
        </w:rPr>
        <w:t xml:space="preserve">Noncash Investing and Financing Activities </w:t>
      </w:r>
    </w:p>
    <w:p w:rsidR="00136E3B" w:rsidRDefault="00136E3B" w:rsidP="00BF08F9">
      <w:pPr>
        <w:tabs>
          <w:tab w:val="left" w:pos="7620"/>
        </w:tabs>
      </w:pPr>
      <w:r>
        <w:t xml:space="preserve">Obtain financing other then cash. </w:t>
      </w:r>
    </w:p>
    <w:p w:rsidR="00136E3B" w:rsidRDefault="00136E3B" w:rsidP="00BF08F9">
      <w:pPr>
        <w:tabs>
          <w:tab w:val="left" w:pos="7620"/>
        </w:tabs>
      </w:pPr>
      <w:r>
        <w:rPr>
          <w:noProof/>
        </w:rPr>
        <w:drawing>
          <wp:inline distT="0" distB="0" distL="0" distR="0">
            <wp:extent cx="5118100" cy="406400"/>
            <wp:effectExtent l="25400" t="0" r="0" b="0"/>
            <wp:docPr id="31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8100" cy="40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6E3B" w:rsidRDefault="00136E3B" w:rsidP="00BF08F9">
      <w:pPr>
        <w:tabs>
          <w:tab w:val="left" w:pos="7620"/>
        </w:tabs>
      </w:pPr>
      <w:r>
        <w:t>Not reported on the cash flow statement</w:t>
      </w:r>
      <w:r>
        <w:sym w:font="Wingdings" w:char="F0E0"/>
      </w:r>
      <w:r>
        <w:t xml:space="preserve"> paid no cash </w:t>
      </w:r>
    </w:p>
    <w:p w:rsidR="00136E3B" w:rsidRDefault="00136E3B" w:rsidP="00BF08F9">
      <w:pPr>
        <w:tabs>
          <w:tab w:val="left" w:pos="7620"/>
        </w:tabs>
      </w:pPr>
      <w:r>
        <w:rPr>
          <w:noProof/>
        </w:rPr>
        <w:drawing>
          <wp:inline distT="0" distB="0" distL="0" distR="0">
            <wp:extent cx="3860800" cy="1137085"/>
            <wp:effectExtent l="25400" t="0" r="0" b="0"/>
            <wp:docPr id="32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881" cy="1139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6E3B" w:rsidRDefault="00136E3B" w:rsidP="00BF08F9">
      <w:pPr>
        <w:tabs>
          <w:tab w:val="left" w:pos="7620"/>
        </w:tabs>
      </w:pPr>
      <w:r>
        <w:rPr>
          <w:b/>
        </w:rPr>
        <w:t xml:space="preserve">Computing Operating Cash Flows By the Direct Method </w:t>
      </w:r>
    </w:p>
    <w:p w:rsidR="00136E3B" w:rsidRDefault="00136E3B" w:rsidP="00BF08F9">
      <w:pPr>
        <w:tabs>
          <w:tab w:val="left" w:pos="7620"/>
        </w:tabs>
      </w:pPr>
      <w:r>
        <w:t>Computing operating cash flows by the direct method</w:t>
      </w:r>
      <w:r>
        <w:sym w:font="Wingdings" w:char="F0E0"/>
      </w:r>
      <w:r>
        <w:t>use income statement and the changes in the related balance sheet accounts</w:t>
      </w:r>
    </w:p>
    <w:p w:rsidR="00136E3B" w:rsidRDefault="00136E3B" w:rsidP="00BF08F9">
      <w:pPr>
        <w:tabs>
          <w:tab w:val="left" w:pos="7620"/>
        </w:tabs>
        <w:rPr>
          <w:b/>
        </w:rPr>
      </w:pPr>
      <w:r>
        <w:rPr>
          <w:b/>
        </w:rPr>
        <w:t xml:space="preserve">Computing Cash Collections from Customers </w:t>
      </w:r>
    </w:p>
    <w:p w:rsidR="00886968" w:rsidRDefault="00886968" w:rsidP="00BF08F9">
      <w:pPr>
        <w:tabs>
          <w:tab w:val="left" w:pos="7620"/>
        </w:tabs>
      </w:pPr>
      <w:r>
        <w:t xml:space="preserve">Collections start with sales revenue (accrual-basis amount). Income statement reports sales. Accounts receivable increased from the beginning of the year. </w:t>
      </w:r>
    </w:p>
    <w:p w:rsidR="00886968" w:rsidRDefault="00886968" w:rsidP="00BF08F9">
      <w:pPr>
        <w:tabs>
          <w:tab w:val="left" w:pos="7620"/>
        </w:tabs>
      </w:pPr>
    </w:p>
    <w:p w:rsidR="00886968" w:rsidRDefault="00886968" w:rsidP="00BF08F9">
      <w:pPr>
        <w:tabs>
          <w:tab w:val="left" w:pos="7620"/>
        </w:tabs>
      </w:pPr>
      <w:r>
        <w:rPr>
          <w:noProof/>
        </w:rPr>
        <w:drawing>
          <wp:inline distT="0" distB="0" distL="0" distR="0">
            <wp:extent cx="5486400" cy="2824180"/>
            <wp:effectExtent l="25400" t="0" r="0" b="0"/>
            <wp:docPr id="34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824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0CAA" w:rsidRDefault="00886968" w:rsidP="00BF08F9">
      <w:pPr>
        <w:tabs>
          <w:tab w:val="left" w:pos="7620"/>
        </w:tabs>
      </w:pPr>
      <w:r>
        <w:t>T-accounts Receivable provides anoth</w:t>
      </w:r>
      <w:r w:rsidR="00610CAA">
        <w:t>er view of the same computation</w:t>
      </w:r>
      <w:r w:rsidR="00610CAA">
        <w:sym w:font="Wingdings" w:char="F0E0"/>
      </w:r>
      <w:r w:rsidR="00610CAA">
        <w:t xml:space="preserve"> A/R increased, so collections must be less than sales </w:t>
      </w:r>
    </w:p>
    <w:p w:rsidR="00610CAA" w:rsidRDefault="00610CAA" w:rsidP="00BF08F9">
      <w:pPr>
        <w:tabs>
          <w:tab w:val="left" w:pos="7620"/>
        </w:tabs>
      </w:pPr>
      <w:r>
        <w:rPr>
          <w:noProof/>
        </w:rPr>
        <w:drawing>
          <wp:inline distT="0" distB="0" distL="0" distR="0">
            <wp:extent cx="4165600" cy="800100"/>
            <wp:effectExtent l="25400" t="0" r="0" b="0"/>
            <wp:docPr id="35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56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0CAA" w:rsidRDefault="00610CAA" w:rsidP="00BF08F9">
      <w:pPr>
        <w:tabs>
          <w:tab w:val="left" w:pos="7620"/>
        </w:tabs>
        <w:rPr>
          <w:b/>
        </w:rPr>
      </w:pPr>
      <w:r>
        <w:rPr>
          <w:b/>
        </w:rPr>
        <w:t xml:space="preserve">Computing payments to suppliers </w:t>
      </w:r>
    </w:p>
    <w:p w:rsidR="00610CAA" w:rsidRDefault="00610CAA" w:rsidP="00610CAA">
      <w:pPr>
        <w:pStyle w:val="ListParagraph"/>
        <w:numPr>
          <w:ilvl w:val="0"/>
          <w:numId w:val="1"/>
        </w:numPr>
        <w:tabs>
          <w:tab w:val="left" w:pos="7620"/>
        </w:tabs>
      </w:pPr>
      <w:r>
        <w:t xml:space="preserve">Payments for inventory </w:t>
      </w:r>
    </w:p>
    <w:p w:rsidR="00610CAA" w:rsidRDefault="00610CAA" w:rsidP="00610CAA">
      <w:pPr>
        <w:pStyle w:val="ListParagraph"/>
        <w:numPr>
          <w:ilvl w:val="0"/>
          <w:numId w:val="1"/>
        </w:numPr>
        <w:tabs>
          <w:tab w:val="left" w:pos="7620"/>
        </w:tabs>
      </w:pPr>
      <w:r>
        <w:t>Payments for operating expenses (other than interest and income tax)</w:t>
      </w:r>
    </w:p>
    <w:p w:rsidR="00610CAA" w:rsidRDefault="00610CAA" w:rsidP="00610CAA">
      <w:pPr>
        <w:tabs>
          <w:tab w:val="left" w:pos="7620"/>
        </w:tabs>
      </w:pPr>
      <w:r>
        <w:t xml:space="preserve">Payments for inventory are computed by converting COGS to the cash basis </w:t>
      </w:r>
    </w:p>
    <w:p w:rsidR="007A003E" w:rsidRDefault="007A003E" w:rsidP="00610CAA">
      <w:pPr>
        <w:tabs>
          <w:tab w:val="left" w:pos="7620"/>
        </w:tabs>
      </w:pPr>
    </w:p>
    <w:p w:rsidR="007A003E" w:rsidRDefault="007A003E" w:rsidP="00610CAA">
      <w:pPr>
        <w:tabs>
          <w:tab w:val="left" w:pos="7620"/>
        </w:tabs>
      </w:pPr>
      <w:r>
        <w:rPr>
          <w:noProof/>
        </w:rPr>
        <w:drawing>
          <wp:inline distT="0" distB="0" distL="0" distR="0">
            <wp:extent cx="5486400" cy="930796"/>
            <wp:effectExtent l="25400" t="0" r="0" b="0"/>
            <wp:docPr id="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9307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003E" w:rsidRDefault="007A003E" w:rsidP="00610CAA">
      <w:pPr>
        <w:tabs>
          <w:tab w:val="left" w:pos="7620"/>
        </w:tabs>
        <w:rPr>
          <w:b/>
        </w:rPr>
      </w:pPr>
      <w:r>
        <w:rPr>
          <w:b/>
        </w:rPr>
        <w:t xml:space="preserve">Computing Payments for Operating Expenses </w:t>
      </w:r>
    </w:p>
    <w:p w:rsidR="007A003E" w:rsidRDefault="007A003E" w:rsidP="00610CAA">
      <w:pPr>
        <w:tabs>
          <w:tab w:val="left" w:pos="7620"/>
        </w:tabs>
      </w:pPr>
      <w:r>
        <w:t xml:space="preserve">Other than interest and income tax can be computed from three accounts: prepaid expenses, accrues liabilities, and other operating expenses </w:t>
      </w:r>
    </w:p>
    <w:p w:rsidR="007A003E" w:rsidRDefault="007A003E" w:rsidP="00610CAA">
      <w:pPr>
        <w:tabs>
          <w:tab w:val="left" w:pos="7620"/>
        </w:tabs>
      </w:pPr>
      <w:r>
        <w:rPr>
          <w:noProof/>
        </w:rPr>
        <w:drawing>
          <wp:inline distT="0" distB="0" distL="0" distR="0">
            <wp:extent cx="3717073" cy="2743200"/>
            <wp:effectExtent l="25400" t="0" r="0" b="0"/>
            <wp:docPr id="1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7073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003E" w:rsidRDefault="007A003E" w:rsidP="00610CAA">
      <w:pPr>
        <w:tabs>
          <w:tab w:val="left" w:pos="7620"/>
        </w:tabs>
      </w:pPr>
    </w:p>
    <w:p w:rsidR="007A003E" w:rsidRDefault="007A003E" w:rsidP="007A003E">
      <w:pPr>
        <w:tabs>
          <w:tab w:val="left" w:pos="7620"/>
        </w:tabs>
        <w:rPr>
          <w:b/>
        </w:rPr>
      </w:pPr>
      <w:r>
        <w:rPr>
          <w:b/>
        </w:rPr>
        <w:t xml:space="preserve">Computing Payments to Employees </w:t>
      </w:r>
    </w:p>
    <w:p w:rsidR="007A003E" w:rsidRDefault="007A003E" w:rsidP="00610CAA">
      <w:pPr>
        <w:tabs>
          <w:tab w:val="left" w:pos="7620"/>
        </w:tabs>
      </w:pPr>
      <w:r>
        <w:t xml:space="preserve">Combine all payments to employees into one account, salary and wage payable </w:t>
      </w:r>
      <w:r>
        <w:rPr>
          <w:noProof/>
        </w:rPr>
        <w:drawing>
          <wp:inline distT="0" distB="0" distL="0" distR="0">
            <wp:extent cx="3907270" cy="1719833"/>
            <wp:effectExtent l="25400" t="0" r="4330" b="0"/>
            <wp:docPr id="2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0356" cy="17211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003E" w:rsidRDefault="007A003E" w:rsidP="00610CAA">
      <w:pPr>
        <w:tabs>
          <w:tab w:val="left" w:pos="7620"/>
        </w:tabs>
        <w:rPr>
          <w:b/>
        </w:rPr>
      </w:pPr>
      <w:r>
        <w:rPr>
          <w:b/>
        </w:rPr>
        <w:t xml:space="preserve">Computing Payments of interest and income taxes </w:t>
      </w:r>
    </w:p>
    <w:p w:rsidR="007A003E" w:rsidRDefault="007A003E" w:rsidP="007A003E">
      <w:pPr>
        <w:tabs>
          <w:tab w:val="left" w:pos="1560"/>
        </w:tabs>
      </w:pPr>
      <w:r>
        <w:t xml:space="preserve">Amounts are the same for interest and income tax (no analysis) </w:t>
      </w:r>
    </w:p>
    <w:p w:rsidR="007A003E" w:rsidRDefault="007A003E" w:rsidP="007A003E">
      <w:pPr>
        <w:tabs>
          <w:tab w:val="left" w:pos="1560"/>
        </w:tabs>
      </w:pPr>
      <w:r>
        <w:rPr>
          <w:b/>
        </w:rPr>
        <w:t xml:space="preserve">Measuring Cash Adequacy: Free Cash Flow </w:t>
      </w:r>
      <w:r>
        <w:tab/>
      </w:r>
    </w:p>
    <w:p w:rsidR="007A003E" w:rsidRDefault="007A003E" w:rsidP="007A003E">
      <w:pPr>
        <w:tabs>
          <w:tab w:val="left" w:pos="1560"/>
        </w:tabs>
      </w:pPr>
      <w:r>
        <w:t>Free Cash Flow</w:t>
      </w:r>
      <w:r>
        <w:sym w:font="Wingdings" w:char="F0E0"/>
      </w:r>
      <w:r>
        <w:t xml:space="preserve"> is the amount of the cash available from operations after paying fro planned investments in property, plant, and equipment and other long-term assets. </w:t>
      </w:r>
    </w:p>
    <w:p w:rsidR="007A003E" w:rsidRDefault="007A003E" w:rsidP="007A003E">
      <w:pPr>
        <w:tabs>
          <w:tab w:val="left" w:pos="1560"/>
        </w:tabs>
      </w:pPr>
      <w:r>
        <w:rPr>
          <w:noProof/>
        </w:rPr>
        <w:drawing>
          <wp:inline distT="0" distB="0" distL="0" distR="0">
            <wp:extent cx="5486400" cy="597529"/>
            <wp:effectExtent l="25400" t="0" r="0" b="0"/>
            <wp:docPr id="2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5975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6D46" w:rsidRPr="007A003E" w:rsidRDefault="007A003E" w:rsidP="00D84D76">
      <w:pPr>
        <w:tabs>
          <w:tab w:val="left" w:pos="1560"/>
        </w:tabs>
      </w:pPr>
      <w:r>
        <w:t>A large amount of free cash flow is preferable means a lot of cash</w:t>
      </w:r>
      <w:r>
        <w:sym w:font="Wingdings" w:char="F0E0"/>
      </w:r>
      <w:r>
        <w:t xml:space="preserve"> new investments </w:t>
      </w:r>
    </w:p>
    <w:sectPr w:rsidR="006C6D46" w:rsidRPr="007A003E" w:rsidSect="006C6D46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027F60"/>
    <w:multiLevelType w:val="hybridMultilevel"/>
    <w:tmpl w:val="9B8AA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687FDD"/>
    <w:multiLevelType w:val="hybridMultilevel"/>
    <w:tmpl w:val="E7C61C78"/>
    <w:lvl w:ilvl="0" w:tplc="C06C9952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1F02C3"/>
    <w:multiLevelType w:val="hybridMultilevel"/>
    <w:tmpl w:val="8FA41D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6C6D46"/>
    <w:rsid w:val="000917D0"/>
    <w:rsid w:val="000F3CB9"/>
    <w:rsid w:val="00115BFB"/>
    <w:rsid w:val="00136E3B"/>
    <w:rsid w:val="00157287"/>
    <w:rsid w:val="0028582C"/>
    <w:rsid w:val="002F2DBF"/>
    <w:rsid w:val="003944AE"/>
    <w:rsid w:val="00460BE9"/>
    <w:rsid w:val="005B236B"/>
    <w:rsid w:val="00610CAA"/>
    <w:rsid w:val="006C6D46"/>
    <w:rsid w:val="00772B57"/>
    <w:rsid w:val="00784F87"/>
    <w:rsid w:val="007A003E"/>
    <w:rsid w:val="007D6B45"/>
    <w:rsid w:val="007E3ED7"/>
    <w:rsid w:val="00820558"/>
    <w:rsid w:val="00886968"/>
    <w:rsid w:val="00892588"/>
    <w:rsid w:val="008D6317"/>
    <w:rsid w:val="009261C9"/>
    <w:rsid w:val="00A35284"/>
    <w:rsid w:val="00B808C8"/>
    <w:rsid w:val="00BF08F9"/>
    <w:rsid w:val="00C15126"/>
    <w:rsid w:val="00C622E5"/>
    <w:rsid w:val="00C71D81"/>
    <w:rsid w:val="00C74E4A"/>
    <w:rsid w:val="00D34CC3"/>
    <w:rsid w:val="00D84D76"/>
    <w:rsid w:val="00DC1866"/>
    <w:rsid w:val="00F850F9"/>
    <w:rsid w:val="00FC3C32"/>
  </w:rsids>
  <m:mathPr>
    <m:mathFont m:val="Times New Roman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6C6D46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rsid w:val="006C6D4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image" Target="media/image22.png"/><Relationship Id="rId27" Type="http://schemas.openxmlformats.org/officeDocument/2006/relationships/image" Target="media/image23.png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9" Type="http://schemas.openxmlformats.org/officeDocument/2006/relationships/image" Target="media/image5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33" Type="http://schemas.openxmlformats.org/officeDocument/2006/relationships/image" Target="media/image29.png"/><Relationship Id="rId34" Type="http://schemas.openxmlformats.org/officeDocument/2006/relationships/image" Target="media/image30.png"/><Relationship Id="rId35" Type="http://schemas.openxmlformats.org/officeDocument/2006/relationships/fontTable" Target="fontTable.xml"/><Relationship Id="rId36" Type="http://schemas.openxmlformats.org/officeDocument/2006/relationships/theme" Target="theme/theme1.xml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11</Pages>
  <Words>1318</Words>
  <Characters>7515</Characters>
  <Application>Microsoft Macintosh Word</Application>
  <DocSecurity>0</DocSecurity>
  <Lines>62</Lines>
  <Paragraphs>15</Paragraphs>
  <ScaleCrop>false</ScaleCrop>
  <LinksUpToDate>false</LinksUpToDate>
  <CharactersWithSpaces>9228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ashley</dc:creator>
  <cp:keywords/>
  <cp:lastModifiedBy>ashley</cp:lastModifiedBy>
  <cp:revision>8</cp:revision>
  <dcterms:created xsi:type="dcterms:W3CDTF">2011-04-03T16:45:00Z</dcterms:created>
  <dcterms:modified xsi:type="dcterms:W3CDTF">2011-04-04T15:53:00Z</dcterms:modified>
</cp:coreProperties>
</file>