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8D" w:rsidRDefault="00E178B1">
      <w:r>
        <w:t>Property, plant, and equipment are often subdivided into four classes:</w:t>
      </w:r>
    </w:p>
    <w:p w:rsidR="00E178B1" w:rsidRDefault="00E178B1" w:rsidP="00E178B1">
      <w:pPr>
        <w:pStyle w:val="ListParagraph"/>
        <w:numPr>
          <w:ilvl w:val="0"/>
          <w:numId w:val="1"/>
        </w:numPr>
      </w:pPr>
      <w:r>
        <w:t>Land</w:t>
      </w:r>
    </w:p>
    <w:p w:rsidR="00E178B1" w:rsidRDefault="00E178B1" w:rsidP="00E178B1">
      <w:pPr>
        <w:pStyle w:val="ListParagraph"/>
        <w:numPr>
          <w:ilvl w:val="0"/>
          <w:numId w:val="1"/>
        </w:numPr>
      </w:pPr>
      <w:r>
        <w:t>Land improvements</w:t>
      </w:r>
    </w:p>
    <w:p w:rsidR="00E178B1" w:rsidRDefault="00E178B1" w:rsidP="00E178B1">
      <w:pPr>
        <w:pStyle w:val="ListParagraph"/>
        <w:numPr>
          <w:ilvl w:val="0"/>
          <w:numId w:val="1"/>
        </w:numPr>
      </w:pPr>
      <w:r>
        <w:t>Buildings</w:t>
      </w:r>
    </w:p>
    <w:p w:rsidR="00E178B1" w:rsidRDefault="00E178B1" w:rsidP="00E178B1">
      <w:pPr>
        <w:pStyle w:val="ListParagraph"/>
        <w:numPr>
          <w:ilvl w:val="0"/>
          <w:numId w:val="1"/>
        </w:numPr>
      </w:pPr>
      <w:r>
        <w:t>Equipment</w:t>
      </w:r>
    </w:p>
    <w:p w:rsidR="00E178B1" w:rsidRPr="00E178B1" w:rsidRDefault="00E178B1" w:rsidP="00E178B1">
      <w:pPr>
        <w:rPr>
          <w:b/>
        </w:rPr>
      </w:pPr>
      <w:r w:rsidRPr="00E178B1">
        <w:rPr>
          <w:b/>
        </w:rPr>
        <w:t>To Buy or Lease?</w:t>
      </w:r>
    </w:p>
    <w:p w:rsidR="00E178B1" w:rsidRDefault="00E178B1" w:rsidP="00E178B1">
      <w:r>
        <w:t>Here are some advantages of leasing an asset rather than purchasing it:</w:t>
      </w:r>
    </w:p>
    <w:p w:rsidR="00E178B1" w:rsidRDefault="00E178B1" w:rsidP="00E178B1">
      <w:pPr>
        <w:pStyle w:val="ListParagraph"/>
        <w:numPr>
          <w:ilvl w:val="0"/>
          <w:numId w:val="2"/>
        </w:numPr>
      </w:pPr>
      <w:r>
        <w:t>Reduced risk of the negative impact of obsolescence.</w:t>
      </w:r>
    </w:p>
    <w:p w:rsidR="00E178B1" w:rsidRDefault="00E178B1" w:rsidP="00E178B1">
      <w:pPr>
        <w:pStyle w:val="ListParagraph"/>
        <w:numPr>
          <w:ilvl w:val="0"/>
          <w:numId w:val="2"/>
        </w:numPr>
      </w:pPr>
      <w:r>
        <w:t>100% financing</w:t>
      </w:r>
    </w:p>
    <w:p w:rsidR="00E178B1" w:rsidRDefault="00E178B1" w:rsidP="00E178B1">
      <w:pPr>
        <w:pStyle w:val="ListParagraph"/>
        <w:numPr>
          <w:ilvl w:val="0"/>
          <w:numId w:val="2"/>
        </w:numPr>
      </w:pPr>
      <w:r>
        <w:t>Income tax advantage</w:t>
      </w:r>
    </w:p>
    <w:p w:rsidR="00E178B1" w:rsidRDefault="00E178B1" w:rsidP="00E178B1">
      <w:pPr>
        <w:pStyle w:val="ListParagraph"/>
        <w:numPr>
          <w:ilvl w:val="0"/>
          <w:numId w:val="2"/>
        </w:numPr>
      </w:pPr>
      <w:r>
        <w:t>Off-balance sheet financing</w:t>
      </w:r>
    </w:p>
    <w:p w:rsidR="00E178B1" w:rsidRDefault="00E178B1" w:rsidP="00E178B1">
      <w:r>
        <w:t>Operating lease: A short-term lease where it is only recognized as ‘rent expense’</w:t>
      </w:r>
    </w:p>
    <w:p w:rsidR="00E178B1" w:rsidRDefault="00E178B1" w:rsidP="00E178B1">
      <w:r>
        <w:t>Capital lease: A long-term lease where it is treated like a purchase that is financed by a loan</w:t>
      </w:r>
    </w:p>
    <w:p w:rsidR="00E178B1" w:rsidRPr="00AC72CB" w:rsidRDefault="00E178B1" w:rsidP="00E178B1">
      <w:pPr>
        <w:rPr>
          <w:b/>
        </w:rPr>
      </w:pPr>
      <w:r w:rsidRPr="00AC72CB">
        <w:rPr>
          <w:b/>
        </w:rPr>
        <w:t>Depreciation</w:t>
      </w:r>
    </w:p>
    <w:p w:rsidR="00E178B1" w:rsidRDefault="00E178B1" w:rsidP="00E178B1">
      <w:r>
        <w:t>**Depreciation is a process of cost allocation, NOT a process of determining an asset’s fair value (book value)**</w:t>
      </w:r>
    </w:p>
    <w:p w:rsidR="00E178B1" w:rsidRDefault="00E178B1" w:rsidP="00E178B1">
      <w:r>
        <w:t>Cost model: records property, plant, and equipment at cost when acquired.</w:t>
      </w:r>
    </w:p>
    <w:p w:rsidR="00E178B1" w:rsidRPr="00AC72CB" w:rsidRDefault="00E178B1" w:rsidP="00E178B1">
      <w:pPr>
        <w:rPr>
          <w:b/>
        </w:rPr>
      </w:pPr>
      <w:r w:rsidRPr="00AC72CB">
        <w:rPr>
          <w:b/>
        </w:rPr>
        <w:t>Factors in Calculating Depreciation</w:t>
      </w:r>
    </w:p>
    <w:p w:rsidR="00E178B1" w:rsidRDefault="00E178B1" w:rsidP="00E178B1">
      <w:pPr>
        <w:pStyle w:val="ListParagraph"/>
        <w:numPr>
          <w:ilvl w:val="0"/>
          <w:numId w:val="3"/>
        </w:numPr>
      </w:pPr>
      <w:r>
        <w:t>Cost</w:t>
      </w:r>
    </w:p>
    <w:p w:rsidR="00E178B1" w:rsidRDefault="00E178B1" w:rsidP="00E178B1">
      <w:pPr>
        <w:pStyle w:val="ListParagraph"/>
        <w:numPr>
          <w:ilvl w:val="0"/>
          <w:numId w:val="3"/>
        </w:numPr>
      </w:pPr>
      <w:r>
        <w:t>Useful life</w:t>
      </w:r>
    </w:p>
    <w:p w:rsidR="00E178B1" w:rsidRDefault="00E178B1" w:rsidP="00E178B1">
      <w:pPr>
        <w:pStyle w:val="ListParagraph"/>
        <w:numPr>
          <w:ilvl w:val="0"/>
          <w:numId w:val="3"/>
        </w:numPr>
      </w:pPr>
      <w:r>
        <w:t>Residual value</w:t>
      </w:r>
    </w:p>
    <w:p w:rsidR="00E178B1" w:rsidRPr="00AC72CB" w:rsidRDefault="00E178B1" w:rsidP="00E178B1">
      <w:pPr>
        <w:rPr>
          <w:b/>
        </w:rPr>
      </w:pPr>
      <w:r w:rsidRPr="00AC72CB">
        <w:rPr>
          <w:b/>
        </w:rPr>
        <w:t>Depreciation Methods</w:t>
      </w:r>
    </w:p>
    <w:p w:rsidR="00E178B1" w:rsidRDefault="00E178B1" w:rsidP="00E178B1">
      <w:pPr>
        <w:pStyle w:val="ListParagraph"/>
        <w:numPr>
          <w:ilvl w:val="0"/>
          <w:numId w:val="4"/>
        </w:numPr>
      </w:pPr>
      <w:r>
        <w:t>Straight line: An equal distribution of the depreciable value over its useful life.</w:t>
      </w:r>
    </w:p>
    <w:p w:rsidR="00E178B1" w:rsidRDefault="00E178B1" w:rsidP="00E178B1">
      <w:pPr>
        <w:pStyle w:val="ListParagraph"/>
        <w:numPr>
          <w:ilvl w:val="0"/>
          <w:numId w:val="4"/>
        </w:numPr>
      </w:pPr>
      <w:r>
        <w:t>Diminishing Value: A percentage of depreciation allocated to the carrying amount each year.</w:t>
      </w:r>
    </w:p>
    <w:p w:rsidR="00E178B1" w:rsidRDefault="00E178B1" w:rsidP="00E178B1">
      <w:pPr>
        <w:pStyle w:val="ListParagraph"/>
        <w:numPr>
          <w:ilvl w:val="0"/>
          <w:numId w:val="4"/>
        </w:numPr>
      </w:pPr>
      <w:r>
        <w:t xml:space="preserve">Units-of-Production: </w:t>
      </w:r>
      <w:r w:rsidR="00AC72CB">
        <w:t>The percentage of usage over the total expected usage. Ex: 500,000 hours of total usage on a generator of which 50,000 hours were used in the first year…therefore… 50,000/500,000 = 10% depreciation and 90% carrying value (450,000 hours of use remain)</w:t>
      </w:r>
    </w:p>
    <w:p w:rsidR="00AC72CB" w:rsidRDefault="00AC72CB" w:rsidP="00AC72CB">
      <w:r>
        <w:t>**See examples on pages 463-467 of the textbook**</w:t>
      </w:r>
    </w:p>
    <w:p w:rsidR="00AC72CB" w:rsidRPr="00AC72CB" w:rsidRDefault="00AC72CB" w:rsidP="00AC72CB">
      <w:pPr>
        <w:rPr>
          <w:b/>
        </w:rPr>
      </w:pPr>
      <w:r w:rsidRPr="00AC72CB">
        <w:rPr>
          <w:b/>
        </w:rPr>
        <w:t>Other Depreciation Issues</w:t>
      </w:r>
    </w:p>
    <w:p w:rsidR="00AC72CB" w:rsidRDefault="00AC72CB" w:rsidP="00AC72CB">
      <w:pPr>
        <w:pStyle w:val="ListParagraph"/>
        <w:numPr>
          <w:ilvl w:val="0"/>
          <w:numId w:val="5"/>
        </w:numPr>
      </w:pPr>
      <w:r>
        <w:t>Significant Components</w:t>
      </w:r>
    </w:p>
    <w:p w:rsidR="00AC72CB" w:rsidRDefault="00AC72CB" w:rsidP="00AC72CB">
      <w:pPr>
        <w:pStyle w:val="ListParagraph"/>
        <w:numPr>
          <w:ilvl w:val="0"/>
          <w:numId w:val="5"/>
        </w:numPr>
      </w:pPr>
      <w:r>
        <w:lastRenderedPageBreak/>
        <w:t>Depreciation and Income Tax</w:t>
      </w:r>
    </w:p>
    <w:p w:rsidR="00AC72CB" w:rsidRDefault="00AC72CB" w:rsidP="00AC72CB">
      <w:pPr>
        <w:pStyle w:val="ListParagraph"/>
        <w:numPr>
          <w:ilvl w:val="0"/>
          <w:numId w:val="5"/>
        </w:numPr>
      </w:pPr>
      <w:r>
        <w:t>Impairments</w:t>
      </w:r>
    </w:p>
    <w:p w:rsidR="00AC72CB" w:rsidRDefault="00AC72CB" w:rsidP="00AC72CB">
      <w:pPr>
        <w:pStyle w:val="ListParagraph"/>
        <w:numPr>
          <w:ilvl w:val="0"/>
          <w:numId w:val="5"/>
        </w:numPr>
      </w:pPr>
      <w:r>
        <w:t>Cost model versus the Revaluation Model and Valuation Model</w:t>
      </w:r>
    </w:p>
    <w:p w:rsidR="00AC72CB" w:rsidRDefault="00AC72CB" w:rsidP="00AC72CB">
      <w:pPr>
        <w:pStyle w:val="ListParagraph"/>
        <w:numPr>
          <w:ilvl w:val="0"/>
          <w:numId w:val="5"/>
        </w:numPr>
      </w:pPr>
      <w:r>
        <w:t>Revising Periodic Depreciation</w:t>
      </w:r>
    </w:p>
    <w:p w:rsidR="00AC72CB" w:rsidRDefault="00AC72CB" w:rsidP="00AC72CB">
      <w:pPr>
        <w:pStyle w:val="ListParagraph"/>
        <w:numPr>
          <w:ilvl w:val="1"/>
          <w:numId w:val="5"/>
        </w:numPr>
      </w:pPr>
      <w:r>
        <w:t>Capital expenditures during the asset’s useful life</w:t>
      </w:r>
    </w:p>
    <w:p w:rsidR="00AC72CB" w:rsidRDefault="00AC72CB" w:rsidP="00AC72CB">
      <w:pPr>
        <w:pStyle w:val="ListParagraph"/>
        <w:numPr>
          <w:ilvl w:val="1"/>
          <w:numId w:val="5"/>
        </w:numPr>
      </w:pPr>
      <w:r>
        <w:t>Impairment losses</w:t>
      </w:r>
    </w:p>
    <w:p w:rsidR="00AC72CB" w:rsidRDefault="00AC72CB" w:rsidP="00AC72CB">
      <w:pPr>
        <w:pStyle w:val="ListParagraph"/>
        <w:numPr>
          <w:ilvl w:val="1"/>
          <w:numId w:val="5"/>
        </w:numPr>
      </w:pPr>
      <w:r>
        <w:t>Changes in the estimated useful life or residual value</w:t>
      </w:r>
    </w:p>
    <w:p w:rsidR="00AC72CB" w:rsidRDefault="00AC72CB" w:rsidP="00AC72CB">
      <w:pPr>
        <w:pStyle w:val="ListParagraph"/>
        <w:numPr>
          <w:ilvl w:val="1"/>
          <w:numId w:val="5"/>
        </w:numPr>
      </w:pPr>
      <w:r>
        <w:t>Changes in the pattern in which the asset’s economic benefits are consumed</w:t>
      </w:r>
    </w:p>
    <w:p w:rsidR="00AC72CB" w:rsidRDefault="00AC72CB" w:rsidP="00AC72CB">
      <w:r>
        <w:t>**Changes in estimates are made in current and future years but not to prior periods**</w:t>
      </w:r>
    </w:p>
    <w:p w:rsidR="00AC72CB" w:rsidRPr="009A1A17" w:rsidRDefault="003811ED" w:rsidP="00AC72CB">
      <w:pPr>
        <w:rPr>
          <w:b/>
        </w:rPr>
      </w:pPr>
      <w:r w:rsidRPr="009A1A17">
        <w:rPr>
          <w:b/>
        </w:rPr>
        <w:t>Disposals of Property, Plant, and Equipment</w:t>
      </w:r>
    </w:p>
    <w:p w:rsidR="003811ED" w:rsidRDefault="003811ED" w:rsidP="00AC72CB">
      <w:r>
        <w:t>The steps are as follows:</w:t>
      </w:r>
    </w:p>
    <w:p w:rsidR="003811ED" w:rsidRDefault="003811ED" w:rsidP="003811ED">
      <w:pPr>
        <w:pStyle w:val="ListParagraph"/>
        <w:numPr>
          <w:ilvl w:val="0"/>
          <w:numId w:val="6"/>
        </w:numPr>
      </w:pPr>
      <w:r>
        <w:t>Update depreciation</w:t>
      </w:r>
    </w:p>
    <w:p w:rsidR="003811ED" w:rsidRDefault="003811ED" w:rsidP="003811ED">
      <w:pPr>
        <w:pStyle w:val="ListParagraph"/>
        <w:numPr>
          <w:ilvl w:val="0"/>
          <w:numId w:val="6"/>
        </w:numPr>
      </w:pPr>
      <w:r>
        <w:t>Calculate the carrying amount</w:t>
      </w:r>
    </w:p>
    <w:p w:rsidR="003811ED" w:rsidRDefault="003811ED" w:rsidP="003811ED">
      <w:pPr>
        <w:pStyle w:val="ListParagraph"/>
        <w:numPr>
          <w:ilvl w:val="0"/>
          <w:numId w:val="6"/>
        </w:numPr>
      </w:pPr>
      <w:r>
        <w:t>Calculate the gain or loss</w:t>
      </w:r>
    </w:p>
    <w:p w:rsidR="003811ED" w:rsidRDefault="003811ED" w:rsidP="003811ED">
      <w:pPr>
        <w:pStyle w:val="ListParagraph"/>
        <w:numPr>
          <w:ilvl w:val="0"/>
          <w:numId w:val="6"/>
        </w:numPr>
      </w:pPr>
      <w:r>
        <w:t>Record the disposal (gain or loss on disposal)</w:t>
      </w:r>
    </w:p>
    <w:p w:rsidR="003811ED" w:rsidRDefault="003811ED" w:rsidP="003811ED">
      <w:r>
        <w:t>**See page 474 and 475 of the textbook for an example of a gain or loss**</w:t>
      </w:r>
    </w:p>
    <w:p w:rsidR="003811ED" w:rsidRDefault="0034308C" w:rsidP="003811ED">
      <w:r>
        <w:t>Analyzing Assets</w:t>
      </w:r>
    </w:p>
    <w:p w:rsidR="0034308C" w:rsidRDefault="0034308C" w:rsidP="003811ED">
      <w:r>
        <w:t>Return on assets- See Illustration 9-12 on page 485 of the textbook</w:t>
      </w:r>
    </w:p>
    <w:p w:rsidR="0034308C" w:rsidRDefault="0034308C" w:rsidP="003811ED">
      <w:r>
        <w:t>Asset Turnover- See Illustration 9-13 on page 486 of the textbook</w:t>
      </w:r>
    </w:p>
    <w:p w:rsidR="0034308C" w:rsidRDefault="0034308C" w:rsidP="003811ED">
      <w:r>
        <w:t>*See ratio relationship in Illustration 9-14 on page 486 of the textbook</w:t>
      </w:r>
      <w:bookmarkStart w:id="0" w:name="_GoBack"/>
      <w:bookmarkEnd w:id="0"/>
    </w:p>
    <w:sectPr w:rsidR="0034308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E05" w:rsidRDefault="005F7E05" w:rsidP="00DD1D2B">
      <w:pPr>
        <w:spacing w:after="0" w:line="240" w:lineRule="auto"/>
      </w:pPr>
      <w:r>
        <w:separator/>
      </w:r>
    </w:p>
  </w:endnote>
  <w:endnote w:type="continuationSeparator" w:id="0">
    <w:p w:rsidR="005F7E05" w:rsidRDefault="005F7E05" w:rsidP="00DD1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E05" w:rsidRDefault="005F7E05" w:rsidP="00DD1D2B">
      <w:pPr>
        <w:spacing w:after="0" w:line="240" w:lineRule="auto"/>
      </w:pPr>
      <w:r>
        <w:separator/>
      </w:r>
    </w:p>
  </w:footnote>
  <w:footnote w:type="continuationSeparator" w:id="0">
    <w:p w:rsidR="005F7E05" w:rsidRDefault="005F7E05" w:rsidP="00DD1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125389"/>
      <w:docPartObj>
        <w:docPartGallery w:val="Page Numbers (Top of Page)"/>
        <w:docPartUnique/>
      </w:docPartObj>
    </w:sdtPr>
    <w:sdtEndPr>
      <w:rPr>
        <w:noProof/>
      </w:rPr>
    </w:sdtEndPr>
    <w:sdtContent>
      <w:p w:rsidR="00DD1D2B" w:rsidRDefault="00DD1D2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30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1D2B" w:rsidRDefault="00DD1D2B">
    <w:pPr>
      <w:pStyle w:val="Header"/>
    </w:pPr>
    <w:r>
      <w:t>ADM 1340-Financial Accounting: Chapter 9-Reporting and Analyzing Long-Lived Assets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46CF3"/>
    <w:multiLevelType w:val="hybridMultilevel"/>
    <w:tmpl w:val="90FEEC12"/>
    <w:lvl w:ilvl="0" w:tplc="0722E16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091579"/>
    <w:multiLevelType w:val="hybridMultilevel"/>
    <w:tmpl w:val="C4C44036"/>
    <w:lvl w:ilvl="0" w:tplc="1E14630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722CFA"/>
    <w:multiLevelType w:val="hybridMultilevel"/>
    <w:tmpl w:val="01A44BBE"/>
    <w:lvl w:ilvl="0" w:tplc="4B64BDE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A209F0"/>
    <w:multiLevelType w:val="hybridMultilevel"/>
    <w:tmpl w:val="8B1E9368"/>
    <w:lvl w:ilvl="0" w:tplc="E0C2101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CE52B6"/>
    <w:multiLevelType w:val="hybridMultilevel"/>
    <w:tmpl w:val="9D346A3A"/>
    <w:lvl w:ilvl="0" w:tplc="CBA03D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FC425B"/>
    <w:multiLevelType w:val="hybridMultilevel"/>
    <w:tmpl w:val="C6E85258"/>
    <w:lvl w:ilvl="0" w:tplc="8376DE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D2B"/>
    <w:rsid w:val="0012628D"/>
    <w:rsid w:val="0034308C"/>
    <w:rsid w:val="003811ED"/>
    <w:rsid w:val="005F7E05"/>
    <w:rsid w:val="009A1A17"/>
    <w:rsid w:val="00AC72CB"/>
    <w:rsid w:val="00D01392"/>
    <w:rsid w:val="00DD1D2B"/>
    <w:rsid w:val="00E1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1D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D2B"/>
  </w:style>
  <w:style w:type="paragraph" w:styleId="Footer">
    <w:name w:val="footer"/>
    <w:basedOn w:val="Normal"/>
    <w:link w:val="FooterChar"/>
    <w:uiPriority w:val="99"/>
    <w:unhideWhenUsed/>
    <w:rsid w:val="00DD1D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D2B"/>
  </w:style>
  <w:style w:type="paragraph" w:styleId="ListParagraph">
    <w:name w:val="List Paragraph"/>
    <w:basedOn w:val="Normal"/>
    <w:uiPriority w:val="34"/>
    <w:qFormat/>
    <w:rsid w:val="00E178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1D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D2B"/>
  </w:style>
  <w:style w:type="paragraph" w:styleId="Footer">
    <w:name w:val="footer"/>
    <w:basedOn w:val="Normal"/>
    <w:link w:val="FooterChar"/>
    <w:uiPriority w:val="99"/>
    <w:unhideWhenUsed/>
    <w:rsid w:val="00DD1D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D2B"/>
  </w:style>
  <w:style w:type="paragraph" w:styleId="ListParagraph">
    <w:name w:val="List Paragraph"/>
    <w:basedOn w:val="Normal"/>
    <w:uiPriority w:val="34"/>
    <w:qFormat/>
    <w:rsid w:val="00E17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2013-03-18T14:43:00Z</dcterms:created>
  <dcterms:modified xsi:type="dcterms:W3CDTF">2013-03-18T17:17:00Z</dcterms:modified>
</cp:coreProperties>
</file>