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28D" w:rsidRPr="00B07722" w:rsidRDefault="0076405D">
      <w:pPr>
        <w:rPr>
          <w:b/>
        </w:rPr>
      </w:pPr>
      <w:r w:rsidRPr="00B07722">
        <w:rPr>
          <w:b/>
        </w:rPr>
        <w:t>Accounts Receivable</w:t>
      </w:r>
    </w:p>
    <w:p w:rsidR="0076405D" w:rsidRDefault="0076405D" w:rsidP="0076405D">
      <w:pPr>
        <w:pStyle w:val="ListParagraph"/>
        <w:numPr>
          <w:ilvl w:val="0"/>
          <w:numId w:val="1"/>
        </w:numPr>
      </w:pPr>
      <w:r>
        <w:t>Accounts receivable: Are amounts owed by customers on account.</w:t>
      </w:r>
    </w:p>
    <w:p w:rsidR="0076405D" w:rsidRDefault="0076405D" w:rsidP="0076405D">
      <w:pPr>
        <w:pStyle w:val="ListParagraph"/>
        <w:numPr>
          <w:ilvl w:val="0"/>
          <w:numId w:val="1"/>
        </w:numPr>
      </w:pPr>
      <w:r>
        <w:t>Notes receivable: Are claims where formal instruments of credit-a written promise to repay-are issued as evidence of the debt.</w:t>
      </w:r>
    </w:p>
    <w:p w:rsidR="0076405D" w:rsidRDefault="0076405D" w:rsidP="0076405D">
      <w:pPr>
        <w:pStyle w:val="ListParagraph"/>
        <w:numPr>
          <w:ilvl w:val="0"/>
          <w:numId w:val="1"/>
        </w:numPr>
      </w:pPr>
      <w:r>
        <w:t>Trade receivable: Notes and accounts receivable that result from sales transactions.</w:t>
      </w:r>
    </w:p>
    <w:p w:rsidR="0076405D" w:rsidRDefault="0076405D" w:rsidP="0076405D">
      <w:pPr>
        <w:pStyle w:val="ListParagraph"/>
        <w:numPr>
          <w:ilvl w:val="0"/>
          <w:numId w:val="1"/>
        </w:numPr>
      </w:pPr>
      <w:r>
        <w:t>Other receivables: Include interest receivable, loans to company officers, advances to employees, and recoverable sales tax and income tax.</w:t>
      </w:r>
    </w:p>
    <w:p w:rsidR="0076405D" w:rsidRDefault="0076405D" w:rsidP="0076405D">
      <w:r>
        <w:t>The first step in recognizing an account receivable is straightforward. For a service company, a receivable is recorded when a service is provided on account. For a merchandising company, a receivable is recorded at the point of sale of merchandise on account.</w:t>
      </w:r>
    </w:p>
    <w:p w:rsidR="0076405D" w:rsidRDefault="0076405D" w:rsidP="0076405D">
      <w:r>
        <w:t>Accounts receivable subsidiary ledger</w:t>
      </w:r>
    </w:p>
    <w:p w:rsidR="0076405D" w:rsidRDefault="0076405D" w:rsidP="0076405D">
      <w:pPr>
        <w:pStyle w:val="ListParagraph"/>
        <w:numPr>
          <w:ilvl w:val="0"/>
          <w:numId w:val="2"/>
        </w:numPr>
      </w:pPr>
      <w:r>
        <w:t>Subsidiary Ledger: A group of accounts that share a common characteristic (ex. they are all receivables).</w:t>
      </w:r>
    </w:p>
    <w:p w:rsidR="0076405D" w:rsidRDefault="0076405D" w:rsidP="0076405D">
      <w:pPr>
        <w:pStyle w:val="ListParagraph"/>
        <w:numPr>
          <w:ilvl w:val="0"/>
          <w:numId w:val="2"/>
        </w:numPr>
      </w:pPr>
      <w:r>
        <w:t>Control Account: A general ledger account that summarizes the subsidiary ledger data.</w:t>
      </w:r>
    </w:p>
    <w:p w:rsidR="00B07722" w:rsidRPr="00B07722" w:rsidRDefault="00B07722" w:rsidP="00B07722">
      <w:pPr>
        <w:rPr>
          <w:b/>
        </w:rPr>
      </w:pPr>
      <w:r w:rsidRPr="00B07722">
        <w:rPr>
          <w:b/>
        </w:rPr>
        <w:t>Valuing Accounts Receivable</w:t>
      </w:r>
    </w:p>
    <w:p w:rsidR="00B07722" w:rsidRDefault="00B07722" w:rsidP="00B07722">
      <w:r>
        <w:t>The allowance method: estimates the uncollectible accounts at the end of each period and shows this estimate in Allowance for Doubtful Accounts, which is a contra asset account with a credit balance that is shown below accounts receivable. There are three essential features of the allowance method:</w:t>
      </w:r>
    </w:p>
    <w:p w:rsidR="00B07722" w:rsidRDefault="00B07722" w:rsidP="00B07722">
      <w:pPr>
        <w:pStyle w:val="ListParagraph"/>
        <w:numPr>
          <w:ilvl w:val="0"/>
          <w:numId w:val="3"/>
        </w:numPr>
      </w:pPr>
      <w:r>
        <w:t>Recording estimated uncollectible accounts</w:t>
      </w:r>
    </w:p>
    <w:p w:rsidR="00B07722" w:rsidRDefault="00B07722" w:rsidP="00B07722">
      <w:pPr>
        <w:pStyle w:val="ListParagraph"/>
        <w:numPr>
          <w:ilvl w:val="0"/>
          <w:numId w:val="3"/>
        </w:numPr>
      </w:pPr>
      <w:r>
        <w:t>Recording the write-off of an uncollectible account</w:t>
      </w:r>
    </w:p>
    <w:p w:rsidR="00B07722" w:rsidRDefault="00B07722" w:rsidP="00B07722">
      <w:pPr>
        <w:pStyle w:val="ListParagraph"/>
        <w:numPr>
          <w:ilvl w:val="0"/>
          <w:numId w:val="3"/>
        </w:numPr>
      </w:pPr>
      <w:r>
        <w:t>Recording the recovery of an uncollectible account</w:t>
      </w:r>
    </w:p>
    <w:p w:rsidR="00B07722" w:rsidRDefault="00B07722" w:rsidP="00B07722">
      <w:r>
        <w:t>Estimating the allowance</w:t>
      </w:r>
    </w:p>
    <w:p w:rsidR="00B07722" w:rsidRDefault="00B07722" w:rsidP="00B07722">
      <w:pPr>
        <w:pStyle w:val="ListParagraph"/>
        <w:numPr>
          <w:ilvl w:val="0"/>
          <w:numId w:val="4"/>
        </w:numPr>
      </w:pPr>
      <w:r>
        <w:t>Percentage of receivables: Estimates what percentage of receivables is likely to be uncollectible.</w:t>
      </w:r>
    </w:p>
    <w:p w:rsidR="00B07722" w:rsidRDefault="00B07722" w:rsidP="00B07722">
      <w:pPr>
        <w:pStyle w:val="ListParagraph"/>
        <w:numPr>
          <w:ilvl w:val="0"/>
          <w:numId w:val="4"/>
        </w:numPr>
      </w:pPr>
      <w:r>
        <w:t>Aging the accounts receivable: Divides the percentages into time frames to better understand the uncollectible debt.</w:t>
      </w:r>
    </w:p>
    <w:p w:rsidR="00B07722" w:rsidRDefault="00B07722" w:rsidP="00B07722">
      <w:r>
        <w:t>**See Illustration 8-3 on page 417 of the textbook**</w:t>
      </w:r>
    </w:p>
    <w:p w:rsidR="00B07722" w:rsidRDefault="00B07722" w:rsidP="00B07722">
      <w:r>
        <w:t>Recording the write off of an uncollectible account-see page 418 of the textbook</w:t>
      </w:r>
    </w:p>
    <w:p w:rsidR="00B07722" w:rsidRDefault="00B07722" w:rsidP="00B07722">
      <w:r>
        <w:t>Recording the recovery of an uncollectible account-see page 419 of the textbook</w:t>
      </w:r>
    </w:p>
    <w:p w:rsidR="00B07722" w:rsidRPr="00B07722" w:rsidRDefault="00B07722" w:rsidP="00B07722">
      <w:pPr>
        <w:rPr>
          <w:b/>
        </w:rPr>
      </w:pPr>
      <w:r w:rsidRPr="00B07722">
        <w:rPr>
          <w:b/>
        </w:rPr>
        <w:t>Notes Receivable</w:t>
      </w:r>
    </w:p>
    <w:p w:rsidR="008B3504" w:rsidRDefault="00B07722" w:rsidP="008B3504">
      <w:r>
        <w:t>Promissory note:</w:t>
      </w:r>
      <w:r w:rsidR="008B3504">
        <w:t xml:space="preserve"> A written promise to pay a specified amount of money on demand or at indefinite time. Promissory notes may be used:</w:t>
      </w:r>
    </w:p>
    <w:p w:rsidR="008B3504" w:rsidRDefault="008B3504" w:rsidP="008B3504">
      <w:pPr>
        <w:pStyle w:val="ListParagraph"/>
        <w:numPr>
          <w:ilvl w:val="0"/>
          <w:numId w:val="6"/>
        </w:numPr>
      </w:pPr>
      <w:r>
        <w:lastRenderedPageBreak/>
        <w:t>When individuals and companies lend or borrow money</w:t>
      </w:r>
    </w:p>
    <w:p w:rsidR="008B3504" w:rsidRDefault="008B3504" w:rsidP="008B3504">
      <w:pPr>
        <w:pStyle w:val="ListParagraph"/>
        <w:numPr>
          <w:ilvl w:val="0"/>
          <w:numId w:val="6"/>
        </w:numPr>
      </w:pPr>
      <w:r>
        <w:t>When the amounts of the transaction and the length of the credit period exceed normal limits, and</w:t>
      </w:r>
    </w:p>
    <w:p w:rsidR="008B3504" w:rsidRDefault="008B3504" w:rsidP="008B3504">
      <w:pPr>
        <w:pStyle w:val="ListParagraph"/>
        <w:numPr>
          <w:ilvl w:val="0"/>
          <w:numId w:val="6"/>
        </w:numPr>
      </w:pPr>
      <w:r>
        <w:t>In settlement of accounts receivable.</w:t>
      </w:r>
    </w:p>
    <w:p w:rsidR="008B3504" w:rsidRDefault="008B3504" w:rsidP="008B3504">
      <w:r>
        <w:t>Dishonoured Note: Is a note that is not paid in full at maturity.</w:t>
      </w:r>
    </w:p>
    <w:p w:rsidR="008B3504" w:rsidRDefault="008B3504" w:rsidP="008B3504">
      <w:r>
        <w:t>**See pages 422 and 423 of the textbook for examples of journal entries**</w:t>
      </w:r>
    </w:p>
    <w:p w:rsidR="008B3504" w:rsidRPr="00F025B6" w:rsidRDefault="00F025B6" w:rsidP="008B3504">
      <w:pPr>
        <w:rPr>
          <w:b/>
        </w:rPr>
      </w:pPr>
      <w:r w:rsidRPr="00F025B6">
        <w:rPr>
          <w:b/>
        </w:rPr>
        <w:t>Managing Receivables</w:t>
      </w:r>
    </w:p>
    <w:p w:rsidR="00F025B6" w:rsidRDefault="00F025B6" w:rsidP="00F025B6">
      <w:pPr>
        <w:pStyle w:val="ListParagraph"/>
        <w:numPr>
          <w:ilvl w:val="0"/>
          <w:numId w:val="7"/>
        </w:numPr>
      </w:pPr>
      <w:r>
        <w:t>Determine who to extend credit to</w:t>
      </w:r>
    </w:p>
    <w:p w:rsidR="00F025B6" w:rsidRDefault="00F025B6" w:rsidP="00F025B6">
      <w:pPr>
        <w:pStyle w:val="ListParagraph"/>
        <w:numPr>
          <w:ilvl w:val="0"/>
          <w:numId w:val="7"/>
        </w:numPr>
      </w:pPr>
      <w:r>
        <w:t>Establish a payment period</w:t>
      </w:r>
    </w:p>
    <w:p w:rsidR="00F025B6" w:rsidRDefault="00F025B6" w:rsidP="00F025B6">
      <w:pPr>
        <w:pStyle w:val="ListParagraph"/>
        <w:numPr>
          <w:ilvl w:val="0"/>
          <w:numId w:val="7"/>
        </w:numPr>
      </w:pPr>
      <w:r>
        <w:t>Monitor collections</w:t>
      </w:r>
    </w:p>
    <w:p w:rsidR="00F025B6" w:rsidRDefault="00F025B6" w:rsidP="00F025B6">
      <w:pPr>
        <w:pStyle w:val="ListParagraph"/>
        <w:numPr>
          <w:ilvl w:val="0"/>
          <w:numId w:val="7"/>
        </w:numPr>
      </w:pPr>
      <w:r>
        <w:t>Evaluate the liquidity of receivables</w:t>
      </w:r>
    </w:p>
    <w:p w:rsidR="00F025B6" w:rsidRDefault="00F025B6" w:rsidP="00F025B6">
      <w:pPr>
        <w:pStyle w:val="ListParagraph"/>
        <w:numPr>
          <w:ilvl w:val="0"/>
          <w:numId w:val="7"/>
        </w:numPr>
      </w:pPr>
      <w:r>
        <w:t>Accelerate cash receipts from receivables when necessary</w:t>
      </w:r>
    </w:p>
    <w:p w:rsidR="00F025B6" w:rsidRDefault="00F025B6" w:rsidP="00F025B6">
      <w:r>
        <w:t>**See Illustration 8-6 on page 428 for Receivables Turnover a</w:t>
      </w:r>
      <w:r w:rsidR="001B4A04">
        <w:t>nd Average Collection Period Ra</w:t>
      </w:r>
      <w:r>
        <w:t>t</w:t>
      </w:r>
      <w:r w:rsidR="001B4A04">
        <w:t>i</w:t>
      </w:r>
      <w:bookmarkStart w:id="0" w:name="_GoBack"/>
      <w:bookmarkEnd w:id="0"/>
      <w:r>
        <w:t>os**</w:t>
      </w:r>
    </w:p>
    <w:p w:rsidR="00F025B6" w:rsidRDefault="00F025B6" w:rsidP="00F025B6">
      <w:r>
        <w:t>Sale of Receivables</w:t>
      </w:r>
    </w:p>
    <w:p w:rsidR="00F025B6" w:rsidRDefault="00F025B6" w:rsidP="00F025B6">
      <w:r>
        <w:t>There are three reasons for the sale of receivables:</w:t>
      </w:r>
    </w:p>
    <w:p w:rsidR="00F025B6" w:rsidRDefault="00F025B6" w:rsidP="00F025B6">
      <w:pPr>
        <w:pStyle w:val="ListParagraph"/>
        <w:numPr>
          <w:ilvl w:val="0"/>
          <w:numId w:val="8"/>
        </w:numPr>
      </w:pPr>
      <w:r>
        <w:t>Due to the size of the business, it may make sense to establish a financing subsidiary that buys the accounts receivable from the company. In this way, the company’s statement of financial position will appear more liquid due to the absence of the receivables.</w:t>
      </w:r>
    </w:p>
    <w:p w:rsidR="00F025B6" w:rsidRDefault="00F025B6" w:rsidP="00F025B6">
      <w:pPr>
        <w:pStyle w:val="ListParagraph"/>
        <w:numPr>
          <w:ilvl w:val="0"/>
          <w:numId w:val="8"/>
        </w:numPr>
      </w:pPr>
      <w:r>
        <w:t>Selling receivables provides a source of immediate cash flow for the company</w:t>
      </w:r>
    </w:p>
    <w:p w:rsidR="00F025B6" w:rsidRDefault="00F025B6" w:rsidP="00F025B6">
      <w:pPr>
        <w:pStyle w:val="ListParagraph"/>
        <w:numPr>
          <w:ilvl w:val="0"/>
          <w:numId w:val="8"/>
        </w:numPr>
      </w:pPr>
      <w:r>
        <w:t>It allows the company to save costs relating to the monitoring and collection of receivables</w:t>
      </w:r>
    </w:p>
    <w:sectPr w:rsidR="00F025B6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7ECE" w:rsidRDefault="00AE7ECE" w:rsidP="0076405D">
      <w:pPr>
        <w:spacing w:after="0" w:line="240" w:lineRule="auto"/>
      </w:pPr>
      <w:r>
        <w:separator/>
      </w:r>
    </w:p>
  </w:endnote>
  <w:endnote w:type="continuationSeparator" w:id="0">
    <w:p w:rsidR="00AE7ECE" w:rsidRDefault="00AE7ECE" w:rsidP="007640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7ECE" w:rsidRDefault="00AE7ECE" w:rsidP="0076405D">
      <w:pPr>
        <w:spacing w:after="0" w:line="240" w:lineRule="auto"/>
      </w:pPr>
      <w:r>
        <w:separator/>
      </w:r>
    </w:p>
  </w:footnote>
  <w:footnote w:type="continuationSeparator" w:id="0">
    <w:p w:rsidR="00AE7ECE" w:rsidRDefault="00AE7ECE" w:rsidP="007640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98022149"/>
      <w:docPartObj>
        <w:docPartGallery w:val="Page Numbers (Top of Page)"/>
        <w:docPartUnique/>
      </w:docPartObj>
    </w:sdtPr>
    <w:sdtEndPr>
      <w:rPr>
        <w:noProof/>
      </w:rPr>
    </w:sdtEndPr>
    <w:sdtContent>
      <w:p w:rsidR="0076405D" w:rsidRDefault="0076405D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B4A0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6405D" w:rsidRDefault="0076405D">
    <w:pPr>
      <w:pStyle w:val="Header"/>
    </w:pPr>
    <w:r>
      <w:t>ADM 1340- Financial Management: Chapter 8- Reporting and Analyzing Receivables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30ACF"/>
    <w:multiLevelType w:val="hybridMultilevel"/>
    <w:tmpl w:val="625CCE60"/>
    <w:lvl w:ilvl="0" w:tplc="0FA6DA8A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BA60164"/>
    <w:multiLevelType w:val="hybridMultilevel"/>
    <w:tmpl w:val="D8ACE3AC"/>
    <w:lvl w:ilvl="0" w:tplc="14602B9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CCB5B7E"/>
    <w:multiLevelType w:val="hybridMultilevel"/>
    <w:tmpl w:val="798C5CE6"/>
    <w:lvl w:ilvl="0" w:tplc="4386F01E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D796D80"/>
    <w:multiLevelType w:val="hybridMultilevel"/>
    <w:tmpl w:val="7F8EF0E6"/>
    <w:lvl w:ilvl="0" w:tplc="F7148114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B651B08"/>
    <w:multiLevelType w:val="hybridMultilevel"/>
    <w:tmpl w:val="F2A430F0"/>
    <w:lvl w:ilvl="0" w:tplc="D3A285BC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C4B767B"/>
    <w:multiLevelType w:val="hybridMultilevel"/>
    <w:tmpl w:val="7F74F344"/>
    <w:lvl w:ilvl="0" w:tplc="91FE6308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0A30CC2"/>
    <w:multiLevelType w:val="hybridMultilevel"/>
    <w:tmpl w:val="56C07816"/>
    <w:lvl w:ilvl="0" w:tplc="06A8A806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AD74D55"/>
    <w:multiLevelType w:val="hybridMultilevel"/>
    <w:tmpl w:val="06D68F68"/>
    <w:lvl w:ilvl="0" w:tplc="AD923328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6"/>
  </w:num>
  <w:num w:numId="6">
    <w:abstractNumId w:val="5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05D"/>
    <w:rsid w:val="0012628D"/>
    <w:rsid w:val="001B4A04"/>
    <w:rsid w:val="0076405D"/>
    <w:rsid w:val="008B3504"/>
    <w:rsid w:val="00AE7ECE"/>
    <w:rsid w:val="00B07722"/>
    <w:rsid w:val="00F02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640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405D"/>
  </w:style>
  <w:style w:type="paragraph" w:styleId="Footer">
    <w:name w:val="footer"/>
    <w:basedOn w:val="Normal"/>
    <w:link w:val="FooterChar"/>
    <w:uiPriority w:val="99"/>
    <w:unhideWhenUsed/>
    <w:rsid w:val="007640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405D"/>
  </w:style>
  <w:style w:type="paragraph" w:styleId="ListParagraph">
    <w:name w:val="List Paragraph"/>
    <w:basedOn w:val="Normal"/>
    <w:uiPriority w:val="34"/>
    <w:qFormat/>
    <w:rsid w:val="007640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640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405D"/>
  </w:style>
  <w:style w:type="paragraph" w:styleId="Footer">
    <w:name w:val="footer"/>
    <w:basedOn w:val="Normal"/>
    <w:link w:val="FooterChar"/>
    <w:uiPriority w:val="99"/>
    <w:unhideWhenUsed/>
    <w:rsid w:val="007640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405D"/>
  </w:style>
  <w:style w:type="paragraph" w:styleId="ListParagraph">
    <w:name w:val="List Paragraph"/>
    <w:basedOn w:val="Normal"/>
    <w:uiPriority w:val="34"/>
    <w:qFormat/>
    <w:rsid w:val="007640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467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2013-03-18T14:43:00Z</dcterms:created>
  <dcterms:modified xsi:type="dcterms:W3CDTF">2013-03-18T14:43:00Z</dcterms:modified>
</cp:coreProperties>
</file>