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0B" w:rsidRDefault="00170389">
      <w:r>
        <w:t>Revenue Recognition- Occurs when the sales or performance effort is substantially complete, the amount is determinable (measurable), and collection is reasonably assured.</w:t>
      </w:r>
    </w:p>
    <w:p w:rsidR="00170389" w:rsidRDefault="00170389">
      <w:r>
        <w:t>Expense Recognition- Occurs when, due to an ordinary activity, there is a decrease in future economic benefits related to a decrease in an asset of an increase in a liability and this change can be measured reliably.</w:t>
      </w:r>
    </w:p>
    <w:p w:rsidR="00170389" w:rsidRDefault="00170389">
      <w:r>
        <w:t>Accrual Basis Accounting- transactions affecting a company’s financial statements are recorded in the periods in which the events occur, rather than when the company actually receives or pays cash.</w:t>
      </w:r>
    </w:p>
    <w:p w:rsidR="00170389" w:rsidRDefault="00170389">
      <w:r>
        <w:t>Cash Basis Accounting- Revenue is recorded only when cash is received, and an expense is recorded only when cash is paid. (This is the frowned upon method because this method can lead to misleading financial statements.)</w:t>
      </w:r>
    </w:p>
    <w:p w:rsidR="00170389" w:rsidRDefault="00170389">
      <w:r>
        <w:t xml:space="preserve">**The important thing to remember with these four definitions is that Accrual Basis Accounting is the preferred method and in </w:t>
      </w:r>
      <w:r w:rsidR="00542416">
        <w:t xml:space="preserve">Accrual Basis Accounting </w:t>
      </w:r>
      <w:r w:rsidR="00542416" w:rsidRPr="00542416">
        <w:rPr>
          <w:i/>
        </w:rPr>
        <w:t>revenue recognition</w:t>
      </w:r>
      <w:r w:rsidR="00542416">
        <w:t xml:space="preserve"> and </w:t>
      </w:r>
      <w:r w:rsidR="00542416" w:rsidRPr="00542416">
        <w:rPr>
          <w:i/>
        </w:rPr>
        <w:t>expense recognition</w:t>
      </w:r>
      <w:r w:rsidR="00542416">
        <w:t xml:space="preserve"> occur at the same time.**</w:t>
      </w:r>
    </w:p>
    <w:p w:rsidR="00CC045B" w:rsidRDefault="00CC045B">
      <w:r>
        <w:t>Adjusting Entries- Are entries that update accounts at the end of the accounting period so that revenues can be recorded in the period in which they are earned, and for expenses to be recorded when incurred.</w:t>
      </w:r>
    </w:p>
    <w:p w:rsidR="00CC045B" w:rsidRDefault="00CC045B">
      <w:r>
        <w:t>Adjusting entries are necessary because the trial balance-the first pulling together of the transaction data-may not contain complete and up-to-date data.  This is true for several reasons.</w:t>
      </w:r>
    </w:p>
    <w:p w:rsidR="00CC045B" w:rsidRDefault="00CC045B" w:rsidP="00CC045B">
      <w:pPr>
        <w:pStyle w:val="ListParagraph"/>
        <w:numPr>
          <w:ilvl w:val="0"/>
          <w:numId w:val="1"/>
        </w:numPr>
      </w:pPr>
      <w:r>
        <w:t>Some events are not recorded daily, because it would not be useful or efficient to do so</w:t>
      </w:r>
    </w:p>
    <w:p w:rsidR="00CC045B" w:rsidRDefault="00CC045B" w:rsidP="00CC045B">
      <w:pPr>
        <w:pStyle w:val="ListParagraph"/>
        <w:numPr>
          <w:ilvl w:val="0"/>
          <w:numId w:val="1"/>
        </w:numPr>
      </w:pPr>
      <w:r>
        <w:t>Some costs are not recorded during the accounting period, because these costs expire with the passage of time rather than as a result of recurrin</w:t>
      </w:r>
      <w:r w:rsidR="001D3C4C">
        <w:t>g</w:t>
      </w:r>
      <w:r>
        <w:t xml:space="preserve"> daily transactions.</w:t>
      </w:r>
    </w:p>
    <w:p w:rsidR="00CC045B" w:rsidRDefault="00CC045B" w:rsidP="00CC045B">
      <w:pPr>
        <w:pStyle w:val="ListParagraph"/>
        <w:numPr>
          <w:ilvl w:val="0"/>
          <w:numId w:val="1"/>
        </w:numPr>
      </w:pPr>
      <w:r>
        <w:t>Some items may be unrecorded.</w:t>
      </w:r>
    </w:p>
    <w:p w:rsidR="00CC045B" w:rsidRDefault="00CC045B" w:rsidP="00CC045B">
      <w:r>
        <w:t>Types of Adjusting Entries</w:t>
      </w:r>
      <w:r w:rsidR="001A7E98">
        <w:t xml:space="preserve"> (Summary of Basic Relationships on page 181 of the textbook)</w:t>
      </w:r>
    </w:p>
    <w:p w:rsidR="00CC045B" w:rsidRDefault="00CC045B" w:rsidP="00CC045B">
      <w:pPr>
        <w:pStyle w:val="ListParagraph"/>
        <w:numPr>
          <w:ilvl w:val="0"/>
          <w:numId w:val="2"/>
        </w:numPr>
      </w:pPr>
      <w:r>
        <w:t>Prepaid Expenses</w:t>
      </w:r>
      <w:r w:rsidR="001D3C4C">
        <w:t>- An adjusting entry for prepaid expenses results in an increase (debit) to an expense account and a decrease (credit) to an asset account.</w:t>
      </w:r>
      <w:r w:rsidR="004066DF">
        <w:t xml:space="preserve"> (p1</w:t>
      </w:r>
      <w:r w:rsidR="001A7E98">
        <w:t>70)</w:t>
      </w:r>
    </w:p>
    <w:p w:rsidR="00CC045B" w:rsidRDefault="00CC045B" w:rsidP="00CC045B">
      <w:pPr>
        <w:pStyle w:val="ListParagraph"/>
        <w:numPr>
          <w:ilvl w:val="0"/>
          <w:numId w:val="2"/>
        </w:numPr>
      </w:pPr>
      <w:r>
        <w:t>Unearned Revenues</w:t>
      </w:r>
      <w:r w:rsidR="004066DF">
        <w:t xml:space="preserve"> (Deferred Revenues)</w:t>
      </w:r>
      <w:r w:rsidR="001D3C4C">
        <w:t>- An adjusting entry for unearned revenue results in a decrease (debit) to a liability account and an increase (credit) to a revenue account.</w:t>
      </w:r>
      <w:r w:rsidR="004066DF">
        <w:t xml:space="preserve"> (p173)</w:t>
      </w:r>
    </w:p>
    <w:p w:rsidR="00CC045B" w:rsidRDefault="00CC045B" w:rsidP="00CC045B">
      <w:pPr>
        <w:pStyle w:val="ListParagraph"/>
        <w:numPr>
          <w:ilvl w:val="0"/>
          <w:numId w:val="2"/>
        </w:numPr>
      </w:pPr>
      <w:r>
        <w:t>Accrued Revenue</w:t>
      </w:r>
      <w:r w:rsidR="004066DF">
        <w:t>- An adjustment entry for accrued revenues results in an increase (a debit) to an asset account and an increase (a credit) to a revenue account.(p176)</w:t>
      </w:r>
    </w:p>
    <w:p w:rsidR="00CC045B" w:rsidRDefault="00CC045B" w:rsidP="00CC045B">
      <w:pPr>
        <w:pStyle w:val="ListParagraph"/>
        <w:numPr>
          <w:ilvl w:val="0"/>
          <w:numId w:val="2"/>
        </w:numPr>
      </w:pPr>
      <w:r>
        <w:t>Accrued Expenses</w:t>
      </w:r>
      <w:r w:rsidR="004066DF">
        <w:t>- An adjustment entry for accrued expenses results in an increase (debit) to an expense account and an increase (credit) to a liability account. (p177)</w:t>
      </w:r>
    </w:p>
    <w:p w:rsidR="004066DF" w:rsidRDefault="004066DF" w:rsidP="004066DF">
      <w:r w:rsidRPr="004066DF">
        <w:rPr>
          <w:b/>
        </w:rPr>
        <w:t>Accruals-</w:t>
      </w:r>
      <w:r>
        <w:t xml:space="preserve"> Unlike prepayments, accruals have not yet been recognized through daily entries and thus are not yet reflected in the accounts.  Until an accrual adjustment is made, the revenue account (and related asset account), or the expense account (and the related liability account), is understated.</w:t>
      </w:r>
    </w:p>
    <w:p w:rsidR="001D3C4C" w:rsidRDefault="001D3C4C" w:rsidP="001D3C4C">
      <w:r>
        <w:lastRenderedPageBreak/>
        <w:t xml:space="preserve">Depreciation- is the process of allocating the cost of a long-lived or non-current asset, such as property, plant, and equipment, to expense over its </w:t>
      </w:r>
      <w:r w:rsidRPr="001D3C4C">
        <w:rPr>
          <w:i/>
        </w:rPr>
        <w:t>useful life</w:t>
      </w:r>
      <w:r>
        <w:t xml:space="preserve"> (noticed as a period of service).  Depreciation is estimated and can be readjusted.  We may learn about readjustments later.</w:t>
      </w:r>
    </w:p>
    <w:p w:rsidR="002B724B" w:rsidRDefault="002B724B" w:rsidP="001D3C4C">
      <w:r>
        <w:t>Straight-line Method of Depreciation- a method of linear depreciation.  In other words, the asset depreciates at a consistent rate over time, unlike a vehicle which loses a great amount of its value immediately after purchase.</w:t>
      </w:r>
    </w:p>
    <w:p w:rsidR="001D3C4C" w:rsidRDefault="001D3C4C" w:rsidP="001D3C4C">
      <w:r>
        <w:t>Contra Asset Account- Is an account that is ‘against’</w:t>
      </w:r>
      <w:r w:rsidR="002B724B">
        <w:t xml:space="preserve"> the related account.  The normal balance of a contra account is the opposing balance of its related account.  Ex a contra account to an asset account will have a normal credit balance because an asset account has a normal debit balance.</w:t>
      </w:r>
    </w:p>
    <w:p w:rsidR="002B724B" w:rsidRDefault="002B724B" w:rsidP="001D3C4C">
      <w:r>
        <w:t>Carrying Amount- The difference between the cost of a depreciable asset and its related accumulated depreciation</w:t>
      </w:r>
      <w:r w:rsidR="004066DF">
        <w:t xml:space="preserve"> is referred to as the carrying amount.</w:t>
      </w:r>
    </w:p>
    <w:p w:rsidR="001A7E98" w:rsidRDefault="001A7E98" w:rsidP="001D3C4C">
      <w:r>
        <w:t>The Adjusted Trial Balance and Financial Statements- After all adjusting entries have been journalized and posted, another trial balance is prepared from the general ledge accounts. (It is difficult to make notes on this section.  See pages 183-185 of the textbook)</w:t>
      </w:r>
    </w:p>
    <w:p w:rsidR="001A7E98" w:rsidRDefault="00041169" w:rsidP="001D3C4C">
      <w:r>
        <w:t>Closing the Books</w:t>
      </w:r>
    </w:p>
    <w:p w:rsidR="00041169" w:rsidRDefault="00041169" w:rsidP="001D3C4C">
      <w:r>
        <w:t>Temporary Accounts- Accounts that relate to activities over a particular accounting period.</w:t>
      </w:r>
    </w:p>
    <w:p w:rsidR="00041169" w:rsidRDefault="00041169" w:rsidP="00041169">
      <w:pPr>
        <w:pStyle w:val="ListParagraph"/>
        <w:numPr>
          <w:ilvl w:val="0"/>
          <w:numId w:val="3"/>
        </w:numPr>
      </w:pPr>
      <w:r>
        <w:t>Expense Accounts</w:t>
      </w:r>
    </w:p>
    <w:p w:rsidR="00041169" w:rsidRDefault="00041169" w:rsidP="00041169">
      <w:pPr>
        <w:pStyle w:val="ListParagraph"/>
        <w:numPr>
          <w:ilvl w:val="0"/>
          <w:numId w:val="3"/>
        </w:numPr>
      </w:pPr>
      <w:r>
        <w:t>Revenue Accounts</w:t>
      </w:r>
    </w:p>
    <w:p w:rsidR="00041169" w:rsidRDefault="00041169" w:rsidP="00041169">
      <w:pPr>
        <w:pStyle w:val="ListParagraph"/>
        <w:numPr>
          <w:ilvl w:val="0"/>
          <w:numId w:val="3"/>
        </w:numPr>
      </w:pPr>
      <w:r>
        <w:t>Dividend Account</w:t>
      </w:r>
    </w:p>
    <w:p w:rsidR="00041169" w:rsidRDefault="00041169" w:rsidP="001D3C4C">
      <w:r>
        <w:t>Permanent Accounts- All statement of financial position accounts.</w:t>
      </w:r>
    </w:p>
    <w:p w:rsidR="00041169" w:rsidRDefault="00041169" w:rsidP="00041169">
      <w:pPr>
        <w:pStyle w:val="ListParagraph"/>
        <w:numPr>
          <w:ilvl w:val="0"/>
          <w:numId w:val="4"/>
        </w:numPr>
      </w:pPr>
      <w:r>
        <w:t>Asset Accounts</w:t>
      </w:r>
    </w:p>
    <w:p w:rsidR="00041169" w:rsidRDefault="00041169" w:rsidP="00041169">
      <w:pPr>
        <w:pStyle w:val="ListParagraph"/>
        <w:numPr>
          <w:ilvl w:val="0"/>
          <w:numId w:val="4"/>
        </w:numPr>
      </w:pPr>
      <w:r>
        <w:t>Liability Accounts</w:t>
      </w:r>
    </w:p>
    <w:p w:rsidR="00041169" w:rsidRDefault="00041169" w:rsidP="00041169">
      <w:pPr>
        <w:pStyle w:val="ListParagraph"/>
        <w:numPr>
          <w:ilvl w:val="0"/>
          <w:numId w:val="4"/>
        </w:numPr>
      </w:pPr>
      <w:r>
        <w:t>Shareholders’ Equity Accounts</w:t>
      </w:r>
    </w:p>
    <w:p w:rsidR="001E1202" w:rsidRDefault="001E1202" w:rsidP="00041169">
      <w:r>
        <w:t>Closing Entries- Formally record in the general journal and the ledge the transfer of the balances in the revenue, expense, and dividends accounts to the Retained Earnings account thereby updating that account to its end-of-period balance.</w:t>
      </w:r>
    </w:p>
    <w:p w:rsidR="00041169" w:rsidRDefault="001E1202" w:rsidP="00041169">
      <w:r>
        <w:t>***In addition to updating Retained Earnings to its ending balance, closing entries produce a zero balance in each temporary account*** (See Illustration 4-9 on page 188 of the textbook)</w:t>
      </w:r>
    </w:p>
    <w:p w:rsidR="001E1202" w:rsidRDefault="001E1202" w:rsidP="00041169">
      <w:r>
        <w:t>To prepare closing entries, four steps are necessary:</w:t>
      </w:r>
    </w:p>
    <w:p w:rsidR="001E1202" w:rsidRDefault="001E1202" w:rsidP="001E1202">
      <w:pPr>
        <w:pStyle w:val="ListParagraph"/>
        <w:numPr>
          <w:ilvl w:val="0"/>
          <w:numId w:val="5"/>
        </w:numPr>
      </w:pPr>
      <w:r>
        <w:t>Close revenue accounts.</w:t>
      </w:r>
    </w:p>
    <w:p w:rsidR="001E1202" w:rsidRDefault="001E1202" w:rsidP="001E1202">
      <w:pPr>
        <w:pStyle w:val="ListParagraph"/>
        <w:numPr>
          <w:ilvl w:val="0"/>
          <w:numId w:val="5"/>
        </w:numPr>
      </w:pPr>
      <w:r>
        <w:t>Close expense accounts.</w:t>
      </w:r>
    </w:p>
    <w:p w:rsidR="001E1202" w:rsidRDefault="001E1202" w:rsidP="001E1202">
      <w:pPr>
        <w:pStyle w:val="ListParagraph"/>
        <w:numPr>
          <w:ilvl w:val="0"/>
          <w:numId w:val="5"/>
        </w:numPr>
      </w:pPr>
      <w:r>
        <w:t>Close Income Summary.</w:t>
      </w:r>
    </w:p>
    <w:p w:rsidR="001E1202" w:rsidRDefault="001E1202" w:rsidP="001E1202">
      <w:pPr>
        <w:pStyle w:val="ListParagraph"/>
        <w:numPr>
          <w:ilvl w:val="0"/>
          <w:numId w:val="5"/>
        </w:numPr>
      </w:pPr>
      <w:r>
        <w:t>Close the Dividends account.</w:t>
      </w:r>
    </w:p>
    <w:p w:rsidR="001E1202" w:rsidRDefault="001E1202" w:rsidP="001E1202">
      <w:r>
        <w:lastRenderedPageBreak/>
        <w:t>**See Summary of the Accounting Cycle and Illustration 4-11 on page 192 of the textbook**</w:t>
      </w:r>
      <w:bookmarkStart w:id="0" w:name="_GoBack"/>
      <w:bookmarkEnd w:id="0"/>
    </w:p>
    <w:sectPr w:rsidR="001E1202">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84D" w:rsidRDefault="0082584D" w:rsidP="00170389">
      <w:pPr>
        <w:spacing w:after="0" w:line="240" w:lineRule="auto"/>
      </w:pPr>
      <w:r>
        <w:separator/>
      </w:r>
    </w:p>
  </w:endnote>
  <w:endnote w:type="continuationSeparator" w:id="0">
    <w:p w:rsidR="0082584D" w:rsidRDefault="0082584D" w:rsidP="00170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84D" w:rsidRDefault="0082584D" w:rsidP="00170389">
      <w:pPr>
        <w:spacing w:after="0" w:line="240" w:lineRule="auto"/>
      </w:pPr>
      <w:r>
        <w:separator/>
      </w:r>
    </w:p>
  </w:footnote>
  <w:footnote w:type="continuationSeparator" w:id="0">
    <w:p w:rsidR="0082584D" w:rsidRDefault="0082584D" w:rsidP="001703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200409"/>
      <w:docPartObj>
        <w:docPartGallery w:val="Page Numbers (Top of Page)"/>
        <w:docPartUnique/>
      </w:docPartObj>
    </w:sdtPr>
    <w:sdtEndPr>
      <w:rPr>
        <w:noProof/>
      </w:rPr>
    </w:sdtEndPr>
    <w:sdtContent>
      <w:p w:rsidR="00170389" w:rsidRDefault="00170389">
        <w:pPr>
          <w:pStyle w:val="Header"/>
          <w:jc w:val="right"/>
        </w:pPr>
        <w:r>
          <w:fldChar w:fldCharType="begin"/>
        </w:r>
        <w:r>
          <w:instrText xml:space="preserve"> PAGE   \* MERGEFORMAT </w:instrText>
        </w:r>
        <w:r>
          <w:fldChar w:fldCharType="separate"/>
        </w:r>
        <w:r w:rsidR="001E1202">
          <w:rPr>
            <w:noProof/>
          </w:rPr>
          <w:t>3</w:t>
        </w:r>
        <w:r>
          <w:rPr>
            <w:noProof/>
          </w:rPr>
          <w:fldChar w:fldCharType="end"/>
        </w:r>
      </w:p>
    </w:sdtContent>
  </w:sdt>
  <w:p w:rsidR="00170389" w:rsidRDefault="00170389">
    <w:pPr>
      <w:pStyle w:val="Header"/>
    </w:pPr>
    <w:r>
      <w:t>ADM 1340 Financial Accounting: Chapter 4- Accrual Accounting Concepts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730C4"/>
    <w:multiLevelType w:val="hybridMultilevel"/>
    <w:tmpl w:val="724AF68C"/>
    <w:lvl w:ilvl="0" w:tplc="65F285B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54C07F28"/>
    <w:multiLevelType w:val="hybridMultilevel"/>
    <w:tmpl w:val="742E94EE"/>
    <w:lvl w:ilvl="0" w:tplc="844010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5D7E0173"/>
    <w:multiLevelType w:val="hybridMultilevel"/>
    <w:tmpl w:val="3FCE5214"/>
    <w:lvl w:ilvl="0" w:tplc="0A84E2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6E2C5CDE"/>
    <w:multiLevelType w:val="hybridMultilevel"/>
    <w:tmpl w:val="0C7E83FA"/>
    <w:lvl w:ilvl="0" w:tplc="15B2CA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E9A5DD4"/>
    <w:multiLevelType w:val="hybridMultilevel"/>
    <w:tmpl w:val="733C46C0"/>
    <w:lvl w:ilvl="0" w:tplc="B198A3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389"/>
    <w:rsid w:val="00041169"/>
    <w:rsid w:val="00101C0B"/>
    <w:rsid w:val="00170389"/>
    <w:rsid w:val="001A7E98"/>
    <w:rsid w:val="001D3C4C"/>
    <w:rsid w:val="001E1202"/>
    <w:rsid w:val="002B724B"/>
    <w:rsid w:val="004066DF"/>
    <w:rsid w:val="00542416"/>
    <w:rsid w:val="0082584D"/>
    <w:rsid w:val="00CC04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0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389"/>
  </w:style>
  <w:style w:type="paragraph" w:styleId="Footer">
    <w:name w:val="footer"/>
    <w:basedOn w:val="Normal"/>
    <w:link w:val="FooterChar"/>
    <w:uiPriority w:val="99"/>
    <w:unhideWhenUsed/>
    <w:rsid w:val="00170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389"/>
  </w:style>
  <w:style w:type="paragraph" w:styleId="ListParagraph">
    <w:name w:val="List Paragraph"/>
    <w:basedOn w:val="Normal"/>
    <w:uiPriority w:val="34"/>
    <w:qFormat/>
    <w:rsid w:val="00CC0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0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389"/>
  </w:style>
  <w:style w:type="paragraph" w:styleId="Footer">
    <w:name w:val="footer"/>
    <w:basedOn w:val="Normal"/>
    <w:link w:val="FooterChar"/>
    <w:uiPriority w:val="99"/>
    <w:unhideWhenUsed/>
    <w:rsid w:val="00170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389"/>
  </w:style>
  <w:style w:type="paragraph" w:styleId="ListParagraph">
    <w:name w:val="List Paragraph"/>
    <w:basedOn w:val="Normal"/>
    <w:uiPriority w:val="34"/>
    <w:qFormat/>
    <w:rsid w:val="00CC0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2013-01-26T16:10:00Z</dcterms:created>
  <dcterms:modified xsi:type="dcterms:W3CDTF">2013-01-26T16:10:00Z</dcterms:modified>
</cp:coreProperties>
</file>