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37C" w:rsidRDefault="0083537C">
      <w:r>
        <w:t>Accounting: The information system that identifies and records the economic events of an organization, and then communicates them to a wide variety of interested users.</w:t>
      </w:r>
    </w:p>
    <w:p w:rsidR="0083537C" w:rsidRDefault="0083537C">
      <w:r>
        <w:t>Internal Users: Users who plan, organize, and run companies such as finance directors, marketing managers, human resource personnel, production supervisors, and company officers.</w:t>
      </w:r>
    </w:p>
    <w:p w:rsidR="0083537C" w:rsidRDefault="0083537C">
      <w:r>
        <w:t xml:space="preserve">External Users: </w:t>
      </w:r>
      <w:r w:rsidR="00590C9B">
        <w:t>Anyone who has potential stake in the company and are not an internal user such as investors, lenders, and other creditors.</w:t>
      </w:r>
    </w:p>
    <w:p w:rsidR="00590C9B" w:rsidRPr="0056456D" w:rsidRDefault="00590C9B">
      <w:pPr>
        <w:rPr>
          <w:b/>
        </w:rPr>
      </w:pPr>
      <w:r w:rsidRPr="0056456D">
        <w:rPr>
          <w:b/>
        </w:rPr>
        <w:t>Ethical Behaviour by Users</w:t>
      </w:r>
      <w:r w:rsidR="0056456D">
        <w:rPr>
          <w:b/>
        </w:rPr>
        <w:t xml:space="preserve"> </w:t>
      </w:r>
    </w:p>
    <w:p w:rsidR="00590C9B" w:rsidRDefault="00590C9B">
      <w:r>
        <w:t>When you analyze ethical situations, you should consider the following steps:</w:t>
      </w:r>
    </w:p>
    <w:p w:rsidR="00590C9B" w:rsidRDefault="00590C9B" w:rsidP="00590C9B">
      <w:pPr>
        <w:pStyle w:val="ListParagraph"/>
        <w:numPr>
          <w:ilvl w:val="0"/>
          <w:numId w:val="1"/>
        </w:numPr>
      </w:pPr>
      <w:r>
        <w:t>Recognize an ethical situation and the ethical issues involved.</w:t>
      </w:r>
    </w:p>
    <w:p w:rsidR="00590C9B" w:rsidRDefault="00590C9B" w:rsidP="00590C9B">
      <w:pPr>
        <w:pStyle w:val="ListParagraph"/>
        <w:numPr>
          <w:ilvl w:val="0"/>
          <w:numId w:val="1"/>
        </w:numPr>
      </w:pPr>
      <w:r>
        <w:t>Identify and analyze the main elements in the situation.</w:t>
      </w:r>
    </w:p>
    <w:p w:rsidR="00590C9B" w:rsidRDefault="00590C9B" w:rsidP="00590C9B">
      <w:pPr>
        <w:pStyle w:val="ListParagraph"/>
        <w:numPr>
          <w:ilvl w:val="0"/>
          <w:numId w:val="1"/>
        </w:numPr>
      </w:pPr>
      <w:r>
        <w:t>Identify the alternatives, and weigh the impact of each alternative on various stakeholders.</w:t>
      </w:r>
    </w:p>
    <w:p w:rsidR="00590C9B" w:rsidRPr="0056456D" w:rsidRDefault="00590C9B" w:rsidP="00590C9B">
      <w:pPr>
        <w:rPr>
          <w:b/>
        </w:rPr>
      </w:pPr>
      <w:r w:rsidRPr="0056456D">
        <w:rPr>
          <w:b/>
        </w:rPr>
        <w:t>Forms of Business Organization</w:t>
      </w:r>
      <w:r w:rsidR="0056456D">
        <w:rPr>
          <w:b/>
        </w:rPr>
        <w:t xml:space="preserve"> </w:t>
      </w:r>
    </w:p>
    <w:p w:rsidR="00590C9B" w:rsidRDefault="00590C9B" w:rsidP="00590C9B">
      <w:r>
        <w:t>Proprietorship</w:t>
      </w:r>
    </w:p>
    <w:p w:rsidR="00590C9B" w:rsidRDefault="00590C9B" w:rsidP="00590C9B">
      <w:pPr>
        <w:pStyle w:val="ListParagraph"/>
        <w:numPr>
          <w:ilvl w:val="0"/>
          <w:numId w:val="2"/>
        </w:numPr>
      </w:pPr>
      <w:r>
        <w:t>A business owned by one person, also called a ‘sole proprietorship.’</w:t>
      </w:r>
    </w:p>
    <w:p w:rsidR="00590C9B" w:rsidRDefault="00590C9B" w:rsidP="00590C9B">
      <w:pPr>
        <w:pStyle w:val="ListParagraph"/>
        <w:numPr>
          <w:ilvl w:val="0"/>
          <w:numId w:val="2"/>
        </w:numPr>
      </w:pPr>
      <w:r>
        <w:t>Unlimited liability to the owner.</w:t>
      </w:r>
    </w:p>
    <w:p w:rsidR="00590C9B" w:rsidRDefault="00590C9B" w:rsidP="00590C9B">
      <w:pPr>
        <w:pStyle w:val="ListParagraph"/>
        <w:numPr>
          <w:ilvl w:val="0"/>
          <w:numId w:val="2"/>
        </w:numPr>
      </w:pPr>
      <w:r>
        <w:t>Limited life of the company (the life of the owner).</w:t>
      </w:r>
    </w:p>
    <w:p w:rsidR="00590C9B" w:rsidRDefault="00590C9B" w:rsidP="00590C9B">
      <w:pPr>
        <w:pStyle w:val="ListParagraph"/>
        <w:numPr>
          <w:ilvl w:val="0"/>
          <w:numId w:val="2"/>
        </w:numPr>
      </w:pPr>
      <w:r>
        <w:t>Privately owned</w:t>
      </w:r>
      <w:r w:rsidR="004269FC">
        <w:t>.</w:t>
      </w:r>
    </w:p>
    <w:p w:rsidR="004269FC" w:rsidRDefault="004269FC" w:rsidP="00590C9B">
      <w:pPr>
        <w:pStyle w:val="ListParagraph"/>
        <w:numPr>
          <w:ilvl w:val="0"/>
          <w:numId w:val="2"/>
        </w:numPr>
      </w:pPr>
      <w:r>
        <w:t>More difficult to finance than a corporation.</w:t>
      </w:r>
    </w:p>
    <w:p w:rsidR="00590C9B" w:rsidRDefault="00590C9B" w:rsidP="00590C9B">
      <w:r>
        <w:t>Partnership</w:t>
      </w:r>
    </w:p>
    <w:p w:rsidR="00590C9B" w:rsidRDefault="00590C9B" w:rsidP="00590C9B">
      <w:pPr>
        <w:pStyle w:val="ListParagraph"/>
        <w:numPr>
          <w:ilvl w:val="0"/>
          <w:numId w:val="3"/>
        </w:numPr>
      </w:pPr>
      <w:r>
        <w:t>A business owned by more than one person</w:t>
      </w:r>
      <w:r w:rsidR="004269FC">
        <w:t>.</w:t>
      </w:r>
    </w:p>
    <w:p w:rsidR="00590C9B" w:rsidRDefault="004269FC" w:rsidP="00590C9B">
      <w:pPr>
        <w:pStyle w:val="ListParagraph"/>
        <w:numPr>
          <w:ilvl w:val="0"/>
          <w:numId w:val="3"/>
        </w:numPr>
      </w:pPr>
      <w:r>
        <w:t>Same as proprietorship but includes multiple owners.</w:t>
      </w:r>
    </w:p>
    <w:p w:rsidR="00590C9B" w:rsidRDefault="004269FC" w:rsidP="00590C9B">
      <w:r>
        <w:t>Corporation</w:t>
      </w:r>
    </w:p>
    <w:p w:rsidR="004269FC" w:rsidRDefault="004269FC" w:rsidP="004269FC">
      <w:pPr>
        <w:pStyle w:val="ListParagraph"/>
        <w:numPr>
          <w:ilvl w:val="0"/>
          <w:numId w:val="4"/>
        </w:numPr>
      </w:pPr>
      <w:r>
        <w:t>A business organized as a separate legal entity owned by shareholders.</w:t>
      </w:r>
    </w:p>
    <w:p w:rsidR="004269FC" w:rsidRDefault="004269FC" w:rsidP="004269FC">
      <w:pPr>
        <w:pStyle w:val="ListParagraph"/>
        <w:numPr>
          <w:ilvl w:val="0"/>
          <w:numId w:val="4"/>
        </w:numPr>
      </w:pPr>
      <w:r>
        <w:t>Limited liability to shareholders (owners).</w:t>
      </w:r>
    </w:p>
    <w:p w:rsidR="004269FC" w:rsidRDefault="004269FC" w:rsidP="004269FC">
      <w:pPr>
        <w:pStyle w:val="ListParagraph"/>
        <w:numPr>
          <w:ilvl w:val="0"/>
          <w:numId w:val="4"/>
        </w:numPr>
      </w:pPr>
      <w:r>
        <w:t>Unlimited life of the company.</w:t>
      </w:r>
    </w:p>
    <w:p w:rsidR="004269FC" w:rsidRDefault="004269FC" w:rsidP="004269FC">
      <w:pPr>
        <w:pStyle w:val="ListParagraph"/>
        <w:numPr>
          <w:ilvl w:val="0"/>
          <w:numId w:val="4"/>
        </w:numPr>
      </w:pPr>
      <w:r>
        <w:t>Private or publicly bought/sold shares.</w:t>
      </w:r>
    </w:p>
    <w:p w:rsidR="004269FC" w:rsidRDefault="004269FC" w:rsidP="004269FC">
      <w:pPr>
        <w:pStyle w:val="ListParagraph"/>
        <w:numPr>
          <w:ilvl w:val="0"/>
          <w:numId w:val="4"/>
        </w:numPr>
      </w:pPr>
      <w:r>
        <w:t>Easier to finance than proprietorships or partnerships.</w:t>
      </w:r>
    </w:p>
    <w:p w:rsidR="004269FC" w:rsidRDefault="004269FC" w:rsidP="004269FC">
      <w:r>
        <w:t>Generally Accepted Accounting Principles for Corporations (GAAP): Include broad policies and practices as well as rules and procedures that have substantive authoritative support and agreement about how to report economic events (essentially GAAP provides guidelines for accountants).</w:t>
      </w:r>
    </w:p>
    <w:p w:rsidR="004269FC" w:rsidRDefault="004269FC" w:rsidP="004269FC">
      <w:r>
        <w:t>International Financial Reporting Standards (IFRS): A set of global accounting standards developed by the International Accounting Standards Board (IASB).</w:t>
      </w:r>
    </w:p>
    <w:p w:rsidR="004269FC" w:rsidRDefault="004269FC" w:rsidP="004269FC">
      <w:r>
        <w:lastRenderedPageBreak/>
        <w:t>Accounting Standards for Private Ente</w:t>
      </w:r>
      <w:r w:rsidR="00E814F7">
        <w:t>rprises (ASPE): Designed for private corporations whose users may have different needs than publicly traded corporations. Corporations have the choice between ASPE and IFRS.</w:t>
      </w:r>
    </w:p>
    <w:p w:rsidR="00E814F7" w:rsidRPr="0056456D" w:rsidRDefault="00E814F7" w:rsidP="004269FC">
      <w:pPr>
        <w:rPr>
          <w:b/>
        </w:rPr>
      </w:pPr>
      <w:r w:rsidRPr="0056456D">
        <w:rPr>
          <w:b/>
        </w:rPr>
        <w:t>Business Activities</w:t>
      </w:r>
    </w:p>
    <w:p w:rsidR="00E814F7" w:rsidRDefault="00E814F7" w:rsidP="00DA7AD9">
      <w:r>
        <w:t>Financing Activities:</w:t>
      </w:r>
      <w:r w:rsidR="00DA7AD9">
        <w:t xml:space="preserve"> Include borrowing cash from lenders by issuing debt, or conversely, using cash to repay debt.  Cash can also be raised from shareholders by issuing shares, or paid to shareholders by repurchasing shares or distributing dividends.</w:t>
      </w:r>
    </w:p>
    <w:p w:rsidR="00DA7AD9" w:rsidRDefault="00DA7AD9" w:rsidP="00DA7AD9">
      <w:r>
        <w:t>Investing Activities: Include purchasing and disposing of long-lived assets such as property, plant, and equipment (also known as capital assets or fixed assets) and purchasing and selling long-term investments.</w:t>
      </w:r>
    </w:p>
    <w:p w:rsidR="00DA7AD9" w:rsidRDefault="00DA7AD9" w:rsidP="00DA7AD9">
      <w:r>
        <w:t>Operating Activities: Result from day-to-day operations and include revenues and expenses and related accounts such as receivables, supplies, inventory, and payables.</w:t>
      </w:r>
    </w:p>
    <w:p w:rsidR="00DA7AD9" w:rsidRDefault="00DA7AD9" w:rsidP="00DA7AD9">
      <w:r w:rsidRPr="0056456D">
        <w:rPr>
          <w:color w:val="4F81BD" w:themeColor="accent1"/>
        </w:rPr>
        <w:t xml:space="preserve">Liabilities: </w:t>
      </w:r>
      <w:r>
        <w:t>Amounts owed to lenders and creditors in the form</w:t>
      </w:r>
      <w:r w:rsidR="00DC0872">
        <w:t xml:space="preserve"> of debt and other obligations such as bank indebtedness, loan payable, long-term debt, mortgages payable, bonds payable, finance lease obligations.</w:t>
      </w:r>
    </w:p>
    <w:p w:rsidR="006F189F" w:rsidRDefault="006F189F" w:rsidP="00DA7AD9">
      <w:r>
        <w:t>Short-term liabilities include, but are not limited to, accounts payable, interest payable, dividends payable, salaries payable, property tax payable, sales tax payable, and income tax payable (also known as ‘deferred tax liabilities’).</w:t>
      </w:r>
    </w:p>
    <w:p w:rsidR="00DC0872" w:rsidRDefault="00DC0872" w:rsidP="00DA7AD9">
      <w:r>
        <w:t>Common shares: The amount paid by investors for shares of ownership in a company.</w:t>
      </w:r>
    </w:p>
    <w:p w:rsidR="00DC0872" w:rsidRDefault="00DC0872" w:rsidP="00DA7AD9">
      <w:r>
        <w:t>Dividends: Payments to shareholders for the return of their shares.</w:t>
      </w:r>
    </w:p>
    <w:p w:rsidR="00DC0872" w:rsidRDefault="00DC0872" w:rsidP="00DA7AD9">
      <w:r w:rsidRPr="0056456D">
        <w:rPr>
          <w:color w:val="4F81BD" w:themeColor="accent1"/>
        </w:rPr>
        <w:t xml:space="preserve">Assets: </w:t>
      </w:r>
      <w:r>
        <w:t>Resources that a company owns or controls such as property, plant, and equipment, cash, inventory, receivables, and investments.</w:t>
      </w:r>
    </w:p>
    <w:p w:rsidR="00DC0872" w:rsidRDefault="00DC0872" w:rsidP="00DA7AD9">
      <w:r>
        <w:t>Revenue: The amounts earned from the sale of goods or services such as sales revenue, service revenue, interest revenue, and rent revenue. Accounts receivable are assets that will result in future revenue.</w:t>
      </w:r>
    </w:p>
    <w:p w:rsidR="00DC0872" w:rsidRDefault="00DC0872" w:rsidP="00DA7AD9">
      <w:r>
        <w:t>Expenses: The cost of assets that are consumed or services that are used in the process of generating revenues such as production costs, general and administrative expenses (such as salaries, advertising, etc.), depreciation expense, depletion expense, finance costs (such as interest), and income tax.</w:t>
      </w:r>
    </w:p>
    <w:p w:rsidR="006F189F" w:rsidRDefault="006F189F" w:rsidP="00DA7AD9"/>
    <w:p w:rsidR="006F189F" w:rsidRDefault="006F189F" w:rsidP="00DA7AD9"/>
    <w:p w:rsidR="006F189F" w:rsidRDefault="006F189F" w:rsidP="00DA7AD9"/>
    <w:p w:rsidR="0056456D" w:rsidRDefault="0056456D" w:rsidP="00DA7AD9"/>
    <w:p w:rsidR="006F189F" w:rsidRPr="0056456D" w:rsidRDefault="006F189F" w:rsidP="00DA7AD9">
      <w:pPr>
        <w:rPr>
          <w:b/>
        </w:rPr>
      </w:pPr>
      <w:r w:rsidRPr="0056456D">
        <w:rPr>
          <w:b/>
        </w:rPr>
        <w:lastRenderedPageBreak/>
        <w:t>Communicating with Users</w:t>
      </w:r>
    </w:p>
    <w:p w:rsidR="006F189F" w:rsidRDefault="006F189F" w:rsidP="006F189F">
      <w:r>
        <w:t>Income Statement</w:t>
      </w:r>
    </w:p>
    <w:p w:rsidR="006F189F" w:rsidRDefault="006F189F" w:rsidP="006F189F">
      <w:pPr>
        <w:pStyle w:val="ListParagraph"/>
        <w:numPr>
          <w:ilvl w:val="0"/>
          <w:numId w:val="6"/>
        </w:numPr>
      </w:pPr>
      <w:r>
        <w:t>An income statement reports revenues and expenses to show how successfully a company performed during a period of time.</w:t>
      </w:r>
    </w:p>
    <w:p w:rsidR="006F189F" w:rsidRDefault="006F189F" w:rsidP="006F189F">
      <w:pPr>
        <w:pStyle w:val="ListParagraph"/>
        <w:numPr>
          <w:ilvl w:val="0"/>
          <w:numId w:val="6"/>
        </w:numPr>
      </w:pPr>
      <w:r>
        <w:t>Amounts received from issuing shares are NOT revenues, and amounts paid out as dividends are NOT expenses.</w:t>
      </w:r>
    </w:p>
    <w:p w:rsidR="006F189F" w:rsidRDefault="006F189F" w:rsidP="006F189F">
      <w:r>
        <w:t>Statement in Changes in Equity</w:t>
      </w:r>
    </w:p>
    <w:p w:rsidR="006F189F" w:rsidRDefault="006F189F" w:rsidP="006F189F">
      <w:pPr>
        <w:pStyle w:val="ListParagraph"/>
        <w:numPr>
          <w:ilvl w:val="0"/>
          <w:numId w:val="7"/>
        </w:numPr>
      </w:pPr>
      <w:r>
        <w:t>A statement of changes in equity show</w:t>
      </w:r>
      <w:r w:rsidR="00C819D6">
        <w:t>s the changes in each component</w:t>
      </w:r>
      <w:r>
        <w:t xml:space="preserve"> of shareholders’ equity, as well as total equity, during a period of time.</w:t>
      </w:r>
    </w:p>
    <w:p w:rsidR="00C819D6" w:rsidRDefault="00C819D6" w:rsidP="006F189F">
      <w:pPr>
        <w:pStyle w:val="ListParagraph"/>
        <w:numPr>
          <w:ilvl w:val="0"/>
          <w:numId w:val="7"/>
        </w:numPr>
      </w:pPr>
      <w:r>
        <w:t>Shareholders’ Equity: Ownership interest in a company (share capital and retained earnings).</w:t>
      </w:r>
    </w:p>
    <w:p w:rsidR="00C819D6" w:rsidRDefault="00C819D6" w:rsidP="006F189F">
      <w:pPr>
        <w:pStyle w:val="ListParagraph"/>
        <w:numPr>
          <w:ilvl w:val="0"/>
          <w:numId w:val="7"/>
        </w:numPr>
      </w:pPr>
      <w:r>
        <w:t>Share capital: Represents amounts contributed by the shareholders in exchange for shares of ownership (common shares or preferred shares).</w:t>
      </w:r>
    </w:p>
    <w:p w:rsidR="00C819D6" w:rsidRDefault="00C819D6" w:rsidP="006F189F">
      <w:pPr>
        <w:pStyle w:val="ListParagraph"/>
        <w:numPr>
          <w:ilvl w:val="0"/>
          <w:numId w:val="7"/>
        </w:numPr>
      </w:pPr>
      <w:r>
        <w:t>Retained Earnings: Represents the cumulative profit that has been retained in the corporation.</w:t>
      </w:r>
    </w:p>
    <w:p w:rsidR="00C819D6" w:rsidRDefault="00C819D6" w:rsidP="006F189F">
      <w:pPr>
        <w:pStyle w:val="ListParagraph"/>
        <w:numPr>
          <w:ilvl w:val="0"/>
          <w:numId w:val="7"/>
        </w:numPr>
      </w:pPr>
      <w:r>
        <w:t>Deficit: Occurs when retained earnings are negative. (Note: a deficit is negative profit over an increment of time while debt is an accumulated negative profit overall.)</w:t>
      </w:r>
    </w:p>
    <w:p w:rsidR="00C819D6" w:rsidRDefault="00C819D6" w:rsidP="00C819D6">
      <w:r>
        <w:t>Statement of Financial Position</w:t>
      </w:r>
    </w:p>
    <w:p w:rsidR="00C819D6" w:rsidRDefault="00C819D6" w:rsidP="00C819D6">
      <w:pPr>
        <w:pStyle w:val="ListParagraph"/>
        <w:numPr>
          <w:ilvl w:val="0"/>
          <w:numId w:val="8"/>
        </w:numPr>
      </w:pPr>
      <w:r>
        <w:t>A statement of financial position presents a picture of what a company owns (its assets), what it owes (its liabilities), and its net worth 9its shareholders’ equity) at a specific point in time.</w:t>
      </w:r>
    </w:p>
    <w:p w:rsidR="00C819D6" w:rsidRPr="0056456D" w:rsidRDefault="00C819D6" w:rsidP="00C819D6">
      <w:pPr>
        <w:rPr>
          <w:highlight w:val="yellow"/>
        </w:rPr>
      </w:pPr>
      <w:r w:rsidRPr="0056456D">
        <w:rPr>
          <w:highlight w:val="yellow"/>
        </w:rPr>
        <w:t>***EXTREMELY IMPORTANT***</w:t>
      </w:r>
    </w:p>
    <w:p w:rsidR="00C819D6" w:rsidRPr="0056456D" w:rsidRDefault="00C819D6" w:rsidP="00C819D6">
      <w:pPr>
        <w:rPr>
          <w:highlight w:val="yellow"/>
        </w:rPr>
      </w:pPr>
      <w:r w:rsidRPr="0056456D">
        <w:rPr>
          <w:highlight w:val="yellow"/>
        </w:rPr>
        <w:t>Accounting Equation</w:t>
      </w:r>
    </w:p>
    <w:p w:rsidR="00C819D6" w:rsidRPr="0056456D" w:rsidRDefault="00C819D6" w:rsidP="00C819D6">
      <w:r w:rsidRPr="0056456D">
        <w:rPr>
          <w:highlight w:val="yellow"/>
        </w:rPr>
        <w:t>Assets = Liabilities + Shareholders’ Equity</w:t>
      </w:r>
    </w:p>
    <w:p w:rsidR="0056456D" w:rsidRDefault="0056456D" w:rsidP="00C819D6">
      <w:r>
        <w:t>Statement of Cash Flows</w:t>
      </w:r>
    </w:p>
    <w:p w:rsidR="00C819D6" w:rsidRDefault="00C819D6" w:rsidP="0056456D">
      <w:pPr>
        <w:pStyle w:val="ListParagraph"/>
        <w:numPr>
          <w:ilvl w:val="0"/>
          <w:numId w:val="9"/>
        </w:numPr>
      </w:pPr>
      <w:r>
        <w:t>A statement of cash flows shows where a company obtained cash during a period of time and how that cash was used.</w:t>
      </w:r>
    </w:p>
    <w:p w:rsidR="0056456D" w:rsidRDefault="0056456D" w:rsidP="0056456D">
      <w:r>
        <w:t xml:space="preserve">For an understanding of how these four statements are related, refer to Illustration 1-10 on page 22 of the textbook.  Take note that the statements are prepared in a sequential order: Income statement, </w:t>
      </w:r>
      <w:bookmarkStart w:id="0" w:name="_GoBack"/>
      <w:bookmarkEnd w:id="0"/>
      <w:r>
        <w:t>Statement in changes in equity, Statement of financial position, and then the Statement of cash flows.</w:t>
      </w:r>
    </w:p>
    <w:p w:rsidR="0056456D" w:rsidRDefault="0056456D" w:rsidP="0056456D">
      <w:r>
        <w:t>Fiscal year: An accounting time period that is one year in length.</w:t>
      </w:r>
    </w:p>
    <w:p w:rsidR="008A05DB" w:rsidRDefault="008A05DB" w:rsidP="0056456D"/>
    <w:p w:rsidR="0056456D" w:rsidRDefault="0056456D" w:rsidP="0056456D">
      <w:r>
        <w:lastRenderedPageBreak/>
        <w:t>Annual Report</w:t>
      </w:r>
    </w:p>
    <w:p w:rsidR="0056456D" w:rsidRDefault="0056456D" w:rsidP="0056456D">
      <w:pPr>
        <w:pStyle w:val="ListParagraph"/>
        <w:numPr>
          <w:ilvl w:val="0"/>
          <w:numId w:val="10"/>
        </w:numPr>
      </w:pPr>
      <w:r>
        <w:t>Publicly traded companies must produce an annual report each year.</w:t>
      </w:r>
    </w:p>
    <w:p w:rsidR="0056456D" w:rsidRDefault="008A05DB" w:rsidP="0056456D">
      <w:pPr>
        <w:pStyle w:val="ListParagraph"/>
        <w:numPr>
          <w:ilvl w:val="0"/>
          <w:numId w:val="10"/>
        </w:numPr>
      </w:pPr>
      <w:r>
        <w:t>The annual report is a document that includes useful nonfinancial information about the company, as well as financial information.</w:t>
      </w:r>
    </w:p>
    <w:p w:rsidR="008A05DB" w:rsidRDefault="008A05DB" w:rsidP="0056456D">
      <w:pPr>
        <w:pStyle w:val="ListParagraph"/>
        <w:numPr>
          <w:ilvl w:val="0"/>
          <w:numId w:val="10"/>
        </w:numPr>
      </w:pPr>
      <w:r>
        <w:t>Nonfinancial information may include the company’s mission, goals and objectives, products, and people (Board of Directors).</w:t>
      </w:r>
    </w:p>
    <w:sectPr w:rsidR="008A05DB" w:rsidSect="0083537C">
      <w:headerReference w:type="default" r:id="rId8"/>
      <w:pgSz w:w="12240" w:h="15840"/>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BA5" w:rsidRDefault="00151BA5" w:rsidP="0083537C">
      <w:pPr>
        <w:spacing w:after="0" w:line="240" w:lineRule="auto"/>
      </w:pPr>
      <w:r>
        <w:separator/>
      </w:r>
    </w:p>
  </w:endnote>
  <w:endnote w:type="continuationSeparator" w:id="0">
    <w:p w:rsidR="00151BA5" w:rsidRDefault="00151BA5" w:rsidP="00835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BA5" w:rsidRDefault="00151BA5" w:rsidP="0083537C">
      <w:pPr>
        <w:spacing w:after="0" w:line="240" w:lineRule="auto"/>
      </w:pPr>
      <w:r>
        <w:separator/>
      </w:r>
    </w:p>
  </w:footnote>
  <w:footnote w:type="continuationSeparator" w:id="0">
    <w:p w:rsidR="00151BA5" w:rsidRDefault="00151BA5" w:rsidP="008353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9028815"/>
      <w:docPartObj>
        <w:docPartGallery w:val="Page Numbers (Top of Page)"/>
        <w:docPartUnique/>
      </w:docPartObj>
    </w:sdtPr>
    <w:sdtEndPr>
      <w:rPr>
        <w:noProof/>
      </w:rPr>
    </w:sdtEndPr>
    <w:sdtContent>
      <w:p w:rsidR="0083537C" w:rsidRDefault="0083537C">
        <w:pPr>
          <w:pStyle w:val="Header"/>
          <w:jc w:val="right"/>
        </w:pPr>
        <w:r>
          <w:fldChar w:fldCharType="begin"/>
        </w:r>
        <w:r>
          <w:instrText xml:space="preserve"> PAGE   \* MERGEFORMAT </w:instrText>
        </w:r>
        <w:r>
          <w:fldChar w:fldCharType="separate"/>
        </w:r>
        <w:r w:rsidR="008A05DB">
          <w:rPr>
            <w:noProof/>
          </w:rPr>
          <w:t>4</w:t>
        </w:r>
        <w:r>
          <w:rPr>
            <w:noProof/>
          </w:rPr>
          <w:fldChar w:fldCharType="end"/>
        </w:r>
      </w:p>
    </w:sdtContent>
  </w:sdt>
  <w:p w:rsidR="0083537C" w:rsidRDefault="0083537C">
    <w:pPr>
      <w:pStyle w:val="Header"/>
    </w:pPr>
    <w:r>
      <w:t>ADM 1340- Financial Accounting</w:t>
    </w:r>
    <w:r w:rsidR="006F189F">
      <w:t>: Chapter 1-The Purpose and use of Financial Statements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C0BF0"/>
    <w:multiLevelType w:val="hybridMultilevel"/>
    <w:tmpl w:val="0BE821D0"/>
    <w:lvl w:ilvl="0" w:tplc="A676914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DD9686E"/>
    <w:multiLevelType w:val="hybridMultilevel"/>
    <w:tmpl w:val="548CF16C"/>
    <w:lvl w:ilvl="0" w:tplc="E52EB69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30AC64F4"/>
    <w:multiLevelType w:val="hybridMultilevel"/>
    <w:tmpl w:val="B96CF8E8"/>
    <w:lvl w:ilvl="0" w:tplc="020E166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3CEB374F"/>
    <w:multiLevelType w:val="hybridMultilevel"/>
    <w:tmpl w:val="E02818CC"/>
    <w:lvl w:ilvl="0" w:tplc="9E14CE9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4AB4225B"/>
    <w:multiLevelType w:val="hybridMultilevel"/>
    <w:tmpl w:val="48843E0C"/>
    <w:lvl w:ilvl="0" w:tplc="C242FA6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5E175316"/>
    <w:multiLevelType w:val="hybridMultilevel"/>
    <w:tmpl w:val="66CC21C8"/>
    <w:lvl w:ilvl="0" w:tplc="6B04DD6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64CA6B0C"/>
    <w:multiLevelType w:val="hybridMultilevel"/>
    <w:tmpl w:val="DD4A10A4"/>
    <w:lvl w:ilvl="0" w:tplc="DC42795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68387E34"/>
    <w:multiLevelType w:val="hybridMultilevel"/>
    <w:tmpl w:val="CFC2BE0E"/>
    <w:lvl w:ilvl="0" w:tplc="91BAFF3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6894349C"/>
    <w:multiLevelType w:val="hybridMultilevel"/>
    <w:tmpl w:val="97423C90"/>
    <w:lvl w:ilvl="0" w:tplc="57108AE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6AD77AFB"/>
    <w:multiLevelType w:val="hybridMultilevel"/>
    <w:tmpl w:val="7332A918"/>
    <w:lvl w:ilvl="0" w:tplc="7BD874C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5"/>
  </w:num>
  <w:num w:numId="2">
    <w:abstractNumId w:val="1"/>
  </w:num>
  <w:num w:numId="3">
    <w:abstractNumId w:val="9"/>
  </w:num>
  <w:num w:numId="4">
    <w:abstractNumId w:val="0"/>
  </w:num>
  <w:num w:numId="5">
    <w:abstractNumId w:val="8"/>
  </w:num>
  <w:num w:numId="6">
    <w:abstractNumId w:val="6"/>
  </w:num>
  <w:num w:numId="7">
    <w:abstractNumId w:val="2"/>
  </w:num>
  <w:num w:numId="8">
    <w:abstractNumId w:val="3"/>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37C"/>
    <w:rsid w:val="00151BA5"/>
    <w:rsid w:val="004269FC"/>
    <w:rsid w:val="0056456D"/>
    <w:rsid w:val="00590C9B"/>
    <w:rsid w:val="005B0C8F"/>
    <w:rsid w:val="00621BF9"/>
    <w:rsid w:val="006F189F"/>
    <w:rsid w:val="0083537C"/>
    <w:rsid w:val="008A05DB"/>
    <w:rsid w:val="00C819D6"/>
    <w:rsid w:val="00D62FF9"/>
    <w:rsid w:val="00DA7AD9"/>
    <w:rsid w:val="00DC0872"/>
    <w:rsid w:val="00E814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53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537C"/>
  </w:style>
  <w:style w:type="paragraph" w:styleId="Footer">
    <w:name w:val="footer"/>
    <w:basedOn w:val="Normal"/>
    <w:link w:val="FooterChar"/>
    <w:uiPriority w:val="99"/>
    <w:unhideWhenUsed/>
    <w:rsid w:val="008353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537C"/>
  </w:style>
  <w:style w:type="paragraph" w:styleId="BalloonText">
    <w:name w:val="Balloon Text"/>
    <w:basedOn w:val="Normal"/>
    <w:link w:val="BalloonTextChar"/>
    <w:uiPriority w:val="99"/>
    <w:semiHidden/>
    <w:unhideWhenUsed/>
    <w:rsid w:val="008353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37C"/>
    <w:rPr>
      <w:rFonts w:ascii="Tahoma" w:hAnsi="Tahoma" w:cs="Tahoma"/>
      <w:sz w:val="16"/>
      <w:szCs w:val="16"/>
    </w:rPr>
  </w:style>
  <w:style w:type="paragraph" w:styleId="ListParagraph">
    <w:name w:val="List Paragraph"/>
    <w:basedOn w:val="Normal"/>
    <w:uiPriority w:val="34"/>
    <w:qFormat/>
    <w:rsid w:val="00590C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53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537C"/>
  </w:style>
  <w:style w:type="paragraph" w:styleId="Footer">
    <w:name w:val="footer"/>
    <w:basedOn w:val="Normal"/>
    <w:link w:val="FooterChar"/>
    <w:uiPriority w:val="99"/>
    <w:unhideWhenUsed/>
    <w:rsid w:val="008353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537C"/>
  </w:style>
  <w:style w:type="paragraph" w:styleId="BalloonText">
    <w:name w:val="Balloon Text"/>
    <w:basedOn w:val="Normal"/>
    <w:link w:val="BalloonTextChar"/>
    <w:uiPriority w:val="99"/>
    <w:semiHidden/>
    <w:unhideWhenUsed/>
    <w:rsid w:val="008353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37C"/>
    <w:rPr>
      <w:rFonts w:ascii="Tahoma" w:hAnsi="Tahoma" w:cs="Tahoma"/>
      <w:sz w:val="16"/>
      <w:szCs w:val="16"/>
    </w:rPr>
  </w:style>
  <w:style w:type="paragraph" w:styleId="ListParagraph">
    <w:name w:val="List Paragraph"/>
    <w:basedOn w:val="Normal"/>
    <w:uiPriority w:val="34"/>
    <w:qFormat/>
    <w:rsid w:val="00590C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472"/>
    <w:rsid w:val="009F3CE4"/>
    <w:rsid w:val="00A634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550A4E52BF45C399F8F9A53CE2A341">
    <w:name w:val="C1550A4E52BF45C399F8F9A53CE2A341"/>
    <w:rsid w:val="00A63472"/>
  </w:style>
  <w:style w:type="paragraph" w:customStyle="1" w:styleId="8A4D10DBBFC9401BAC0CEA899D5C0049">
    <w:name w:val="8A4D10DBBFC9401BAC0CEA899D5C0049"/>
    <w:rsid w:val="00A6347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550A4E52BF45C399F8F9A53CE2A341">
    <w:name w:val="C1550A4E52BF45C399F8F9A53CE2A341"/>
    <w:rsid w:val="00A63472"/>
  </w:style>
  <w:style w:type="paragraph" w:customStyle="1" w:styleId="8A4D10DBBFC9401BAC0CEA899D5C0049">
    <w:name w:val="8A4D10DBBFC9401BAC0CEA899D5C0049"/>
    <w:rsid w:val="00A634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909</Words>
  <Characters>5184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2013-01-19T16:04:00Z</dcterms:created>
  <dcterms:modified xsi:type="dcterms:W3CDTF">2013-01-19T16:04:00Z</dcterms:modified>
</cp:coreProperties>
</file>