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ABD" w:rsidRPr="00C573BA" w:rsidRDefault="00CF6C30">
      <w:pPr>
        <w:rPr>
          <w:b/>
        </w:rPr>
      </w:pPr>
      <w:r w:rsidRPr="00C573BA">
        <w:rPr>
          <w:b/>
        </w:rPr>
        <w:t>Question 1</w:t>
      </w:r>
    </w:p>
    <w:p w:rsidR="00CF6C30" w:rsidRDefault="00CF6C30" w:rsidP="00CF6C30">
      <w:r>
        <w:t>a)</w:t>
      </w:r>
      <w:r w:rsidR="00F5013D">
        <w:t xml:space="preserve"> $400,000-($</w:t>
      </w:r>
      <w:r w:rsidR="005319C9">
        <w:t>7</w:t>
      </w:r>
      <w:r w:rsidR="00F5013D">
        <w:t>,</w:t>
      </w:r>
      <w:r w:rsidR="005319C9">
        <w:t>3</w:t>
      </w:r>
      <w:r w:rsidR="00F5013D">
        <w:t>00,000*0.04)=$108,000</w:t>
      </w:r>
    </w:p>
    <w:p w:rsidR="00CF6C30" w:rsidRDefault="00CF6C30" w:rsidP="00CF6C30">
      <w:r>
        <w:t>b)</w:t>
      </w:r>
    </w:p>
    <w:p w:rsidR="00CF6C30" w:rsidRDefault="00CF6C30" w:rsidP="00CF6C30">
      <w:r>
        <w:t>Debt Rat</w:t>
      </w:r>
      <w:r w:rsidR="005319C9">
        <w:t>io= Total Debt/ Total Assets=(115</w:t>
      </w:r>
      <w:r>
        <w:t>0</w:t>
      </w:r>
      <w:r w:rsidR="005319C9">
        <w:t>+500)</w:t>
      </w:r>
      <w:r>
        <w:t>/2400=0.69</w:t>
      </w:r>
    </w:p>
    <w:p w:rsidR="00CF6C30" w:rsidRDefault="00CF6C30" w:rsidP="00CF6C30">
      <w:r>
        <w:t>Current Ratio= Current Assets/ Current Liabilities=1400/1150=1.22</w:t>
      </w:r>
    </w:p>
    <w:p w:rsidR="00CF6C30" w:rsidRDefault="00CF6C30" w:rsidP="00CF6C30">
      <w:r>
        <w:t xml:space="preserve">Return on </w:t>
      </w:r>
      <w:r w:rsidR="003A7BDC">
        <w:t>Assets (</w:t>
      </w:r>
      <w:r>
        <w:t>ROA</w:t>
      </w:r>
      <w:r w:rsidR="003A7BDC">
        <w:t>) =</w:t>
      </w:r>
      <w:r>
        <w:t xml:space="preserve"> Net Income/ </w:t>
      </w:r>
      <w:r w:rsidR="00A92C6A">
        <w:t>Common equity</w:t>
      </w:r>
      <w:r w:rsidR="003A7BDC">
        <w:t>= (7300</w:t>
      </w:r>
      <w:r w:rsidR="007F0A6A">
        <w:t>*4%)/</w:t>
      </w:r>
      <w:r w:rsidR="00A92C6A">
        <w:t>(2400-1150-500)=</w:t>
      </w:r>
      <w:r w:rsidR="00F5013D">
        <w:t>0.389</w:t>
      </w:r>
    </w:p>
    <w:p w:rsidR="003A7BDC" w:rsidRDefault="003A7BDC" w:rsidP="00CF6C30">
      <w:r>
        <w:t>c)</w:t>
      </w:r>
    </w:p>
    <w:p w:rsidR="003A7BDC" w:rsidRPr="00757ED8" w:rsidRDefault="003A7BDC" w:rsidP="00CF6C30">
      <w:r>
        <w:t>1,</w:t>
      </w:r>
      <w:r w:rsidR="00757ED8">
        <w:t xml:space="preserve"> The effective rate for continuous compounding:  </w:t>
      </w:r>
      <w:proofErr w:type="spellStart"/>
      <w:r w:rsidR="00757ED8">
        <w:t>k</w:t>
      </w:r>
      <w:r w:rsidR="004028AC">
        <w:rPr>
          <w:vertAlign w:val="subscript"/>
        </w:rPr>
        <w:t>annual</w:t>
      </w:r>
      <w:proofErr w:type="spellEnd"/>
      <w:r w:rsidR="00757ED8">
        <w:t>=</w:t>
      </w:r>
      <w:r w:rsidR="004028AC">
        <w:t>(1+QR/m)</w:t>
      </w:r>
      <w:r w:rsidR="004028AC">
        <w:rPr>
          <w:vertAlign w:val="superscript"/>
        </w:rPr>
        <w:t>m</w:t>
      </w:r>
      <w:r w:rsidR="004028AC">
        <w:t>-1=1.0075</w:t>
      </w:r>
      <w:r w:rsidR="004028AC">
        <w:rPr>
          <w:vertAlign w:val="superscript"/>
        </w:rPr>
        <w:t>12</w:t>
      </w:r>
      <w:r w:rsidR="00757ED8">
        <w:t>-1=9.4%</w:t>
      </w:r>
    </w:p>
    <w:p w:rsidR="00C573BA" w:rsidRDefault="003A7BDC" w:rsidP="00C573BA">
      <w:r>
        <w:t>2</w:t>
      </w:r>
      <w:r w:rsidR="00767C41">
        <w:t>, The</w:t>
      </w:r>
      <w:r>
        <w:t xml:space="preserve"> approximate percentage cost of foregoing this discount is: (0.48/99.52)(365/20)=8.8%</w:t>
      </w:r>
    </w:p>
    <w:p w:rsidR="00C573BA" w:rsidRDefault="003A7BDC" w:rsidP="00C573BA">
      <w:r>
        <w:t>3,</w:t>
      </w:r>
      <w:r w:rsidR="00C573BA">
        <w:t xml:space="preserve"> Conversion Ratio = Par Value of Convertible Bond/Conversion Price of Equity = $1,000/$40 = 25</w:t>
      </w:r>
    </w:p>
    <w:p w:rsidR="00C573BA" w:rsidRDefault="00C573BA" w:rsidP="00C573BA">
      <w:pPr>
        <w:tabs>
          <w:tab w:val="right" w:pos="8300"/>
        </w:tabs>
        <w:autoSpaceDE w:val="0"/>
        <w:autoSpaceDN w:val="0"/>
        <w:adjustRightInd w:val="0"/>
        <w:spacing w:line="360" w:lineRule="auto"/>
      </w:pPr>
      <w:r>
        <w:t xml:space="preserve">      Conversion value in 10 years = 25 * $25 * (1.08)</w:t>
      </w:r>
      <w:r w:rsidRPr="00DC47F4">
        <w:rPr>
          <w:vertAlign w:val="superscript"/>
        </w:rPr>
        <w:t>10</w:t>
      </w:r>
      <w:r>
        <w:t xml:space="preserve"> = $1,349.33</w:t>
      </w:r>
      <w:r>
        <w:tab/>
      </w:r>
    </w:p>
    <w:p w:rsidR="00C573BA" w:rsidRDefault="00C573BA" w:rsidP="00C573BA">
      <w:pPr>
        <w:tabs>
          <w:tab w:val="right" w:pos="8300"/>
        </w:tabs>
        <w:autoSpaceDE w:val="0"/>
        <w:autoSpaceDN w:val="0"/>
        <w:adjustRightInd w:val="0"/>
        <w:spacing w:line="360" w:lineRule="auto"/>
      </w:pPr>
      <w:r>
        <w:t xml:space="preserve">      $1,000 = ($1,000*9%) * PVIFA</w:t>
      </w:r>
      <w:r>
        <w:rPr>
          <w:vertAlign w:val="subscript"/>
        </w:rPr>
        <w:t>Kc,10</w:t>
      </w:r>
      <w:r>
        <w:t xml:space="preserve"> + $1,349.33*PVIF</w:t>
      </w:r>
      <w:r>
        <w:rPr>
          <w:vertAlign w:val="subscript"/>
        </w:rPr>
        <w:t>Kc,10</w:t>
      </w:r>
      <w:r>
        <w:t xml:space="preserve"> </w:t>
      </w:r>
    </w:p>
    <w:p w:rsidR="00C573BA" w:rsidRPr="00C573BA" w:rsidRDefault="00C573BA" w:rsidP="00C573BA">
      <w:pPr>
        <w:tabs>
          <w:tab w:val="right" w:pos="8300"/>
        </w:tabs>
        <w:autoSpaceDE w:val="0"/>
        <w:autoSpaceDN w:val="0"/>
        <w:adjustRightInd w:val="0"/>
        <w:spacing w:line="360" w:lineRule="auto"/>
      </w:pPr>
      <w:r>
        <w:t xml:space="preserve">      K</w:t>
      </w:r>
      <w:r>
        <w:rPr>
          <w:vertAlign w:val="subscript"/>
        </w:rPr>
        <w:t>C</w:t>
      </w:r>
      <w:r>
        <w:t xml:space="preserve"> </w:t>
      </w:r>
      <w:r w:rsidRPr="00C573BA">
        <w:t>=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$90+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$1,349.33-$1,000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10</m:t>
                        </m:r>
                      </m:den>
                    </m:f>
                  </m:e>
                </m:d>
              </m:num>
              <m:den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2×$1,000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+$1,349.33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e>
                </m:d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$90+$34.933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$1,116.44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=0.1119≈11.19%</m:t>
        </m:r>
      </m:oMath>
    </w:p>
    <w:p w:rsidR="00C573BA" w:rsidRDefault="00C573BA" w:rsidP="00C573BA">
      <w:pPr>
        <w:tabs>
          <w:tab w:val="right" w:pos="8300"/>
        </w:tabs>
        <w:autoSpaceDE w:val="0"/>
        <w:autoSpaceDN w:val="0"/>
        <w:adjustRightInd w:val="0"/>
        <w:spacing w:line="360" w:lineRule="auto"/>
      </w:pPr>
      <w:r>
        <w:t xml:space="preserve">Trade credit from suppliers is cheapest. However, this is the only form of short-term financing that automatically increases with sales which is not good for long-term financing. The bank financing has lower interest rate but since it is a line of credit, the bank could reduce the line limit at the first hint of any problems for the firm or a change in credit conditions generally. Thus, if the firm needs permanent financing, it should really focus on convertible bonds. Convertible bonds are often referred to as a form of “delayed equity financing”. </w:t>
      </w:r>
    </w:p>
    <w:p w:rsidR="00C573BA" w:rsidRPr="00C573BA" w:rsidRDefault="00C573BA" w:rsidP="00C573BA">
      <w:pPr>
        <w:tabs>
          <w:tab w:val="right" w:pos="8300"/>
        </w:tabs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t xml:space="preserve">In conclusion, the convertibles appear to be the most attractive form of financing when qualitative as well as quantitative factors are considered. </w:t>
      </w:r>
    </w:p>
    <w:p w:rsidR="00C97548" w:rsidRDefault="00C97548" w:rsidP="00CF6C30"/>
    <w:p w:rsidR="00C97548" w:rsidRDefault="00C97548" w:rsidP="00CF6C30"/>
    <w:p w:rsidR="00C97548" w:rsidRDefault="00C97548" w:rsidP="00CF6C30"/>
    <w:p w:rsidR="00C97548" w:rsidRDefault="00C97548" w:rsidP="00CF6C30"/>
    <w:p w:rsidR="00CF6C30" w:rsidRPr="00C573BA" w:rsidRDefault="00C97548" w:rsidP="00CF6C30">
      <w:pPr>
        <w:rPr>
          <w:b/>
        </w:rPr>
      </w:pPr>
      <w:r w:rsidRPr="00C573BA">
        <w:rPr>
          <w:b/>
        </w:rPr>
        <w:lastRenderedPageBreak/>
        <w:t>Question 2</w:t>
      </w:r>
    </w:p>
    <w:tbl>
      <w:tblPr>
        <w:tblW w:w="7595" w:type="dxa"/>
        <w:tblInd w:w="93" w:type="dxa"/>
        <w:tblLook w:val="04A0"/>
      </w:tblPr>
      <w:tblGrid>
        <w:gridCol w:w="2123"/>
        <w:gridCol w:w="1649"/>
        <w:gridCol w:w="1599"/>
        <w:gridCol w:w="1649"/>
        <w:gridCol w:w="960"/>
      </w:tblGrid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Old Policy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New Policy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New-Old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Revenue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14,600,000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15,330,000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730,000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Production Costs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11,680,000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12,264,000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584,000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Pre taxes &amp; credit costs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2,920,000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3,066,000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146,000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Discounts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          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           -  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            -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Bad debt losses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219,000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459,900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240,900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Collection expenses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400,000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300,000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-$           100,000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Receivables carry cost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240,000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420,000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180,000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Inventory carry cost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          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           -  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            -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Credit costs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859,000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1,179,900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320,900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7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Old policy receivables carry cost = 30 days x ($14.6M/365 days) x 0.2 = $240,000</w:t>
            </w:r>
          </w:p>
        </w:tc>
      </w:tr>
      <w:tr w:rsidR="00C97548" w:rsidRPr="00C97548" w:rsidTr="00C97548">
        <w:trPr>
          <w:trHeight w:val="300"/>
        </w:trPr>
        <w:tc>
          <w:tcPr>
            <w:tcW w:w="7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New policy receivables carry cost = 50 days x ($15.33M/365 days) x 0.2 = $420,000</w:t>
            </w: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Pre taxes &amp; credit costs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2,920,000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3,066,000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146,000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Credit costs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859,000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1,179,900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320,900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Pre taxes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2,061,000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1,886,100 </w:t>
            </w:r>
            <w:r w:rsidR="00055904">
              <w:rPr>
                <w:rFonts w:ascii="Calibri" w:eastAsia="Times New Roman" w:hAnsi="Calibri" w:cs="Calibri"/>
                <w:color w:val="000000"/>
                <w:lang w:val="en-CA"/>
              </w:rPr>
              <w:t xml:space="preserve">  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-$           174,900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>Taxes (40%)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055904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824,4</w:t>
            </w:r>
            <w:r w:rsidR="00C97548"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055904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754,44</w:t>
            </w:r>
            <w:r w:rsidR="00C97548"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0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055904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>
              <w:rPr>
                <w:rFonts w:ascii="Calibri" w:eastAsia="Times New Roman" w:hAnsi="Calibri" w:cs="Calibri"/>
                <w:color w:val="000000"/>
                <w:lang w:val="en-CA"/>
              </w:rPr>
              <w:t>-$              69,960</w:t>
            </w:r>
            <w:r w:rsidR="00C97548"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  <w:tr w:rsidR="00C97548" w:rsidRPr="00C97548" w:rsidTr="00C97548">
        <w:trPr>
          <w:trHeight w:val="300"/>
        </w:trPr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Net income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055904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1,236,600</w:t>
            </w:r>
            <w:r w:rsidR="00C97548"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055904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1,131,60</w:t>
            </w:r>
            <w:r w:rsidR="00C97548"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0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055904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>
              <w:rPr>
                <w:rFonts w:ascii="Calibri" w:eastAsia="Times New Roman" w:hAnsi="Calibri" w:cs="Calibri"/>
                <w:color w:val="000000"/>
                <w:lang w:val="en-CA"/>
              </w:rPr>
              <w:t>-$           104,94</w:t>
            </w:r>
            <w:r w:rsidR="00C97548" w:rsidRPr="00C97548">
              <w:rPr>
                <w:rFonts w:ascii="Calibri" w:eastAsia="Times New Roman" w:hAnsi="Calibri" w:cs="Calibri"/>
                <w:color w:val="000000"/>
                <w:lang w:val="en-CA"/>
              </w:rPr>
              <w:t xml:space="preserve">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7548" w:rsidRPr="00C97548" w:rsidRDefault="00C97548" w:rsidP="00C975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</w:tbl>
    <w:p w:rsidR="00C97548" w:rsidRDefault="00C97548" w:rsidP="00CF6C30"/>
    <w:p w:rsidR="00DB22C9" w:rsidRDefault="00C97548" w:rsidP="00CF6C30">
      <w:pPr>
        <w:rPr>
          <w:sz w:val="23"/>
          <w:szCs w:val="23"/>
        </w:rPr>
      </w:pPr>
      <w:r>
        <w:rPr>
          <w:sz w:val="23"/>
          <w:szCs w:val="23"/>
        </w:rPr>
        <w:t xml:space="preserve">Net income is </w:t>
      </w:r>
      <w:r w:rsidR="00055904">
        <w:rPr>
          <w:sz w:val="23"/>
          <w:szCs w:val="23"/>
        </w:rPr>
        <w:t>negative</w:t>
      </w:r>
      <w:r>
        <w:rPr>
          <w:sz w:val="23"/>
          <w:szCs w:val="23"/>
        </w:rPr>
        <w:t xml:space="preserve">. This indicates that the firm should </w:t>
      </w:r>
      <w:r w:rsidR="00055904">
        <w:rPr>
          <w:sz w:val="23"/>
          <w:szCs w:val="23"/>
        </w:rPr>
        <w:t xml:space="preserve">not </w:t>
      </w:r>
      <w:r>
        <w:rPr>
          <w:sz w:val="23"/>
          <w:szCs w:val="23"/>
        </w:rPr>
        <w:t xml:space="preserve">make the change. </w:t>
      </w:r>
    </w:p>
    <w:p w:rsidR="00DB22C9" w:rsidRDefault="00DB22C9" w:rsidP="00CF6C30">
      <w:pPr>
        <w:rPr>
          <w:sz w:val="23"/>
          <w:szCs w:val="23"/>
        </w:rPr>
      </w:pPr>
    </w:p>
    <w:p w:rsidR="00DB22C9" w:rsidRDefault="00DB22C9" w:rsidP="00CF6C30">
      <w:pPr>
        <w:rPr>
          <w:sz w:val="23"/>
          <w:szCs w:val="23"/>
        </w:rPr>
      </w:pPr>
    </w:p>
    <w:p w:rsidR="00055904" w:rsidRDefault="00055904" w:rsidP="00CF6C30">
      <w:pPr>
        <w:rPr>
          <w:sz w:val="23"/>
          <w:szCs w:val="23"/>
        </w:rPr>
      </w:pPr>
    </w:p>
    <w:p w:rsidR="00055904" w:rsidRDefault="00055904" w:rsidP="00CF6C30">
      <w:pPr>
        <w:rPr>
          <w:sz w:val="23"/>
          <w:szCs w:val="23"/>
        </w:rPr>
      </w:pPr>
    </w:p>
    <w:p w:rsidR="00674FFD" w:rsidRDefault="00674FFD" w:rsidP="00CF6C30">
      <w:pPr>
        <w:rPr>
          <w:sz w:val="23"/>
          <w:szCs w:val="23"/>
        </w:rPr>
      </w:pPr>
    </w:p>
    <w:p w:rsidR="00674FFD" w:rsidRDefault="00674FFD" w:rsidP="00CF6C30">
      <w:pPr>
        <w:rPr>
          <w:sz w:val="23"/>
          <w:szCs w:val="23"/>
        </w:rPr>
      </w:pPr>
    </w:p>
    <w:p w:rsidR="00674FFD" w:rsidRPr="00674FFD" w:rsidRDefault="00DB22C9" w:rsidP="00674FFD">
      <w:pPr>
        <w:rPr>
          <w:b/>
          <w:sz w:val="23"/>
          <w:szCs w:val="23"/>
        </w:rPr>
      </w:pPr>
      <w:r w:rsidRPr="00674FFD">
        <w:rPr>
          <w:b/>
          <w:sz w:val="23"/>
          <w:szCs w:val="23"/>
        </w:rPr>
        <w:t>Question 3</w:t>
      </w:r>
    </w:p>
    <w:p w:rsidR="00674FFD" w:rsidRDefault="00674FFD" w:rsidP="00674FFD">
      <w:pPr>
        <w:rPr>
          <w:sz w:val="23"/>
          <w:szCs w:val="23"/>
        </w:rPr>
      </w:pPr>
      <w:r>
        <w:rPr>
          <w:sz w:val="23"/>
          <w:szCs w:val="23"/>
        </w:rPr>
        <w:t>a) The 2 basic decisions in formulating a working capital policy are:</w:t>
      </w:r>
    </w:p>
    <w:p w:rsidR="00674FFD" w:rsidRDefault="00674FFD" w:rsidP="00674FFD">
      <w:r w:rsidRPr="00674FFD">
        <w:t xml:space="preserve">1.the appropriate level </w:t>
      </w:r>
      <w:r>
        <w:t>of investment in current assets</w:t>
      </w:r>
    </w:p>
    <w:p w:rsidR="00674FFD" w:rsidRPr="00674FFD" w:rsidRDefault="00674FFD" w:rsidP="00674FFD">
      <w:pPr>
        <w:rPr>
          <w:sz w:val="23"/>
          <w:szCs w:val="23"/>
        </w:rPr>
      </w:pPr>
      <w:r w:rsidRPr="00674FFD">
        <w:t xml:space="preserve"> 2.how it should be f</w:t>
      </w:r>
      <w:r>
        <w:t>inanced( cash flow cycle).</w:t>
      </w:r>
    </w:p>
    <w:p w:rsidR="00515878" w:rsidRDefault="00515878" w:rsidP="00CF6C30"/>
    <w:p w:rsidR="00E5475A" w:rsidRDefault="00E5475A" w:rsidP="00CF6C30">
      <w:pPr>
        <w:rPr>
          <w:sz w:val="23"/>
          <w:szCs w:val="23"/>
        </w:rPr>
      </w:pPr>
      <w:r>
        <w:rPr>
          <w:sz w:val="23"/>
          <w:szCs w:val="23"/>
        </w:rPr>
        <w:t>b)</w:t>
      </w:r>
    </w:p>
    <w:tbl>
      <w:tblPr>
        <w:tblW w:w="6821" w:type="dxa"/>
        <w:tblInd w:w="95" w:type="dxa"/>
        <w:tblLook w:val="04A0"/>
      </w:tblPr>
      <w:tblGrid>
        <w:gridCol w:w="1660"/>
        <w:gridCol w:w="222"/>
        <w:gridCol w:w="1859"/>
        <w:gridCol w:w="1859"/>
        <w:gridCol w:w="1537"/>
      </w:tblGrid>
      <w:tr w:rsidR="00E5475A" w:rsidRPr="00E5475A" w:rsidTr="00E5475A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Income Statement with Each Policy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5475A" w:rsidRPr="00E5475A" w:rsidTr="00E5475A">
        <w:trPr>
          <w:trHeight w:val="300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Average Economy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>Aggressive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>Moderate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>Conservative</w:t>
            </w:r>
          </w:p>
        </w:tc>
      </w:tr>
      <w:tr w:rsidR="00E5475A" w:rsidRPr="00E5475A" w:rsidTr="00E5475A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Sales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600,000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725,000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825,000 </w:t>
            </w:r>
          </w:p>
        </w:tc>
      </w:tr>
      <w:tr w:rsidR="00E5475A" w:rsidRPr="00E5475A" w:rsidTr="00E5475A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Less COGS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485,000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548,750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587,500 </w:t>
            </w:r>
          </w:p>
        </w:tc>
      </w:tr>
      <w:tr w:rsidR="00E5475A" w:rsidRPr="00E5475A" w:rsidTr="00E5475A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EBIT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115,000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176,250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237,500 </w:t>
            </w:r>
          </w:p>
        </w:tc>
      </w:tr>
      <w:tr w:rsidR="00E5475A" w:rsidRPr="00E5475A" w:rsidTr="00E5475A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Less Interest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20,000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24,000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28,000 </w:t>
            </w:r>
          </w:p>
        </w:tc>
      </w:tr>
      <w:tr w:rsidR="00E5475A" w:rsidRPr="00E5475A" w:rsidTr="00E5475A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Taxable Income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95,000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152,250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209,500 </w:t>
            </w:r>
          </w:p>
        </w:tc>
      </w:tr>
      <w:tr w:rsidR="00E5475A" w:rsidRPr="00E5475A" w:rsidTr="00E5475A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Less Taxes(40%)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38,000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60,900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83,800 </w:t>
            </w:r>
          </w:p>
        </w:tc>
      </w:tr>
      <w:tr w:rsidR="00E5475A" w:rsidRPr="00E5475A" w:rsidTr="00E5475A">
        <w:trPr>
          <w:trHeight w:val="31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Net Income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57,000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   91,350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125,700 </w:t>
            </w:r>
          </w:p>
        </w:tc>
      </w:tr>
      <w:tr w:rsidR="00E5475A" w:rsidRPr="00E5475A" w:rsidTr="00E5475A">
        <w:trPr>
          <w:trHeight w:val="31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b/>
                <w:bCs/>
                <w:color w:val="000000"/>
              </w:rPr>
              <w:t>ROE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6C1AEC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19.00%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6C1AEC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22.84%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6C1AEC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25.14%</w:t>
            </w:r>
          </w:p>
        </w:tc>
      </w:tr>
      <w:tr w:rsidR="00E5475A" w:rsidRPr="00E5475A" w:rsidTr="00E5475A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5475A" w:rsidRPr="00E5475A" w:rsidTr="00E5475A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E5475A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costs=$125,000+0.6*$600,000=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485,000 </w:t>
            </w:r>
          </w:p>
        </w:tc>
      </w:tr>
      <w:tr w:rsidR="00E5475A" w:rsidRPr="00E5475A" w:rsidTr="00E5475A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E5475A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costs=$150,000+0.55*$725,000=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548,750 </w:t>
            </w:r>
          </w:p>
        </w:tc>
      </w:tr>
      <w:tr w:rsidR="00E5475A" w:rsidRPr="00E5475A" w:rsidTr="00E5475A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E5475A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costs=$175,000+0.5*$825,000=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5A" w:rsidRPr="00E5475A" w:rsidRDefault="00E5475A" w:rsidP="00E54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5475A">
              <w:rPr>
                <w:rFonts w:ascii="Calibri" w:eastAsia="Times New Roman" w:hAnsi="Calibri" w:cs="Times New Roman"/>
                <w:color w:val="000000"/>
              </w:rPr>
              <w:t xml:space="preserve"> $         587,500 </w:t>
            </w:r>
          </w:p>
        </w:tc>
      </w:tr>
    </w:tbl>
    <w:p w:rsidR="00E5475A" w:rsidRDefault="00E5475A" w:rsidP="00CF6C30"/>
    <w:p w:rsidR="006C1AEC" w:rsidRDefault="006C1AEC" w:rsidP="00CF6C30">
      <w:r>
        <w:t>c)</w:t>
      </w:r>
    </w:p>
    <w:tbl>
      <w:tblPr>
        <w:tblW w:w="6821" w:type="dxa"/>
        <w:tblInd w:w="95" w:type="dxa"/>
        <w:tblLook w:val="04A0"/>
      </w:tblPr>
      <w:tblGrid>
        <w:gridCol w:w="1660"/>
        <w:gridCol w:w="222"/>
        <w:gridCol w:w="1859"/>
        <w:gridCol w:w="1859"/>
        <w:gridCol w:w="1537"/>
      </w:tblGrid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Income Statement with Each Policy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Strong Economy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Aggressive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Moderate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Conservative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Sales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700,000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850,000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975,000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lastRenderedPageBreak/>
              <w:t>Less COGS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545,000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617,500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662,500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EBIT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155,000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232,500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312,500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Less Interest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20,000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24,000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28,000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Taxable Income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135,000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208,500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284,500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Less Taxes(40%)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54,000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83,400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113,800 </w:t>
            </w:r>
          </w:p>
        </w:tc>
      </w:tr>
      <w:tr w:rsidR="006C1AEC" w:rsidRPr="006C1AEC" w:rsidTr="006C1AEC">
        <w:trPr>
          <w:trHeight w:val="31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Net Income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81,000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125,100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170,700 </w:t>
            </w:r>
          </w:p>
        </w:tc>
      </w:tr>
      <w:tr w:rsidR="006C1AEC" w:rsidRPr="006C1AEC" w:rsidTr="006C1AEC">
        <w:trPr>
          <w:trHeight w:val="31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ROE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27.00%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31.28%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34.14%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C1AEC" w:rsidRPr="006C1AEC" w:rsidTr="006C1AEC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6C1AEC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costs=$125,000+0.6*$700,000=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545,000 </w:t>
            </w:r>
          </w:p>
        </w:tc>
      </w:tr>
      <w:tr w:rsidR="006C1AEC" w:rsidRPr="006C1AEC" w:rsidTr="006C1AEC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6C1AEC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costs=$150,000+0.55*$850,000=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617,500 </w:t>
            </w:r>
          </w:p>
        </w:tc>
      </w:tr>
      <w:tr w:rsidR="006C1AEC" w:rsidRPr="006C1AEC" w:rsidTr="006C1AEC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6C1AEC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costs=$175,000+0.5*$975,000=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662,500 </w:t>
            </w:r>
          </w:p>
        </w:tc>
      </w:tr>
    </w:tbl>
    <w:p w:rsidR="006C1AEC" w:rsidRDefault="006C1AEC" w:rsidP="00CF6C30"/>
    <w:tbl>
      <w:tblPr>
        <w:tblW w:w="6821" w:type="dxa"/>
        <w:tblInd w:w="95" w:type="dxa"/>
        <w:tblLook w:val="04A0"/>
      </w:tblPr>
      <w:tblGrid>
        <w:gridCol w:w="1660"/>
        <w:gridCol w:w="222"/>
        <w:gridCol w:w="1859"/>
        <w:gridCol w:w="1859"/>
        <w:gridCol w:w="1537"/>
      </w:tblGrid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Income Statement with Each Policy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Weak Economy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Aggressive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Moderate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Conservative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Sales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500,000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600,000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675,000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Less COGS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425,000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480,000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512,500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EBIT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75,000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120,000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162,500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Less Interest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20,000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24,000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28,000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Taxable Income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55,000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96,000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134,500 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Less Taxes(40%)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22,000 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38,400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53,800 </w:t>
            </w:r>
          </w:p>
        </w:tc>
      </w:tr>
      <w:tr w:rsidR="006C1AEC" w:rsidRPr="006C1AEC" w:rsidTr="006C1AEC">
        <w:trPr>
          <w:trHeight w:val="31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Net Income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33,000 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57,600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   80,700 </w:t>
            </w:r>
          </w:p>
        </w:tc>
      </w:tr>
      <w:tr w:rsidR="006C1AEC" w:rsidRPr="006C1AEC" w:rsidTr="006C1AEC">
        <w:trPr>
          <w:trHeight w:val="31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b/>
                <w:bCs/>
                <w:color w:val="000000"/>
              </w:rPr>
              <w:t>ROE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11.00%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14.40%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>16.14%</w:t>
            </w:r>
          </w:p>
        </w:tc>
      </w:tr>
      <w:tr w:rsidR="006C1AEC" w:rsidRPr="006C1AEC" w:rsidTr="006C1AEC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C1AEC" w:rsidRPr="006C1AEC" w:rsidTr="006C1AEC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6C1AEC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costs=$125,000+0.6*$500,000=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425,000 </w:t>
            </w:r>
          </w:p>
        </w:tc>
      </w:tr>
      <w:tr w:rsidR="006C1AEC" w:rsidRPr="006C1AEC" w:rsidTr="006C1AEC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6C1AEC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costs=$150,000+0.55*$600,000=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480,000 </w:t>
            </w:r>
          </w:p>
        </w:tc>
      </w:tr>
      <w:tr w:rsidR="006C1AEC" w:rsidRPr="006C1AEC" w:rsidTr="006C1AEC">
        <w:trPr>
          <w:trHeight w:val="300"/>
        </w:trPr>
        <w:tc>
          <w:tcPr>
            <w:tcW w:w="5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COGS=Fix </w:t>
            </w:r>
            <w:proofErr w:type="spellStart"/>
            <w:r w:rsidRPr="006C1AEC">
              <w:rPr>
                <w:rFonts w:ascii="Calibri" w:eastAsia="Times New Roman" w:hAnsi="Calibri" w:cs="Times New Roman"/>
                <w:color w:val="000000"/>
              </w:rPr>
              <w:t>costs+Variable</w:t>
            </w:r>
            <w:proofErr w:type="spellEnd"/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costs=$175,000+0.5*$675,000=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AEC" w:rsidRPr="006C1AEC" w:rsidRDefault="006C1AEC" w:rsidP="006C1A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C1AEC">
              <w:rPr>
                <w:rFonts w:ascii="Calibri" w:eastAsia="Times New Roman" w:hAnsi="Calibri" w:cs="Times New Roman"/>
                <w:color w:val="000000"/>
              </w:rPr>
              <w:t xml:space="preserve"> $         512,500 </w:t>
            </w:r>
          </w:p>
        </w:tc>
      </w:tr>
    </w:tbl>
    <w:p w:rsidR="00166072" w:rsidRDefault="00166072" w:rsidP="00CF6C30"/>
    <w:p w:rsidR="00166072" w:rsidRDefault="00A92C6A" w:rsidP="00CF6C30">
      <w:r>
        <w:t>d)</w:t>
      </w:r>
    </w:p>
    <w:tbl>
      <w:tblPr>
        <w:tblW w:w="6986" w:type="dxa"/>
        <w:tblInd w:w="95" w:type="dxa"/>
        <w:tblLook w:val="04A0"/>
      </w:tblPr>
      <w:tblGrid>
        <w:gridCol w:w="1660"/>
        <w:gridCol w:w="960"/>
        <w:gridCol w:w="166"/>
        <w:gridCol w:w="1374"/>
        <w:gridCol w:w="26"/>
        <w:gridCol w:w="1374"/>
        <w:gridCol w:w="26"/>
        <w:gridCol w:w="1374"/>
        <w:gridCol w:w="26"/>
      </w:tblGrid>
      <w:tr w:rsidR="00166072" w:rsidRPr="00166072" w:rsidTr="00166072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Economic State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Probability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Aggressive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Moderate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Conservative</w:t>
            </w:r>
          </w:p>
        </w:tc>
      </w:tr>
      <w:tr w:rsidR="00166072" w:rsidRPr="00166072" w:rsidTr="00166072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Weak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30.00%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11.00%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14.40%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16.14%</w:t>
            </w:r>
          </w:p>
        </w:tc>
      </w:tr>
      <w:tr w:rsidR="00166072" w:rsidRPr="00166072" w:rsidTr="00166072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Average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40.00%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19.00%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22.84%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25.14%</w:t>
            </w:r>
          </w:p>
        </w:tc>
      </w:tr>
      <w:tr w:rsidR="00166072" w:rsidRPr="00166072" w:rsidTr="00166072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Strong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30.00%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27.00%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31.28%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34.14%</w:t>
            </w:r>
          </w:p>
        </w:tc>
      </w:tr>
      <w:tr w:rsidR="00166072" w:rsidRPr="00166072" w:rsidTr="00166072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Expected ROE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19.00%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22.84%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25.14%</w:t>
            </w:r>
          </w:p>
        </w:tc>
      </w:tr>
      <w:tr w:rsidR="00166072" w:rsidRPr="00166072" w:rsidTr="00166072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proofErr w:type="spellStart"/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Stnd</w:t>
            </w:r>
            <w:proofErr w:type="spellEnd"/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. Dev. ROE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6.20%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6.54%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6.97%</w:t>
            </w:r>
          </w:p>
        </w:tc>
      </w:tr>
      <w:tr w:rsidR="00166072" w:rsidRPr="00166072" w:rsidTr="00166072">
        <w:trPr>
          <w:gridAfter w:val="1"/>
          <w:wAfter w:w="26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</w:pPr>
            <w:r w:rsidRPr="001660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CA"/>
              </w:rPr>
              <w:t>Coefficient of Variation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166072">
              <w:rPr>
                <w:rFonts w:ascii="Calibri" w:eastAsia="Times New Roman" w:hAnsi="Calibri" w:cs="Calibri"/>
                <w:color w:val="000000"/>
                <w:lang w:val="en-CA"/>
              </w:rPr>
              <w:t>0.326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166072">
              <w:rPr>
                <w:rFonts w:ascii="Calibri" w:eastAsia="Times New Roman" w:hAnsi="Calibri" w:cs="Calibri"/>
                <w:color w:val="000000"/>
                <w:lang w:val="en-CA"/>
              </w:rPr>
              <w:t>0.286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072" w:rsidRPr="00166072" w:rsidRDefault="00166072" w:rsidP="001660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166072">
              <w:rPr>
                <w:rFonts w:ascii="Calibri" w:eastAsia="Times New Roman" w:hAnsi="Calibri" w:cs="Calibri"/>
                <w:color w:val="000000"/>
                <w:lang w:val="en-CA"/>
              </w:rPr>
              <w:t>0.277</w:t>
            </w:r>
          </w:p>
        </w:tc>
      </w:tr>
    </w:tbl>
    <w:p w:rsidR="0063185F" w:rsidRDefault="0063185F" w:rsidP="00CF6C30"/>
    <w:p w:rsidR="0063185F" w:rsidRDefault="00093E5D" w:rsidP="00CF6C30">
      <w:r>
        <w:t>e</w:t>
      </w:r>
      <w:r w:rsidR="0063185F">
        <w:t>) If the firm's short term cost of debt increased to 9%, then interest costs would be greatest under the aggressive policy:</w:t>
      </w:r>
    </w:p>
    <w:tbl>
      <w:tblPr>
        <w:tblW w:w="6260" w:type="dxa"/>
        <w:tblInd w:w="95" w:type="dxa"/>
        <w:tblLook w:val="04A0"/>
      </w:tblPr>
      <w:tblGrid>
        <w:gridCol w:w="2080"/>
        <w:gridCol w:w="1280"/>
        <w:gridCol w:w="1540"/>
        <w:gridCol w:w="1512"/>
      </w:tblGrid>
      <w:tr w:rsidR="0063185F" w:rsidRPr="0063185F" w:rsidTr="0063185F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63185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Short term int. rate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63185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Aggressive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63185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Moderate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63185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Conservative</w:t>
            </w:r>
          </w:p>
        </w:tc>
      </w:tr>
      <w:tr w:rsidR="0063185F" w:rsidRPr="0063185F" w:rsidTr="0063185F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5%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$20,000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$24,000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$28,000</w:t>
            </w:r>
          </w:p>
        </w:tc>
      </w:tr>
      <w:tr w:rsidR="0063185F" w:rsidRPr="0063185F" w:rsidTr="0063185F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9%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$36,000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$32,000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$28,000</w:t>
            </w:r>
          </w:p>
        </w:tc>
      </w:tr>
      <w:tr w:rsidR="0063185F" w:rsidRPr="0063185F" w:rsidTr="0063185F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63185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Increase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$16,000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$8,000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85F" w:rsidRPr="0063185F" w:rsidRDefault="0063185F" w:rsidP="006318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63185F">
              <w:rPr>
                <w:rFonts w:ascii="Calibri" w:eastAsia="Times New Roman" w:hAnsi="Calibri" w:cs="Calibri"/>
                <w:color w:val="000000"/>
                <w:lang w:val="en-CA"/>
              </w:rPr>
              <w:t>$0</w:t>
            </w:r>
          </w:p>
        </w:tc>
      </w:tr>
    </w:tbl>
    <w:p w:rsidR="0063185F" w:rsidRDefault="0063185F" w:rsidP="00CF6C30">
      <w:r>
        <w:t>Note that the interest expense doesn't increase if the firm uses a conservative policy, because the 7% long-term rate is locked in. The increased interest expense causes a decrease in ROE under the aggressive and moderate policies:</w:t>
      </w:r>
    </w:p>
    <w:tbl>
      <w:tblPr>
        <w:tblW w:w="6640" w:type="dxa"/>
        <w:tblInd w:w="95" w:type="dxa"/>
        <w:tblLook w:val="04A0"/>
      </w:tblPr>
      <w:tblGrid>
        <w:gridCol w:w="2080"/>
        <w:gridCol w:w="1350"/>
        <w:gridCol w:w="1698"/>
        <w:gridCol w:w="1512"/>
      </w:tblGrid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Average Economy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Aggressive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Moderate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Conservative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Sales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600,000 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 725,000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825,000 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COGS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485,000 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    548,750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 xml:space="preserve"> $         587,500 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EBIT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$115,000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$176,250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$237,500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Interest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$36,000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$32,000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$28,000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Taxable Income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$79,000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$144,250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$209,500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Taxes (40%)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$31,600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$57,700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$83,800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Net Income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$47,400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$86,550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$125,700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ROE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15.80%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21.64%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25.14%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</w:p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Short term int. rate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Aggressive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Moderate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Conservative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5%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19.00%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22.84%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25.14%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  <w:r w:rsidRPr="00093E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  <w:t>9%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15.80%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21.64%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  <w:r w:rsidRPr="00093E5D">
              <w:rPr>
                <w:rFonts w:ascii="Calibri" w:eastAsia="Times New Roman" w:hAnsi="Calibri" w:cs="Calibri"/>
                <w:color w:val="000000"/>
                <w:lang w:val="en-CA"/>
              </w:rPr>
              <w:t>25.14%</w:t>
            </w:r>
          </w:p>
        </w:tc>
      </w:tr>
      <w:tr w:rsidR="00093E5D" w:rsidRPr="00093E5D" w:rsidTr="00093E5D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CA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E5D" w:rsidRPr="00093E5D" w:rsidRDefault="00093E5D" w:rsidP="00093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/>
              </w:rPr>
            </w:pPr>
          </w:p>
        </w:tc>
      </w:tr>
    </w:tbl>
    <w:p w:rsidR="00093E5D" w:rsidRDefault="00093E5D" w:rsidP="00CF6C30">
      <w:r>
        <w:t xml:space="preserve">Thus, the greater the use of short term debt, the greater the reduction in ROE in the event of an increase in interest rates. </w:t>
      </w:r>
    </w:p>
    <w:p w:rsidR="009F5832" w:rsidRDefault="009F5832" w:rsidP="00CF6C30"/>
    <w:p w:rsidR="009F5832" w:rsidRDefault="009F5832" w:rsidP="00CF6C30">
      <w:r>
        <w:t>f)</w:t>
      </w:r>
    </w:p>
    <w:p w:rsidR="009F5832" w:rsidRDefault="00DF67C5" w:rsidP="00CF6C30">
      <w:r>
        <w:t>1) 2%*</w:t>
      </w:r>
      <w:r w:rsidR="009F5832">
        <w:t>$</w:t>
      </w:r>
      <w:r>
        <w:t>73,000/10</w:t>
      </w:r>
      <w:r w:rsidR="009F5832">
        <w:t>days</w:t>
      </w:r>
      <w:r>
        <w:t>=</w:t>
      </w:r>
      <w:r w:rsidR="005319C9">
        <w:t>$146</w:t>
      </w:r>
    </w:p>
    <w:p w:rsidR="00DF67C5" w:rsidRDefault="00DF67C5" w:rsidP="00CF6C30">
      <w:r>
        <w:t>2)The average of A/P to this supplier if the discount is taken:</w:t>
      </w:r>
    </w:p>
    <w:p w:rsidR="00DF67C5" w:rsidRDefault="00DF67C5" w:rsidP="00CF6C30">
      <w:r>
        <w:t>AP=10 days*($73,000/365days)=$2,000</w:t>
      </w:r>
    </w:p>
    <w:p w:rsidR="00DF67C5" w:rsidRDefault="00DF67C5" w:rsidP="00CF6C30">
      <w:r>
        <w:t>The average of A/P net of discounts if the discount is not taken:</w:t>
      </w:r>
    </w:p>
    <w:p w:rsidR="00DF67C5" w:rsidRDefault="00DF67C5" w:rsidP="00CF6C30">
      <w:r>
        <w:t>AP=30 days*($73,000/365days)=$6,000</w:t>
      </w:r>
    </w:p>
    <w:p w:rsidR="005319C9" w:rsidRDefault="005319C9" w:rsidP="00CF6C30">
      <w:r>
        <w:t>Amount of free credit is $1,460 and costly credit is $0 if the discount is taken.</w:t>
      </w:r>
    </w:p>
    <w:p w:rsidR="005319C9" w:rsidRDefault="005319C9" w:rsidP="005319C9">
      <w:r>
        <w:t>Amount of free credit is $0 and costly credit is $1,460 if the discount is not taken.</w:t>
      </w:r>
    </w:p>
    <w:p w:rsidR="005319C9" w:rsidRDefault="005319C9" w:rsidP="005319C9">
      <w:r>
        <w:t>3)</w:t>
      </w:r>
    </w:p>
    <w:p w:rsidR="005319C9" w:rsidRDefault="005319C9" w:rsidP="005319C9"/>
    <w:p w:rsidR="005319C9" w:rsidRDefault="005319C9" w:rsidP="00CF6C30"/>
    <w:p w:rsidR="005319C9" w:rsidRDefault="005319C9" w:rsidP="00CF6C30"/>
    <w:p w:rsidR="009F5832" w:rsidRDefault="00DF67C5" w:rsidP="00CF6C30">
      <w:r>
        <w:t xml:space="preserve"> </w:t>
      </w:r>
    </w:p>
    <w:p w:rsidR="0063185F" w:rsidRDefault="0063185F" w:rsidP="00CF6C30"/>
    <w:sectPr w:rsidR="0063185F" w:rsidSect="008206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D0B1D"/>
    <w:multiLevelType w:val="hybridMultilevel"/>
    <w:tmpl w:val="A198C7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7F594A"/>
    <w:multiLevelType w:val="hybridMultilevel"/>
    <w:tmpl w:val="BB4036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9219D"/>
    <w:multiLevelType w:val="hybridMultilevel"/>
    <w:tmpl w:val="F8F44D2A"/>
    <w:lvl w:ilvl="0" w:tplc="38B83C62">
      <w:start w:val="3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C44378"/>
    <w:multiLevelType w:val="hybridMultilevel"/>
    <w:tmpl w:val="D5362F9A"/>
    <w:lvl w:ilvl="0" w:tplc="7194DCBE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20"/>
  <w:characterSpacingControl w:val="doNotCompress"/>
  <w:compat>
    <w:useFELayout/>
  </w:compat>
  <w:rsids>
    <w:rsidRoot w:val="00CF6C30"/>
    <w:rsid w:val="00055904"/>
    <w:rsid w:val="00093E5D"/>
    <w:rsid w:val="000A04B3"/>
    <w:rsid w:val="00166072"/>
    <w:rsid w:val="001C0BDF"/>
    <w:rsid w:val="002041D5"/>
    <w:rsid w:val="002417D5"/>
    <w:rsid w:val="003A7BDC"/>
    <w:rsid w:val="004028AC"/>
    <w:rsid w:val="004269B3"/>
    <w:rsid w:val="004E118B"/>
    <w:rsid w:val="00515878"/>
    <w:rsid w:val="005319C9"/>
    <w:rsid w:val="0063185F"/>
    <w:rsid w:val="006453B7"/>
    <w:rsid w:val="00674FFD"/>
    <w:rsid w:val="006C1AEC"/>
    <w:rsid w:val="00757ED8"/>
    <w:rsid w:val="00767C41"/>
    <w:rsid w:val="00783A99"/>
    <w:rsid w:val="007F0A6A"/>
    <w:rsid w:val="007F3526"/>
    <w:rsid w:val="0082068A"/>
    <w:rsid w:val="0089125F"/>
    <w:rsid w:val="00923054"/>
    <w:rsid w:val="009E430E"/>
    <w:rsid w:val="009F5832"/>
    <w:rsid w:val="00A92C6A"/>
    <w:rsid w:val="00BC2690"/>
    <w:rsid w:val="00C573BA"/>
    <w:rsid w:val="00C97548"/>
    <w:rsid w:val="00CD266A"/>
    <w:rsid w:val="00CF6C30"/>
    <w:rsid w:val="00DB22C9"/>
    <w:rsid w:val="00DF67C5"/>
    <w:rsid w:val="00E5475A"/>
    <w:rsid w:val="00F5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6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C30"/>
    <w:pPr>
      <w:ind w:left="720"/>
      <w:contextualSpacing/>
    </w:pPr>
  </w:style>
  <w:style w:type="paragraph" w:customStyle="1" w:styleId="Default">
    <w:name w:val="Default"/>
    <w:rsid w:val="009230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3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6F763-6176-4F1C-A50D-14F6394D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Valley Flowers Inc</Company>
  <LinksUpToDate>false</LinksUpToDate>
  <CharactersWithSpaces>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jsong</dc:creator>
  <cp:keywords/>
  <dc:description/>
  <cp:lastModifiedBy>stephan</cp:lastModifiedBy>
  <cp:revision>18</cp:revision>
  <dcterms:created xsi:type="dcterms:W3CDTF">2013-03-26T12:22:00Z</dcterms:created>
  <dcterms:modified xsi:type="dcterms:W3CDTF">2013-04-03T19:38:00Z</dcterms:modified>
</cp:coreProperties>
</file>