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0CE" w:rsidRPr="00A33E1C" w:rsidRDefault="002070CE" w:rsidP="00A33E1C">
      <w:pPr>
        <w:spacing w:after="0"/>
        <w:jc w:val="both"/>
        <w:rPr>
          <w:b/>
          <w:lang w:val="fr-FR"/>
        </w:rPr>
      </w:pPr>
      <w:r w:rsidRPr="00A33E1C">
        <w:rPr>
          <w:b/>
          <w:lang w:val="fr-FR"/>
        </w:rPr>
        <w:t xml:space="preserve">Question 1 </w:t>
      </w:r>
    </w:p>
    <w:p w:rsidR="002070CE" w:rsidRPr="00A33E1C" w:rsidRDefault="002070CE" w:rsidP="00A33E1C">
      <w:pPr>
        <w:spacing w:after="0"/>
        <w:jc w:val="both"/>
        <w:rPr>
          <w:b/>
          <w:lang w:val="fr-FR"/>
        </w:rPr>
      </w:pPr>
      <w:r w:rsidRPr="00A33E1C">
        <w:rPr>
          <w:b/>
          <w:lang w:val="fr-FR"/>
        </w:rPr>
        <w:t>Le lien politique a une double composante, paradoxale (1 pt)</w:t>
      </w:r>
    </w:p>
    <w:p w:rsidR="00000000" w:rsidRPr="00A33E1C" w:rsidRDefault="000209F9" w:rsidP="00A33E1C">
      <w:pPr>
        <w:numPr>
          <w:ilvl w:val="0"/>
          <w:numId w:val="1"/>
        </w:numPr>
        <w:spacing w:after="0"/>
        <w:ind w:left="0" w:firstLine="0"/>
        <w:jc w:val="both"/>
        <w:rPr>
          <w:lang w:val="fr-FR"/>
        </w:rPr>
      </w:pPr>
      <w:r w:rsidRPr="00A33E1C">
        <w:rPr>
          <w:lang w:val="fr-FR"/>
        </w:rPr>
        <w:t>Il renvoie à l’interdépendance entre les hommes (dimension de vivre ensemble)</w:t>
      </w:r>
    </w:p>
    <w:p w:rsidR="00000000" w:rsidRPr="00A33E1C" w:rsidRDefault="000209F9" w:rsidP="00A33E1C">
      <w:pPr>
        <w:numPr>
          <w:ilvl w:val="0"/>
          <w:numId w:val="1"/>
        </w:numPr>
        <w:spacing w:after="0"/>
        <w:ind w:left="0" w:firstLine="0"/>
        <w:jc w:val="both"/>
        <w:rPr>
          <w:lang w:val="fr-FR"/>
        </w:rPr>
      </w:pPr>
      <w:r w:rsidRPr="00A33E1C">
        <w:rPr>
          <w:lang w:val="fr-FR"/>
        </w:rPr>
        <w:t>Il recèle une part de soumission et de contestation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=&gt; </w:t>
      </w:r>
      <w:proofErr w:type="gramStart"/>
      <w:r w:rsidRPr="00A33E1C">
        <w:rPr>
          <w:lang w:val="fr-FR"/>
        </w:rPr>
        <w:t>hommes</w:t>
      </w:r>
      <w:proofErr w:type="gramEnd"/>
      <w:r w:rsidRPr="00A33E1C">
        <w:rPr>
          <w:lang w:val="fr-FR"/>
        </w:rPr>
        <w:t xml:space="preserve"> produisent de l’identité (« être Allemand ») et de la différence (Obama et les </w:t>
      </w:r>
      <w:proofErr w:type="spellStart"/>
      <w:r w:rsidRPr="00A33E1C">
        <w:rPr>
          <w:lang w:val="fr-FR"/>
        </w:rPr>
        <w:t>Tea</w:t>
      </w:r>
      <w:proofErr w:type="spellEnd"/>
      <w:r w:rsidRPr="00A33E1C">
        <w:rPr>
          <w:lang w:val="fr-FR"/>
        </w:rPr>
        <w:t xml:space="preserve"> partys)</w:t>
      </w:r>
    </w:p>
    <w:p w:rsidR="002070CE" w:rsidRPr="00A33E1C" w:rsidRDefault="002070CE" w:rsidP="00A33E1C">
      <w:pPr>
        <w:spacing w:after="0"/>
        <w:jc w:val="both"/>
        <w:rPr>
          <w:b/>
          <w:bCs/>
          <w:lang w:val="fr-FR"/>
        </w:rPr>
      </w:pP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b/>
          <w:bCs/>
          <w:lang w:val="fr-FR"/>
        </w:rPr>
        <w:t>Un principe d’identité 1 pt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 Le lien politique manifeste une appartenance, un « Nous » (cité, empire, royaume et principauté ou État).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 Il renvoie à l’unité du groupe, à la civilité (« amitiés civiques », pas de violence dans le groupe).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=&gt; Dimension horizontale (« communauté des citoyens »: les Canadiens, les Sud-Africains, les Florentins). </w:t>
      </w:r>
    </w:p>
    <w:p w:rsidR="002070CE" w:rsidRPr="00A33E1C" w:rsidRDefault="002070CE" w:rsidP="00A33E1C">
      <w:pPr>
        <w:spacing w:after="0"/>
        <w:jc w:val="both"/>
        <w:rPr>
          <w:b/>
          <w:bCs/>
          <w:lang w:val="fr-FR"/>
        </w:rPr>
      </w:pP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b/>
          <w:bCs/>
          <w:lang w:val="fr-FR"/>
        </w:rPr>
        <w:t>Un principe de différence 1 pt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- Le lien politique recèle une dimension de conflit. 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 Il est sous tendu par des rapports producteurs de tension, de différenciation, de domination (émeutes GB, manifestations contre l’augmentation des droits d’inscription)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=&gt; Dimension verticale</w:t>
      </w:r>
    </w:p>
    <w:p w:rsidR="002070CE" w:rsidRPr="00A33E1C" w:rsidRDefault="002070CE" w:rsidP="00A33E1C">
      <w:pPr>
        <w:spacing w:after="0"/>
        <w:jc w:val="both"/>
        <w:rPr>
          <w:b/>
          <w:bCs/>
          <w:lang w:val="fr-FR"/>
        </w:rPr>
      </w:pP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b/>
          <w:bCs/>
          <w:lang w:val="fr-FR"/>
        </w:rPr>
        <w:t>Le lien politique: une construction (ou dimension abstraite, souvent confondu) 1 pt</w:t>
      </w:r>
    </w:p>
    <w:p w:rsidR="00000000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</w:t>
      </w:r>
      <w:r w:rsidR="000209F9" w:rsidRPr="00A33E1C">
        <w:rPr>
          <w:lang w:val="fr-FR"/>
        </w:rPr>
        <w:t>Le lien politique est une construct</w:t>
      </w:r>
      <w:r w:rsidR="00A33E1C">
        <w:rPr>
          <w:lang w:val="fr-FR"/>
        </w:rPr>
        <w:t>ion. Le « Nous » existe par les</w:t>
      </w:r>
      <w:r w:rsidR="000209F9" w:rsidRPr="00A33E1C">
        <w:rPr>
          <w:lang w:val="fr-FR"/>
        </w:rPr>
        <w:t xml:space="preserve"> multiples interactions qui le fabriquent. En même temps, elles réinventent les différences et les inégalités.</w:t>
      </w:r>
    </w:p>
    <w:p w:rsidR="00000000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</w:t>
      </w:r>
      <w:r w:rsidR="000209F9" w:rsidRPr="00A33E1C">
        <w:rPr>
          <w:lang w:val="fr-FR"/>
        </w:rPr>
        <w:t>Les critères d’appartenance sont construits et non pas donnés (ex: multiculturalisme dans sociétés occidentales)</w:t>
      </w:r>
    </w:p>
    <w:p w:rsidR="00000000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</w:t>
      </w:r>
      <w:r w:rsidR="000209F9" w:rsidRPr="00A33E1C">
        <w:rPr>
          <w:lang w:val="fr-FR"/>
        </w:rPr>
        <w:t>Intérêt et intéressement de chacun à ce « nous » est v</w:t>
      </w:r>
      <w:r w:rsidR="000209F9" w:rsidRPr="00A33E1C">
        <w:rPr>
          <w:lang w:val="fr-FR"/>
        </w:rPr>
        <w:t xml:space="preserve">ariable (élections sont affaire de compétence et d’inégalité). </w:t>
      </w:r>
    </w:p>
    <w:p w:rsidR="00F901A5" w:rsidRPr="00A33E1C" w:rsidRDefault="00F901A5" w:rsidP="00A33E1C">
      <w:pPr>
        <w:spacing w:after="0"/>
        <w:jc w:val="both"/>
        <w:rPr>
          <w:lang w:val="fr-FR"/>
        </w:rPr>
      </w:pP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b/>
          <w:bCs/>
          <w:lang w:val="fr-FR"/>
        </w:rPr>
        <w:t>L’endroit et l’envers du pouvoir politique 3 pts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Le pouvoir est rationalité </w:t>
      </w:r>
      <w:r w:rsidRPr="00A33E1C">
        <w:rPr>
          <w:u w:val="single"/>
          <w:lang w:val="fr-FR"/>
        </w:rPr>
        <w:t xml:space="preserve">et </w:t>
      </w:r>
      <w:r w:rsidRPr="00A33E1C">
        <w:rPr>
          <w:lang w:val="fr-FR"/>
        </w:rPr>
        <w:t>violence.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Cette double dimension se retrouve dans la définition de l’Etat: il contient la violence en la monopolisant (cf. </w:t>
      </w:r>
      <w:r w:rsidR="00801340" w:rsidRPr="00A33E1C">
        <w:rPr>
          <w:lang w:val="fr-FR"/>
        </w:rPr>
        <w:t>« </w:t>
      </w:r>
      <w:r w:rsidR="00801340" w:rsidRPr="00A33E1C">
        <w:rPr>
          <w:u w:val="single"/>
          <w:lang w:val="fr-FR"/>
        </w:rPr>
        <w:t>monopole de la violence</w:t>
      </w:r>
      <w:r w:rsidR="00801340" w:rsidRPr="00A33E1C">
        <w:rPr>
          <w:lang w:val="fr-FR"/>
        </w:rPr>
        <w:t xml:space="preserve"> » </w:t>
      </w:r>
      <w:r w:rsidRPr="00A33E1C">
        <w:rPr>
          <w:lang w:val="fr-FR"/>
        </w:rPr>
        <w:t>Max Weber) mais elle peut toujours faire irruption (ex: manifestation qui dégénère). 1 pt</w:t>
      </w:r>
    </w:p>
    <w:p w:rsidR="002070CE" w:rsidRPr="00A33E1C" w:rsidRDefault="002070CE" w:rsidP="00A33E1C">
      <w:pPr>
        <w:spacing w:after="0"/>
        <w:jc w:val="both"/>
        <w:rPr>
          <w:lang w:val="fr-FR"/>
        </w:rPr>
      </w:pPr>
    </w:p>
    <w:p w:rsidR="00000000" w:rsidRPr="00A33E1C" w:rsidRDefault="002070CE" w:rsidP="00A33E1C">
      <w:pPr>
        <w:spacing w:after="0"/>
        <w:jc w:val="both"/>
        <w:rPr>
          <w:b/>
          <w:lang w:val="fr-FR"/>
        </w:rPr>
      </w:pPr>
      <w:r w:rsidRPr="00A33E1C">
        <w:rPr>
          <w:lang w:val="fr-FR"/>
        </w:rPr>
        <w:t>-</w:t>
      </w:r>
      <w:r w:rsidR="000209F9" w:rsidRPr="00A33E1C">
        <w:rPr>
          <w:lang w:val="fr-FR"/>
        </w:rPr>
        <w:t xml:space="preserve">Le pouvoir est à la fois bien commun et mal radical, il </w:t>
      </w:r>
      <w:r w:rsidR="000209F9" w:rsidRPr="00A33E1C">
        <w:rPr>
          <w:lang w:val="fr-FR"/>
        </w:rPr>
        <w:t>est la violence physique et la mise en forme par le droit de la vie ensemble.</w:t>
      </w:r>
      <w:r w:rsidRPr="00A33E1C">
        <w:rPr>
          <w:lang w:val="fr-FR"/>
        </w:rPr>
        <w:t xml:space="preserve"> </w:t>
      </w:r>
      <w:r w:rsidRPr="00A33E1C">
        <w:rPr>
          <w:b/>
          <w:lang w:val="fr-FR"/>
        </w:rPr>
        <w:t xml:space="preserve">1 pt citer texte de François </w:t>
      </w:r>
      <w:proofErr w:type="spellStart"/>
      <w:r w:rsidRPr="00A33E1C">
        <w:rPr>
          <w:b/>
          <w:lang w:val="fr-FR"/>
        </w:rPr>
        <w:t>Chazel</w:t>
      </w:r>
      <w:proofErr w:type="spellEnd"/>
      <w:r w:rsidRPr="00A33E1C">
        <w:rPr>
          <w:b/>
          <w:lang w:val="fr-FR"/>
        </w:rPr>
        <w:t xml:space="preserve"> + 1 pt</w:t>
      </w:r>
    </w:p>
    <w:p w:rsidR="00000000" w:rsidRPr="00A33E1C" w:rsidRDefault="002070CE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-</w:t>
      </w:r>
      <w:r w:rsidR="000209F9" w:rsidRPr="00A33E1C">
        <w:rPr>
          <w:lang w:val="fr-FR"/>
        </w:rPr>
        <w:t xml:space="preserve">Ne pas prendre en compte l’une de ces dimensions empêche de comprendre les phénomènes de pouvoir: la violence se </w:t>
      </w:r>
      <w:r w:rsidR="000209F9" w:rsidRPr="00A33E1C">
        <w:rPr>
          <w:lang w:val="fr-FR"/>
        </w:rPr>
        <w:t>niche jusqu’au cœur de l’Etat de droit (exemple: l’« état d’exception », E-U après 11/09)</w:t>
      </w:r>
      <w:r w:rsidRPr="00A33E1C">
        <w:rPr>
          <w:lang w:val="fr-FR"/>
        </w:rPr>
        <w:t xml:space="preserve"> 1 pt</w:t>
      </w:r>
    </w:p>
    <w:p w:rsidR="002070CE" w:rsidRDefault="002070CE" w:rsidP="00A33E1C">
      <w:pPr>
        <w:spacing w:after="0"/>
        <w:jc w:val="both"/>
        <w:rPr>
          <w:lang w:val="fr-FR"/>
        </w:rPr>
      </w:pPr>
    </w:p>
    <w:p w:rsidR="00A33E1C" w:rsidRDefault="00A33E1C" w:rsidP="00A33E1C">
      <w:pPr>
        <w:spacing w:after="0"/>
        <w:jc w:val="both"/>
        <w:rPr>
          <w:lang w:val="fr-FR"/>
        </w:rPr>
      </w:pPr>
    </w:p>
    <w:p w:rsidR="00A33E1C" w:rsidRDefault="00A33E1C" w:rsidP="00A33E1C">
      <w:pPr>
        <w:spacing w:after="0"/>
        <w:jc w:val="both"/>
        <w:rPr>
          <w:lang w:val="fr-FR"/>
        </w:rPr>
      </w:pPr>
    </w:p>
    <w:p w:rsidR="00A33E1C" w:rsidRDefault="00A33E1C" w:rsidP="00A33E1C">
      <w:pPr>
        <w:spacing w:after="0"/>
        <w:jc w:val="both"/>
        <w:rPr>
          <w:lang w:val="fr-FR"/>
        </w:rPr>
      </w:pPr>
    </w:p>
    <w:p w:rsidR="00A33E1C" w:rsidRDefault="00A33E1C" w:rsidP="00A33E1C">
      <w:pPr>
        <w:spacing w:after="0"/>
        <w:jc w:val="both"/>
        <w:rPr>
          <w:lang w:val="fr-FR"/>
        </w:rPr>
      </w:pPr>
    </w:p>
    <w:p w:rsidR="00A33E1C" w:rsidRDefault="00A33E1C" w:rsidP="00A33E1C">
      <w:pPr>
        <w:spacing w:after="0"/>
        <w:jc w:val="both"/>
        <w:rPr>
          <w:lang w:val="fr-FR"/>
        </w:rPr>
      </w:pPr>
    </w:p>
    <w:p w:rsidR="00A33E1C" w:rsidRPr="00A33E1C" w:rsidRDefault="00A33E1C" w:rsidP="00A33E1C">
      <w:pPr>
        <w:spacing w:after="0"/>
        <w:jc w:val="both"/>
        <w:rPr>
          <w:lang w:val="fr-FR"/>
        </w:rPr>
      </w:pPr>
    </w:p>
    <w:p w:rsidR="00801340" w:rsidRPr="00A33E1C" w:rsidRDefault="00801340" w:rsidP="00A33E1C">
      <w:pPr>
        <w:spacing w:after="0"/>
        <w:jc w:val="both"/>
        <w:rPr>
          <w:b/>
          <w:lang w:val="fr-FR"/>
        </w:rPr>
      </w:pPr>
      <w:r w:rsidRPr="00A33E1C">
        <w:rPr>
          <w:b/>
          <w:lang w:val="fr-FR"/>
        </w:rPr>
        <w:lastRenderedPageBreak/>
        <w:t>Question 2</w:t>
      </w:r>
    </w:p>
    <w:p w:rsidR="00FB5CA6" w:rsidRPr="00A33E1C" w:rsidRDefault="00FB5CA6" w:rsidP="00A33E1C">
      <w:pPr>
        <w:spacing w:after="0"/>
        <w:jc w:val="both"/>
        <w:rPr>
          <w:lang w:val="fr-FR"/>
        </w:rPr>
      </w:pPr>
    </w:p>
    <w:p w:rsidR="00FB5CA6" w:rsidRDefault="00FB5CA6" w:rsidP="00A33E1C">
      <w:pPr>
        <w:spacing w:after="0"/>
        <w:jc w:val="both"/>
        <w:rPr>
          <w:b/>
          <w:lang w:val="fr-FR"/>
        </w:rPr>
      </w:pPr>
      <w:proofErr w:type="gramStart"/>
      <w:r w:rsidRPr="00A33E1C">
        <w:rPr>
          <w:lang w:val="fr-FR"/>
        </w:rPr>
        <w:t>l’Etat</w:t>
      </w:r>
      <w:proofErr w:type="gramEnd"/>
      <w:r w:rsidRPr="00A33E1C">
        <w:rPr>
          <w:lang w:val="fr-FR"/>
        </w:rPr>
        <w:t xml:space="preserve"> est une forme d’organisation politique relativement récente (fin de l’empire carolingien, tournant de l’an 1000).</w:t>
      </w:r>
      <w:r w:rsidR="00A33E1C">
        <w:rPr>
          <w:lang w:val="fr-FR"/>
        </w:rPr>
        <w:t xml:space="preserve"> </w:t>
      </w:r>
      <w:r w:rsidR="00A33E1C" w:rsidRPr="00A33E1C">
        <w:rPr>
          <w:b/>
          <w:lang w:val="fr-FR"/>
        </w:rPr>
        <w:t>0,5 pt</w:t>
      </w:r>
      <w:r w:rsidR="008B29BE">
        <w:rPr>
          <w:b/>
          <w:lang w:val="fr-FR"/>
        </w:rPr>
        <w:t xml:space="preserve"> </w:t>
      </w:r>
    </w:p>
    <w:p w:rsidR="00D74758" w:rsidRPr="00A33E1C" w:rsidRDefault="00D74758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Formation de l’Etat est concomitante de processus d’autonomisation de l’action politique d’autres sphères (économiques, religieuses)</w:t>
      </w:r>
      <w:r w:rsidR="001574B2">
        <w:rPr>
          <w:lang w:val="fr-FR"/>
        </w:rPr>
        <w:t> : a</w:t>
      </w:r>
      <w:r w:rsidRPr="00A33E1C">
        <w:rPr>
          <w:lang w:val="fr-FR"/>
        </w:rPr>
        <w:t>utonomisation des monarchies européennes vis-à-vis de la papauté</w:t>
      </w:r>
      <w:r w:rsidR="001574B2">
        <w:rPr>
          <w:lang w:val="fr-FR"/>
        </w:rPr>
        <w:t> ; a</w:t>
      </w:r>
      <w:r w:rsidRPr="00A33E1C">
        <w:rPr>
          <w:lang w:val="fr-FR"/>
        </w:rPr>
        <w:t>ffirmation des détenteurs du pouvoir par rapports aux aristocraties (« maisons »</w:t>
      </w:r>
      <w:r w:rsidR="00A33E1C">
        <w:rPr>
          <w:lang w:val="fr-FR"/>
        </w:rPr>
        <w:t>)</w:t>
      </w:r>
      <w:r w:rsidRPr="00A33E1C">
        <w:rPr>
          <w:lang w:val="fr-FR"/>
        </w:rPr>
        <w:t>.</w:t>
      </w:r>
      <w:r w:rsidR="00A33E1C">
        <w:rPr>
          <w:lang w:val="fr-FR"/>
        </w:rPr>
        <w:t xml:space="preserve"> </w:t>
      </w:r>
    </w:p>
    <w:p w:rsidR="00FB5CA6" w:rsidRDefault="00A33E1C" w:rsidP="00A33E1C">
      <w:pPr>
        <w:spacing w:after="0"/>
        <w:jc w:val="both"/>
        <w:rPr>
          <w:b/>
          <w:lang w:val="fr-FR"/>
        </w:rPr>
      </w:pPr>
      <w:r w:rsidRPr="00A33E1C">
        <w:rPr>
          <w:b/>
          <w:lang w:val="fr-FR"/>
        </w:rPr>
        <w:t>1</w:t>
      </w:r>
      <w:r w:rsidR="001574B2">
        <w:rPr>
          <w:b/>
          <w:lang w:val="fr-FR"/>
        </w:rPr>
        <w:t xml:space="preserve"> </w:t>
      </w:r>
      <w:r w:rsidRPr="00A33E1C">
        <w:rPr>
          <w:b/>
          <w:lang w:val="fr-FR"/>
        </w:rPr>
        <w:t>pt.</w:t>
      </w:r>
    </w:p>
    <w:p w:rsidR="00A33E1C" w:rsidRPr="00A33E1C" w:rsidRDefault="00A33E1C" w:rsidP="00A33E1C">
      <w:pPr>
        <w:spacing w:after="0"/>
        <w:jc w:val="both"/>
        <w:rPr>
          <w:lang w:val="fr-FR"/>
        </w:rPr>
      </w:pPr>
    </w:p>
    <w:p w:rsidR="00D74758" w:rsidRPr="00A33E1C" w:rsidRDefault="00A33E1C" w:rsidP="00A33E1C">
      <w:pPr>
        <w:spacing w:after="0"/>
        <w:jc w:val="both"/>
        <w:rPr>
          <w:b/>
          <w:lang w:val="fr-FR"/>
        </w:rPr>
      </w:pPr>
      <w:r w:rsidRPr="00A33E1C">
        <w:rPr>
          <w:b/>
          <w:lang w:val="fr-FR"/>
        </w:rPr>
        <w:t>Formation de l’Etat et conduite de la guerre</w:t>
      </w:r>
    </w:p>
    <w:p w:rsidR="008B29BE" w:rsidRPr="00A33E1C" w:rsidRDefault="008B29BE" w:rsidP="008B29BE">
      <w:pPr>
        <w:spacing w:after="0"/>
        <w:jc w:val="both"/>
        <w:rPr>
          <w:lang w:val="fr-FR"/>
        </w:rPr>
      </w:pPr>
      <w:r>
        <w:rPr>
          <w:lang w:val="fr-FR"/>
        </w:rPr>
        <w:t>Analogie de la guerre et de la construction de l’Etat : l</w:t>
      </w:r>
      <w:r w:rsidRPr="00A33E1C">
        <w:rPr>
          <w:lang w:val="fr-FR"/>
        </w:rPr>
        <w:t xml:space="preserve">es Etats sont comme les mafias, ils vendent une protection contre des menaces qu’ils contribuent eux-mêmes à créer (guerres). </w:t>
      </w:r>
      <w:r w:rsidRPr="00A33E1C">
        <w:rPr>
          <w:b/>
          <w:lang w:val="fr-FR"/>
        </w:rPr>
        <w:t>1</w:t>
      </w:r>
      <w:r w:rsidR="001574B2">
        <w:rPr>
          <w:b/>
          <w:lang w:val="fr-FR"/>
        </w:rPr>
        <w:t>,5</w:t>
      </w:r>
      <w:r w:rsidRPr="00A33E1C">
        <w:rPr>
          <w:b/>
          <w:lang w:val="fr-FR"/>
        </w:rPr>
        <w:t xml:space="preserve"> pt.</w:t>
      </w:r>
    </w:p>
    <w:p w:rsidR="001574B2" w:rsidRDefault="00D74758" w:rsidP="00A20119">
      <w:pPr>
        <w:spacing w:after="0"/>
        <w:jc w:val="both"/>
        <w:rPr>
          <w:b/>
          <w:lang w:val="fr-FR"/>
        </w:rPr>
      </w:pPr>
      <w:r w:rsidRPr="00A33E1C">
        <w:rPr>
          <w:lang w:val="fr-FR"/>
        </w:rPr>
        <w:t>C. Tilly montre que le monopole fiscal (prélèvement de l’impôt) et le monopole coercitif (violence, force militaire) sont des processus qui se renforcent mutuellement.</w:t>
      </w:r>
      <w:r w:rsidR="00A33E1C">
        <w:rPr>
          <w:lang w:val="fr-FR"/>
        </w:rPr>
        <w:t xml:space="preserve"> </w:t>
      </w:r>
      <w:r w:rsidR="00A33E1C" w:rsidRPr="00A33E1C">
        <w:rPr>
          <w:b/>
          <w:lang w:val="fr-FR"/>
        </w:rPr>
        <w:t>1</w:t>
      </w:r>
      <w:r w:rsidR="00543517">
        <w:rPr>
          <w:b/>
          <w:lang w:val="fr-FR"/>
        </w:rPr>
        <w:t>,5</w:t>
      </w:r>
      <w:r w:rsidR="00A33E1C" w:rsidRPr="00A33E1C">
        <w:rPr>
          <w:b/>
          <w:lang w:val="fr-FR"/>
        </w:rPr>
        <w:t xml:space="preserve"> pt.</w:t>
      </w:r>
      <w:r w:rsidR="00A33E1C">
        <w:rPr>
          <w:b/>
          <w:lang w:val="fr-FR"/>
        </w:rPr>
        <w:t xml:space="preserve"> </w:t>
      </w:r>
    </w:p>
    <w:p w:rsidR="00A20119" w:rsidRPr="00A33E1C" w:rsidRDefault="001574B2" w:rsidP="00A20119">
      <w:pPr>
        <w:spacing w:after="0"/>
        <w:jc w:val="both"/>
        <w:rPr>
          <w:lang w:val="fr-FR"/>
        </w:rPr>
      </w:pPr>
      <w:r>
        <w:rPr>
          <w:lang w:val="fr-FR"/>
        </w:rPr>
        <w:t>L</w:t>
      </w:r>
      <w:r w:rsidR="00A20119" w:rsidRPr="001574B2">
        <w:rPr>
          <w:lang w:val="fr-FR"/>
        </w:rPr>
        <w:t>a formation</w:t>
      </w:r>
      <w:r>
        <w:rPr>
          <w:lang w:val="fr-FR"/>
        </w:rPr>
        <w:t xml:space="preserve"> de l’Etat</w:t>
      </w:r>
      <w:r w:rsidR="00A20119" w:rsidRPr="001574B2">
        <w:rPr>
          <w:lang w:val="fr-FR"/>
        </w:rPr>
        <w:t xml:space="preserve"> est le résultat </w:t>
      </w:r>
      <w:r w:rsidR="00A20119" w:rsidRPr="001574B2">
        <w:rPr>
          <w:u w:val="single"/>
          <w:lang w:val="fr-FR"/>
        </w:rPr>
        <w:t>secondaire</w:t>
      </w:r>
      <w:r w:rsidRPr="001574B2">
        <w:rPr>
          <w:u w:val="single"/>
          <w:lang w:val="fr-FR"/>
        </w:rPr>
        <w:t>, non voulu</w:t>
      </w:r>
      <w:r>
        <w:rPr>
          <w:lang w:val="fr-FR"/>
        </w:rPr>
        <w:t>,</w:t>
      </w:r>
      <w:r w:rsidR="00A20119" w:rsidRPr="001574B2">
        <w:rPr>
          <w:lang w:val="fr-FR"/>
        </w:rPr>
        <w:t xml:space="preserve"> de la recherche d’une efficacité plus grande dans la conduite de la guerre</w:t>
      </w:r>
      <w:r w:rsidR="00A20119">
        <w:rPr>
          <w:b/>
          <w:lang w:val="fr-FR"/>
        </w:rPr>
        <w:t xml:space="preserve"> 0,5</w:t>
      </w:r>
      <w:r>
        <w:rPr>
          <w:b/>
          <w:lang w:val="fr-FR"/>
        </w:rPr>
        <w:t xml:space="preserve"> pt.</w:t>
      </w:r>
    </w:p>
    <w:p w:rsidR="00D74758" w:rsidRDefault="00D74758" w:rsidP="00A33E1C">
      <w:pPr>
        <w:spacing w:after="0"/>
        <w:jc w:val="both"/>
        <w:rPr>
          <w:b/>
          <w:lang w:val="fr-FR"/>
        </w:rPr>
      </w:pPr>
    </w:p>
    <w:p w:rsidR="00D74758" w:rsidRPr="00A33E1C" w:rsidRDefault="00D74758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 xml:space="preserve">Dans un premier temps, les rois interdisent les guerres privées à leurs vassaux (ceux qui sont dans une relation de dépendance ou d’infériorité par rapport à eux), XIIème - XVème siècle). </w:t>
      </w:r>
      <w:r w:rsidR="00A33E1C" w:rsidRPr="00A33E1C">
        <w:rPr>
          <w:b/>
          <w:lang w:val="fr-FR"/>
        </w:rPr>
        <w:t>0,5 pt</w:t>
      </w:r>
    </w:p>
    <w:p w:rsidR="00D74758" w:rsidRPr="00A33E1C" w:rsidRDefault="00D74758" w:rsidP="00A33E1C">
      <w:pPr>
        <w:spacing w:after="0"/>
        <w:jc w:val="both"/>
        <w:rPr>
          <w:lang w:val="fr-FR"/>
        </w:rPr>
      </w:pPr>
      <w:r w:rsidRPr="00A33E1C">
        <w:rPr>
          <w:lang w:val="fr-FR"/>
        </w:rPr>
        <w:t>Dans un second temps, au cours des guerres extérieures les armées gagnent en professionnalisation (formation et équipement) : XVIIIème et XIXème siècle.</w:t>
      </w:r>
      <w:r w:rsidR="00A33E1C">
        <w:rPr>
          <w:lang w:val="fr-FR"/>
        </w:rPr>
        <w:t xml:space="preserve"> </w:t>
      </w:r>
      <w:r w:rsidR="00A33E1C" w:rsidRPr="00A33E1C">
        <w:rPr>
          <w:b/>
          <w:lang w:val="fr-FR"/>
        </w:rPr>
        <w:t>0,5 pt</w:t>
      </w:r>
    </w:p>
    <w:p w:rsidR="00A33E1C" w:rsidRDefault="00A33E1C" w:rsidP="00A33E1C">
      <w:pPr>
        <w:spacing w:after="0"/>
        <w:jc w:val="both"/>
        <w:rPr>
          <w:b/>
          <w:lang w:val="fr-FR"/>
        </w:rPr>
      </w:pPr>
      <w:r w:rsidRPr="00A33E1C">
        <w:rPr>
          <w:lang w:val="fr-FR"/>
        </w:rPr>
        <w:t>En toile de fond de ces processus : constitution de marchés économiques et d’une classe bourgeoise qui finance (par le prêt ou l’impôt) et bénéficie de cette pacification (taille des marchés accrue, protection contre la concurrence).</w:t>
      </w:r>
      <w:r>
        <w:rPr>
          <w:lang w:val="fr-FR"/>
        </w:rPr>
        <w:t xml:space="preserve"> </w:t>
      </w:r>
      <w:r w:rsidRPr="00A33E1C">
        <w:rPr>
          <w:b/>
          <w:lang w:val="fr-FR"/>
        </w:rPr>
        <w:t>1</w:t>
      </w:r>
      <w:r w:rsidR="00543517">
        <w:rPr>
          <w:b/>
          <w:lang w:val="fr-FR"/>
        </w:rPr>
        <w:t>,5</w:t>
      </w:r>
      <w:r w:rsidRPr="00A33E1C">
        <w:rPr>
          <w:b/>
          <w:lang w:val="fr-FR"/>
        </w:rPr>
        <w:t xml:space="preserve"> pt.</w:t>
      </w:r>
    </w:p>
    <w:p w:rsidR="00543517" w:rsidRDefault="00543517" w:rsidP="00A33E1C">
      <w:pPr>
        <w:spacing w:after="0"/>
        <w:jc w:val="both"/>
        <w:rPr>
          <w:lang w:val="fr-FR"/>
        </w:rPr>
      </w:pPr>
    </w:p>
    <w:p w:rsidR="001574B2" w:rsidRPr="000209F9" w:rsidRDefault="00543517" w:rsidP="00A33E1C">
      <w:pPr>
        <w:spacing w:after="0"/>
        <w:jc w:val="both"/>
        <w:rPr>
          <w:u w:val="single"/>
          <w:lang w:val="fr-FR"/>
        </w:rPr>
      </w:pPr>
      <w:r w:rsidRPr="000209F9">
        <w:rPr>
          <w:u w:val="single"/>
          <w:lang w:val="fr-FR"/>
        </w:rPr>
        <w:t>Bonus</w:t>
      </w:r>
    </w:p>
    <w:p w:rsidR="00D74758" w:rsidRPr="00A33E1C" w:rsidRDefault="00D74758" w:rsidP="00A33E1C">
      <w:pPr>
        <w:spacing w:after="0"/>
        <w:jc w:val="both"/>
        <w:rPr>
          <w:lang w:val="fr-FR"/>
        </w:rPr>
      </w:pPr>
      <w:proofErr w:type="spellStart"/>
      <w:r w:rsidRPr="00A33E1C">
        <w:rPr>
          <w:lang w:val="fr-FR"/>
        </w:rPr>
        <w:t>P.Anderson</w:t>
      </w:r>
      <w:proofErr w:type="spellEnd"/>
      <w:r w:rsidRPr="00A33E1C">
        <w:rPr>
          <w:lang w:val="fr-FR"/>
        </w:rPr>
        <w:t xml:space="preserve"> et la formation des Etats absolutistes. Il montre que l’Etat absolutist</w:t>
      </w:r>
      <w:r w:rsidR="00A20119">
        <w:rPr>
          <w:lang w:val="fr-FR"/>
        </w:rPr>
        <w:t>e</w:t>
      </w:r>
      <w:r w:rsidRPr="00A33E1C">
        <w:rPr>
          <w:lang w:val="fr-FR"/>
        </w:rPr>
        <w:t xml:space="preserve"> a été à la fois l’instrument de protection des privilèges de la noblesse et de son déclin (vénalité des charges). En même temps, la noblesse a participé, s’est inscrite, dans le processus de constitution de l’État absolutiste.</w:t>
      </w:r>
      <w:r w:rsidR="00A20119">
        <w:rPr>
          <w:lang w:val="fr-FR"/>
        </w:rPr>
        <w:t xml:space="preserve"> </w:t>
      </w:r>
      <w:r w:rsidR="001574B2" w:rsidRPr="00A33E1C">
        <w:rPr>
          <w:b/>
          <w:lang w:val="fr-FR"/>
        </w:rPr>
        <w:t>1 pt.</w:t>
      </w:r>
      <w:bookmarkStart w:id="0" w:name="_GoBack"/>
      <w:bookmarkEnd w:id="0"/>
    </w:p>
    <w:sectPr w:rsidR="00D74758" w:rsidRPr="00A33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77910"/>
    <w:multiLevelType w:val="hybridMultilevel"/>
    <w:tmpl w:val="45764CE6"/>
    <w:lvl w:ilvl="0" w:tplc="6674E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5AAA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E006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286E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E64E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F68D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2056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66CF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0614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2C92A3D"/>
    <w:multiLevelType w:val="hybridMultilevel"/>
    <w:tmpl w:val="46A224BC"/>
    <w:lvl w:ilvl="0" w:tplc="81BEDA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F853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44E1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20EC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7854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0A48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622F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BEBB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5E15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93554A1"/>
    <w:multiLevelType w:val="hybridMultilevel"/>
    <w:tmpl w:val="CB646BD2"/>
    <w:lvl w:ilvl="0" w:tplc="F3FA66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A644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B475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F2333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7683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B0EB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CACF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E8AF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2EB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0CE"/>
    <w:rsid w:val="000209F9"/>
    <w:rsid w:val="001574B2"/>
    <w:rsid w:val="002070CE"/>
    <w:rsid w:val="00492C5B"/>
    <w:rsid w:val="004A059A"/>
    <w:rsid w:val="00543517"/>
    <w:rsid w:val="005B52AB"/>
    <w:rsid w:val="00801340"/>
    <w:rsid w:val="008B29BE"/>
    <w:rsid w:val="00A20119"/>
    <w:rsid w:val="00A33E1C"/>
    <w:rsid w:val="00A8542D"/>
    <w:rsid w:val="00A85806"/>
    <w:rsid w:val="00D5665A"/>
    <w:rsid w:val="00D74758"/>
    <w:rsid w:val="00E834E9"/>
    <w:rsid w:val="00F901A5"/>
    <w:rsid w:val="00F9311C"/>
    <w:rsid w:val="00FB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070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07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9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7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6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6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3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0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511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501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624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Vairel</dc:creator>
  <cp:lastModifiedBy>Frédéric Vairel</cp:lastModifiedBy>
  <cp:revision>7</cp:revision>
  <dcterms:created xsi:type="dcterms:W3CDTF">2013-02-12T03:14:00Z</dcterms:created>
  <dcterms:modified xsi:type="dcterms:W3CDTF">2013-02-12T04:38:00Z</dcterms:modified>
</cp:coreProperties>
</file>