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9A2" w:rsidRDefault="006F6ABE">
      <w:r>
        <w:t>Independent, Individualistic, American, Australia and European societies:</w:t>
      </w:r>
    </w:p>
    <w:p w:rsidR="006F6ABE" w:rsidRDefault="006F6ABE" w:rsidP="006F6ABE">
      <w:pPr>
        <w:pStyle w:val="ListParagraph"/>
        <w:numPr>
          <w:ilvl w:val="0"/>
          <w:numId w:val="1"/>
        </w:numPr>
      </w:pPr>
      <w:r>
        <w:t>Independent self-concept – describe themselves in terms of enduring traits and personal, characteristics, identity remains largely constant across</w:t>
      </w:r>
      <w:r w:rsidR="00CE7E16">
        <w:t xml:space="preserve"> roles and situations and </w:t>
      </w:r>
      <w:proofErr w:type="spellStart"/>
      <w:r w:rsidR="00CE7E16">
        <w:t>theres</w:t>
      </w:r>
      <w:proofErr w:type="spellEnd"/>
      <w:r w:rsidR="00CE7E16">
        <w:t xml:space="preserve"> considerable fluidity between </w:t>
      </w:r>
      <w:proofErr w:type="spellStart"/>
      <w:r w:rsidR="00CE7E16">
        <w:t>ingroups</w:t>
      </w:r>
      <w:proofErr w:type="spellEnd"/>
      <w:r w:rsidR="00CE7E16">
        <w:t xml:space="preserve"> and </w:t>
      </w:r>
      <w:proofErr w:type="spellStart"/>
      <w:r w:rsidR="00CE7E16">
        <w:t>outgroups</w:t>
      </w:r>
      <w:proofErr w:type="spellEnd"/>
      <w:r w:rsidR="00CE7E16">
        <w:t>.</w:t>
      </w:r>
    </w:p>
    <w:p w:rsidR="00CE7E16" w:rsidRDefault="00CE7E16" w:rsidP="006F6ABE">
      <w:pPr>
        <w:pStyle w:val="ListParagraph"/>
        <w:numPr>
          <w:ilvl w:val="0"/>
          <w:numId w:val="1"/>
        </w:numPr>
      </w:pPr>
      <w:r>
        <w:t>When participants were asked to use a list of adjectives to describe themselves and then their mother they shows different regions of activation in the brain</w:t>
      </w:r>
    </w:p>
    <w:p w:rsidR="00CE7E16" w:rsidRDefault="00CE7E16" w:rsidP="006F6ABE">
      <w:pPr>
        <w:pStyle w:val="ListParagraph"/>
        <w:numPr>
          <w:ilvl w:val="0"/>
          <w:numId w:val="1"/>
        </w:numPr>
      </w:pPr>
      <w:r>
        <w:t>Tend to value distinctiveness, uniqueness, sticking out, and self-reliance</w:t>
      </w:r>
    </w:p>
    <w:p w:rsidR="00CE7E16" w:rsidRDefault="00CE7E16" w:rsidP="006F6ABE">
      <w:pPr>
        <w:pStyle w:val="ListParagraph"/>
        <w:numPr>
          <w:ilvl w:val="0"/>
          <w:numId w:val="1"/>
        </w:numPr>
      </w:pPr>
      <w:r>
        <w:t xml:space="preserve">*Just to note…individualism and collectivism is not meant to be a dichotomy, in reality people embody varying degrees of both so </w:t>
      </w:r>
      <w:proofErr w:type="spellStart"/>
      <w:proofErr w:type="gramStart"/>
      <w:r>
        <w:t>its</w:t>
      </w:r>
      <w:proofErr w:type="spellEnd"/>
      <w:proofErr w:type="gramEnd"/>
      <w:r>
        <w:t xml:space="preserve"> more of a continuum.</w:t>
      </w:r>
    </w:p>
    <w:p w:rsidR="00CE7E16" w:rsidRDefault="00CE7E16" w:rsidP="006F6ABE">
      <w:pPr>
        <w:pStyle w:val="ListParagraph"/>
        <w:numPr>
          <w:ilvl w:val="0"/>
          <w:numId w:val="1"/>
        </w:numPr>
      </w:pPr>
      <w:r>
        <w:t>Show high scores on gender egalitarianism (modern views of gender equality)</w:t>
      </w:r>
      <w:r w:rsidR="004274B4">
        <w:t xml:space="preserve"> Some predictors of higher gender egalitarianism include: greater individualism and urbanization (but this is a correlation not causation)</w:t>
      </w:r>
    </w:p>
    <w:p w:rsidR="0063431D" w:rsidRDefault="0063431D" w:rsidP="006F6ABE">
      <w:pPr>
        <w:pStyle w:val="ListParagraph"/>
        <w:numPr>
          <w:ilvl w:val="0"/>
          <w:numId w:val="1"/>
        </w:numPr>
      </w:pPr>
      <w:r>
        <w:t xml:space="preserve">Self-Consistency – In a study done where participants were asked to sit in different contexts and describe themselves Americans responded </w:t>
      </w:r>
      <w:proofErr w:type="spellStart"/>
      <w:r>
        <w:t>similarily</w:t>
      </w:r>
      <w:proofErr w:type="spellEnd"/>
      <w:r>
        <w:t xml:space="preserve"> across contexts (such as in a professors office or sitting with a student)</w:t>
      </w:r>
    </w:p>
    <w:p w:rsidR="0063431D" w:rsidRDefault="0063431D" w:rsidP="006F6ABE">
      <w:pPr>
        <w:pStyle w:val="ListParagraph"/>
        <w:numPr>
          <w:ilvl w:val="0"/>
          <w:numId w:val="1"/>
        </w:numPr>
      </w:pPr>
      <w:r>
        <w:t xml:space="preserve">Cognitive Dissonance </w:t>
      </w:r>
      <w:r w:rsidR="001247DE">
        <w:t>and self-consistency with themself</w:t>
      </w:r>
      <w:r>
        <w:t>– Because we have strong motivations to be consistent we feel distress when we see our own inconsistencies</w:t>
      </w:r>
      <w:r w:rsidR="00FA2057">
        <w:t>…</w:t>
      </w:r>
      <w:r>
        <w:t>Our motivation for consistency c</w:t>
      </w:r>
      <w:r w:rsidR="00FA2057">
        <w:t xml:space="preserve">ompels us to resolve dissonance usually the easiest way to do this is by changing our attitudes to fit our self-concept. Such dissonance is especially salient after making </w:t>
      </w:r>
      <w:proofErr w:type="gramStart"/>
      <w:r w:rsidR="00FA2057">
        <w:t>a choice ex. Choosing 2 equally desirable objects</w:t>
      </w:r>
      <w:proofErr w:type="gramEnd"/>
      <w:r w:rsidR="00FA2057">
        <w:t xml:space="preserve"> such as cars or schools, after we’ve made our choice we tend to rationalize why we made our choice. North Americans strive for consistency within themselves. Why might this be? In the United States self-consistency has strong positive correlations with well-being, social skills and likeability</w:t>
      </w:r>
    </w:p>
    <w:p w:rsidR="00FA2057" w:rsidRDefault="001247DE" w:rsidP="006F6ABE">
      <w:pPr>
        <w:pStyle w:val="ListParagraph"/>
        <w:numPr>
          <w:ilvl w:val="0"/>
          <w:numId w:val="1"/>
        </w:numPr>
      </w:pPr>
      <w:r>
        <w:t>Subjective Self-Awareness – an “I” perspective, looking out into the audience, first-person perspective…focussed on outside world</w:t>
      </w:r>
      <w:r w:rsidR="00DE0403">
        <w:t>…less concerned with others assessments of them.</w:t>
      </w:r>
    </w:p>
    <w:p w:rsidR="00DE0403" w:rsidRDefault="00DE0403" w:rsidP="006F6ABE">
      <w:pPr>
        <w:pStyle w:val="ListParagraph"/>
        <w:numPr>
          <w:ilvl w:val="0"/>
          <w:numId w:val="1"/>
        </w:numPr>
      </w:pPr>
      <w:r>
        <w:t>Implicit theory of the self = Entity theories = belief that abilities are largely fixed, reflecting innate features of the self ex. Intelligence…when encountering failure Americans are likely to respond by blaming their own innate lack of ability</w:t>
      </w:r>
    </w:p>
    <w:p w:rsidR="00DE0403" w:rsidRDefault="00DE0403" w:rsidP="006F6ABE">
      <w:pPr>
        <w:pStyle w:val="ListParagraph"/>
        <w:numPr>
          <w:ilvl w:val="0"/>
          <w:numId w:val="1"/>
        </w:numPr>
      </w:pPr>
      <w:r>
        <w:t>Implicit theory of the world = Incremental theories =</w:t>
      </w:r>
    </w:p>
    <w:p w:rsidR="00CF0859" w:rsidRDefault="00CF0859" w:rsidP="006F6ABE">
      <w:pPr>
        <w:pStyle w:val="ListParagraph"/>
        <w:numPr>
          <w:ilvl w:val="0"/>
          <w:numId w:val="1"/>
        </w:numPr>
      </w:pPr>
      <w:r>
        <w:t xml:space="preserve">Self-Enhancement = motivation to view </w:t>
      </w:r>
      <w:proofErr w:type="spellStart"/>
      <w:r>
        <w:t>one self</w:t>
      </w:r>
      <w:proofErr w:type="spellEnd"/>
      <w:r>
        <w:t xml:space="preserve"> positively…this leads people to have self-serving biases which is tendencies to overstate one’s attributes and is usually seen with attributes that don’t yield concrete negative feedback. We use several strategies to maintain positive self-regard such as External attributes (attributing failures to external factors </w:t>
      </w:r>
      <w:proofErr w:type="spellStart"/>
      <w:r>
        <w:t>ie</w:t>
      </w:r>
      <w:proofErr w:type="spellEnd"/>
      <w:r>
        <w:t xml:space="preserve">. Environment, rather than internal factors </w:t>
      </w:r>
      <w:proofErr w:type="spellStart"/>
      <w:r>
        <w:t>ie</w:t>
      </w:r>
      <w:proofErr w:type="spellEnd"/>
      <w:r>
        <w:t xml:space="preserve">. Ourselves), </w:t>
      </w:r>
      <w:proofErr w:type="gramStart"/>
      <w:r>
        <w:t>And</w:t>
      </w:r>
      <w:proofErr w:type="gramEnd"/>
      <w:r>
        <w:t xml:space="preserve"> Discounting (downplaying the importance or value of the attribute).</w:t>
      </w:r>
      <w:r w:rsidR="00010A6C">
        <w:t xml:space="preserve"> Argument is that self-enhancement is primarily a Western Phenomenon. Researchers propose both parental and societal effect for cultural variation in self-enhancement because American mothers consider self-esteem central to child rearing and that self-esteem should be cultivated. Basic premise of individualism: people see themselves as s</w:t>
      </w:r>
      <w:r w:rsidR="001913B0">
        <w:t>elf-</w:t>
      </w:r>
      <w:r w:rsidR="00010A6C">
        <w:t>contained entities. If one has low self-esteem then self-reliance becomes difficult to achieve.</w:t>
      </w:r>
      <w:r w:rsidR="001913B0">
        <w:t xml:space="preserve"> Focused on feeling good about </w:t>
      </w:r>
      <w:proofErr w:type="gramStart"/>
      <w:r w:rsidR="001913B0">
        <w:t>oneself</w:t>
      </w:r>
      <w:proofErr w:type="gramEnd"/>
      <w:r w:rsidR="001913B0">
        <w:t>.</w:t>
      </w:r>
    </w:p>
    <w:p w:rsidR="001913B0" w:rsidRDefault="001913B0" w:rsidP="006F6ABE">
      <w:pPr>
        <w:pStyle w:val="ListParagraph"/>
        <w:numPr>
          <w:ilvl w:val="0"/>
          <w:numId w:val="1"/>
        </w:numPr>
      </w:pPr>
      <w:r>
        <w:lastRenderedPageBreak/>
        <w:t>Promotion Orientation – One strives to secure positive outcomes</w:t>
      </w:r>
      <w:r w:rsidR="00EE264C">
        <w:t>, When it comes to responding to failure Americans would focus on successes to strive for advancement</w:t>
      </w:r>
    </w:p>
    <w:p w:rsidR="006F6ABE" w:rsidRDefault="006F6ABE"/>
    <w:p w:rsidR="006F6ABE" w:rsidRDefault="006F6ABE">
      <w:r>
        <w:t xml:space="preserve">Interdependent, Collectivistic, East Asian, </w:t>
      </w:r>
      <w:r w:rsidR="00CE7E16">
        <w:t xml:space="preserve">Latin America, </w:t>
      </w:r>
      <w:r>
        <w:t>Poland, Korea, Taiwanese aka Non-Western societies:</w:t>
      </w:r>
    </w:p>
    <w:p w:rsidR="006F6ABE" w:rsidRDefault="006F6ABE" w:rsidP="006F6ABE">
      <w:pPr>
        <w:pStyle w:val="ListParagraph"/>
        <w:numPr>
          <w:ilvl w:val="0"/>
          <w:numId w:val="1"/>
        </w:numPr>
      </w:pPr>
      <w:r>
        <w:t>Interdependent self-concept – describe themselves in terms of roles and relationships</w:t>
      </w:r>
      <w:r w:rsidR="00CE7E16">
        <w:t xml:space="preserve">, identity changes across situations as roles change (ex. Becoming a father or mother or teacher </w:t>
      </w:r>
      <w:proofErr w:type="spellStart"/>
      <w:r w:rsidR="00CE7E16">
        <w:t>etc</w:t>
      </w:r>
      <w:proofErr w:type="spellEnd"/>
      <w:r w:rsidR="00CE7E16">
        <w:t xml:space="preserve">), relationships and roles constitute important aspects of the self, clear distinction exists between </w:t>
      </w:r>
      <w:proofErr w:type="spellStart"/>
      <w:r w:rsidR="00CE7E16">
        <w:t>ingroup</w:t>
      </w:r>
      <w:proofErr w:type="spellEnd"/>
      <w:r w:rsidR="00CE7E16">
        <w:t xml:space="preserve"> and </w:t>
      </w:r>
      <w:proofErr w:type="spellStart"/>
      <w:r w:rsidR="00CE7E16">
        <w:t>outgroup</w:t>
      </w:r>
      <w:proofErr w:type="spellEnd"/>
    </w:p>
    <w:p w:rsidR="00CE7E16" w:rsidRDefault="00CE7E16" w:rsidP="006F6ABE">
      <w:pPr>
        <w:pStyle w:val="ListParagraph"/>
        <w:numPr>
          <w:ilvl w:val="0"/>
          <w:numId w:val="1"/>
        </w:numPr>
      </w:pPr>
      <w:r>
        <w:t xml:space="preserve">When </w:t>
      </w:r>
      <w:proofErr w:type="spellStart"/>
      <w:r>
        <w:t>articipants</w:t>
      </w:r>
      <w:proofErr w:type="spellEnd"/>
      <w:r>
        <w:t xml:space="preserve"> were asked to use a list of adjective to describe themselves and then their mother Chinese showed activation in the same regions (primarily the medial prefrontal cortex which is linked to </w:t>
      </w:r>
      <w:proofErr w:type="spellStart"/>
      <w:r>
        <w:t>self representations</w:t>
      </w:r>
      <w:proofErr w:type="spellEnd"/>
      <w:r>
        <w:t>)</w:t>
      </w:r>
    </w:p>
    <w:p w:rsidR="00CE7E16" w:rsidRDefault="00CE7E16" w:rsidP="006F6ABE">
      <w:pPr>
        <w:pStyle w:val="ListParagraph"/>
        <w:numPr>
          <w:ilvl w:val="0"/>
          <w:numId w:val="1"/>
        </w:numPr>
      </w:pPr>
      <w:r>
        <w:t>Places like Pakistan and Nigeria show low gender egalitarianism (have tradition views about gender roles which favor the man over the woman) Males overall in the world have more traditional gender views than females prob. Because it benefits them more.</w:t>
      </w:r>
    </w:p>
    <w:p w:rsidR="0063431D" w:rsidRDefault="0063431D" w:rsidP="006F6ABE">
      <w:pPr>
        <w:pStyle w:val="ListParagraph"/>
        <w:numPr>
          <w:ilvl w:val="0"/>
          <w:numId w:val="1"/>
        </w:numPr>
      </w:pPr>
      <w:r>
        <w:t>Self-Consistency – Study where participants were asked to sit in different contexts and describe themselves Japanese participants varied in their self-descriptors depending on context.</w:t>
      </w:r>
    </w:p>
    <w:p w:rsidR="00FA2057" w:rsidRDefault="00FA2057" w:rsidP="006F6ABE">
      <w:pPr>
        <w:pStyle w:val="ListParagraph"/>
        <w:numPr>
          <w:ilvl w:val="0"/>
          <w:numId w:val="1"/>
        </w:numPr>
      </w:pPr>
      <w:r>
        <w:t>Cognitive Dissonance and self-consistency with others –Research suggests East Asians don’t have the same motivation for consistency because East Asians don’t rationalize after making a choice for themselves BUT they do rationalize after making a choice for someone else thus East Asians have motivation to be consistent with others. Why might they not care to be consistent with themselves?</w:t>
      </w:r>
      <w:r w:rsidR="001D6816">
        <w:t xml:space="preserve"> In S</w:t>
      </w:r>
      <w:r>
        <w:t>outh Korea researchers found a much smaller correlation between self-consistency and well-being, social skills and likeability.</w:t>
      </w:r>
    </w:p>
    <w:p w:rsidR="00FA2057" w:rsidRDefault="001D6816" w:rsidP="006F6ABE">
      <w:pPr>
        <w:pStyle w:val="ListParagraph"/>
        <w:numPr>
          <w:ilvl w:val="0"/>
          <w:numId w:val="1"/>
        </w:numPr>
      </w:pPr>
      <w:r>
        <w:t xml:space="preserve">Objective Self-Awareness – a “me” perspective or called a “third person” perspective, attention is directed inward, as though an audience were evaluating a subject so when you imagine you being at your graduation when u were the center of attention you see </w:t>
      </w:r>
      <w:proofErr w:type="spellStart"/>
      <w:r>
        <w:t>urself</w:t>
      </w:r>
      <w:proofErr w:type="spellEnd"/>
      <w:r>
        <w:t xml:space="preserve"> going up as though </w:t>
      </w:r>
      <w:proofErr w:type="spellStart"/>
      <w:r>
        <w:t>ur</w:t>
      </w:r>
      <w:proofErr w:type="spellEnd"/>
      <w:r>
        <w:t xml:space="preserve"> in the audience watching yourself. More concerned with others assessments of them</w:t>
      </w:r>
    </w:p>
    <w:p w:rsidR="00DE0403" w:rsidRDefault="00DE0403" w:rsidP="006F6ABE">
      <w:pPr>
        <w:pStyle w:val="ListParagraph"/>
        <w:numPr>
          <w:ilvl w:val="0"/>
          <w:numId w:val="1"/>
        </w:numPr>
      </w:pPr>
      <w:r>
        <w:t>Implicit theories of the self = Incremental theories of the self = belief that abilities are malleable and are capable of being changed with efforts ex. Intelligence to Japanese people is based on how much you study not some innate thing. When encountering failure Interdependent people will likely respond by redoubling efforts and trying harder.</w:t>
      </w:r>
    </w:p>
    <w:p w:rsidR="00CF0859" w:rsidRDefault="00CF0859" w:rsidP="006F6ABE">
      <w:pPr>
        <w:pStyle w:val="ListParagraph"/>
        <w:numPr>
          <w:ilvl w:val="0"/>
          <w:numId w:val="1"/>
        </w:numPr>
      </w:pPr>
      <w:r>
        <w:t>Self-Improvement (instead of self-</w:t>
      </w:r>
      <w:proofErr w:type="spellStart"/>
      <w:r>
        <w:t>enhancment</w:t>
      </w:r>
      <w:proofErr w:type="spellEnd"/>
      <w:r>
        <w:t>) – while North Americans discount the importance of a task after failure, Japanese emphasize it and whereas North Americans tend to make external attributions for failures, Japanese make external attributions for successes!</w:t>
      </w:r>
      <w:r w:rsidR="00010A6C">
        <w:t xml:space="preserve"> One reason researchers propose for this cultural variation in self enhancement deals with parents where Taiwanese parents feel that high self-esteem may be detrimental to the child</w:t>
      </w:r>
    </w:p>
    <w:p w:rsidR="00010A6C" w:rsidRDefault="001913B0" w:rsidP="006F6ABE">
      <w:pPr>
        <w:pStyle w:val="ListParagraph"/>
        <w:numPr>
          <w:ilvl w:val="0"/>
          <w:numId w:val="1"/>
        </w:numPr>
      </w:pPr>
      <w:r>
        <w:t xml:space="preserve">Much focus placed on “FACE” = social value given by others if one fulfills obligations and expectations. Collectivistic people focus on others feeling good about them rather </w:t>
      </w:r>
      <w:proofErr w:type="spellStart"/>
      <w:r>
        <w:t>then</w:t>
      </w:r>
      <w:proofErr w:type="spellEnd"/>
      <w:r>
        <w:t xml:space="preserve"> feeling good about </w:t>
      </w:r>
      <w:proofErr w:type="gramStart"/>
      <w:r>
        <w:t>oneself</w:t>
      </w:r>
      <w:proofErr w:type="gramEnd"/>
      <w:r>
        <w:t>. Face is more easily lost than gained.</w:t>
      </w:r>
    </w:p>
    <w:p w:rsidR="001913B0" w:rsidRDefault="001913B0" w:rsidP="006F6ABE">
      <w:pPr>
        <w:pStyle w:val="ListParagraph"/>
        <w:numPr>
          <w:ilvl w:val="0"/>
          <w:numId w:val="1"/>
        </w:numPr>
      </w:pPr>
      <w:r>
        <w:lastRenderedPageBreak/>
        <w:t>Prevention Orientation – One tries to avoid negative outcomes</w:t>
      </w:r>
      <w:r w:rsidR="00EE264C">
        <w:t>, when it comes to failure East Asians would respond by Focusing on weaknesses to avoid future failure. Presumably one with this orientation should persist (after failure) more than someone with a promotion orientation which is proved true.</w:t>
      </w:r>
      <w:bookmarkStart w:id="0" w:name="_GoBack"/>
      <w:bookmarkEnd w:id="0"/>
    </w:p>
    <w:sectPr w:rsidR="001913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3761D7"/>
    <w:multiLevelType w:val="hybridMultilevel"/>
    <w:tmpl w:val="FEA221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ABE"/>
    <w:rsid w:val="00010A6C"/>
    <w:rsid w:val="001247DE"/>
    <w:rsid w:val="001913B0"/>
    <w:rsid w:val="001D6816"/>
    <w:rsid w:val="004274B4"/>
    <w:rsid w:val="005F455A"/>
    <w:rsid w:val="006129A2"/>
    <w:rsid w:val="0063431D"/>
    <w:rsid w:val="006F6ABE"/>
    <w:rsid w:val="00CE7E16"/>
    <w:rsid w:val="00CF0859"/>
    <w:rsid w:val="00DE0403"/>
    <w:rsid w:val="00EE264C"/>
    <w:rsid w:val="00FA20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6A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6A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3</Pages>
  <Words>1012</Words>
  <Characters>5771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CocoChanelle</dc:creator>
  <cp:lastModifiedBy>CocoChanelle</cp:lastModifiedBy>
  <cp:revision>7</cp:revision>
  <dcterms:created xsi:type="dcterms:W3CDTF">2013-03-09T06:19:00Z</dcterms:created>
  <dcterms:modified xsi:type="dcterms:W3CDTF">2013-03-09T07:52:00Z</dcterms:modified>
</cp:coreProperties>
</file>