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9BB" w:rsidRPr="002F2F24" w:rsidRDefault="005D09BB" w:rsidP="002F2F24">
      <w:pPr>
        <w:pBdr>
          <w:bottom w:val="single" w:sz="4" w:space="1" w:color="auto"/>
        </w:pBdr>
        <w:rPr>
          <w:b/>
          <w:sz w:val="44"/>
          <w:szCs w:val="44"/>
        </w:rPr>
      </w:pPr>
      <w:r w:rsidRPr="005D09BB">
        <w:rPr>
          <w:b/>
          <w:sz w:val="44"/>
          <w:szCs w:val="44"/>
        </w:rPr>
        <w:t>CHG 4244 – Plant Design Project</w:t>
      </w:r>
      <w:r w:rsidRPr="005D09BB">
        <w:rPr>
          <w:b/>
          <w:sz w:val="44"/>
          <w:szCs w:val="44"/>
        </w:rPr>
        <w:tab/>
      </w:r>
      <w:r w:rsidRPr="005D09BB">
        <w:rPr>
          <w:b/>
          <w:sz w:val="44"/>
          <w:szCs w:val="44"/>
        </w:rPr>
        <w:tab/>
      </w:r>
      <w:r w:rsidRPr="005D09BB">
        <w:rPr>
          <w:b/>
          <w:sz w:val="44"/>
          <w:szCs w:val="44"/>
        </w:rPr>
        <w:tab/>
      </w:r>
    </w:p>
    <w:p w:rsidR="005D09BB" w:rsidRDefault="005D09BB" w:rsidP="005D09BB">
      <w:pPr>
        <w:rPr>
          <w:sz w:val="44"/>
          <w:szCs w:val="44"/>
        </w:rPr>
      </w:pPr>
    </w:p>
    <w:p w:rsidR="005D09BB" w:rsidRDefault="005D09BB" w:rsidP="002F2F24">
      <w:pPr>
        <w:rPr>
          <w:b/>
          <w:sz w:val="52"/>
          <w:szCs w:val="52"/>
        </w:rPr>
      </w:pPr>
    </w:p>
    <w:p w:rsidR="002F2F24" w:rsidRDefault="002F2F24" w:rsidP="002F2F24">
      <w:pPr>
        <w:rPr>
          <w:b/>
          <w:sz w:val="52"/>
          <w:szCs w:val="52"/>
        </w:rPr>
      </w:pPr>
    </w:p>
    <w:p w:rsidR="005D09BB" w:rsidRPr="00927FE1" w:rsidRDefault="005D09BB" w:rsidP="005D09BB">
      <w:pPr>
        <w:jc w:val="center"/>
        <w:rPr>
          <w:rFonts w:cs="Times New Roman"/>
          <w:sz w:val="44"/>
          <w:szCs w:val="44"/>
        </w:rPr>
      </w:pPr>
      <w:r w:rsidRPr="00927FE1">
        <w:rPr>
          <w:rFonts w:cs="Times New Roman"/>
          <w:b/>
          <w:sz w:val="52"/>
          <w:szCs w:val="52"/>
        </w:rPr>
        <w:t>Cumene Production Facility</w:t>
      </w:r>
    </w:p>
    <w:p w:rsidR="005D09BB" w:rsidRDefault="005D09BB" w:rsidP="005D09BB">
      <w:pPr>
        <w:jc w:val="center"/>
        <w:rPr>
          <w:sz w:val="44"/>
          <w:szCs w:val="44"/>
        </w:rPr>
      </w:pPr>
    </w:p>
    <w:p w:rsidR="005D09BB" w:rsidRDefault="005D09BB" w:rsidP="005D09BB">
      <w:pPr>
        <w:jc w:val="center"/>
        <w:rPr>
          <w:sz w:val="32"/>
          <w:szCs w:val="32"/>
        </w:rPr>
      </w:pPr>
      <w:r w:rsidRPr="005D09BB">
        <w:rPr>
          <w:sz w:val="32"/>
          <w:szCs w:val="32"/>
        </w:rPr>
        <w:t>Report 1</w:t>
      </w:r>
    </w:p>
    <w:p w:rsidR="002F2F24" w:rsidRPr="005D09BB" w:rsidRDefault="002F2F24" w:rsidP="005D09BB">
      <w:pPr>
        <w:jc w:val="center"/>
        <w:rPr>
          <w:sz w:val="32"/>
          <w:szCs w:val="32"/>
        </w:rPr>
      </w:pPr>
    </w:p>
    <w:p w:rsidR="002F2F24" w:rsidRDefault="002F2F24" w:rsidP="005D09BB">
      <w:pPr>
        <w:jc w:val="center"/>
        <w:rPr>
          <w:sz w:val="44"/>
          <w:szCs w:val="44"/>
        </w:rPr>
      </w:pPr>
    </w:p>
    <w:p w:rsidR="002F2F24" w:rsidRDefault="002F2F24" w:rsidP="005D09BB">
      <w:pPr>
        <w:jc w:val="center"/>
        <w:rPr>
          <w:sz w:val="44"/>
          <w:szCs w:val="44"/>
        </w:rPr>
      </w:pPr>
    </w:p>
    <w:p w:rsidR="002F2F24" w:rsidRDefault="002F2F24" w:rsidP="005D09BB">
      <w:pPr>
        <w:jc w:val="center"/>
        <w:rPr>
          <w:sz w:val="44"/>
          <w:szCs w:val="44"/>
        </w:rPr>
      </w:pPr>
    </w:p>
    <w:p w:rsidR="005D09BB" w:rsidRDefault="005D09BB" w:rsidP="002F2F24">
      <w:pPr>
        <w:rPr>
          <w:sz w:val="44"/>
          <w:szCs w:val="44"/>
        </w:rPr>
      </w:pPr>
    </w:p>
    <w:p w:rsidR="002F2F24" w:rsidRDefault="002F2F24" w:rsidP="005D09BB">
      <w:pPr>
        <w:pBdr>
          <w:bottom w:val="single" w:sz="4" w:space="1" w:color="auto"/>
        </w:pBdr>
        <w:rPr>
          <w:sz w:val="44"/>
          <w:szCs w:val="44"/>
        </w:rPr>
      </w:pPr>
    </w:p>
    <w:p w:rsidR="002F2F24" w:rsidRDefault="002F2F24" w:rsidP="005D09BB">
      <w:pPr>
        <w:pBdr>
          <w:bottom w:val="single" w:sz="4" w:space="1" w:color="auto"/>
        </w:pBdr>
        <w:rPr>
          <w:sz w:val="44"/>
          <w:szCs w:val="44"/>
        </w:rPr>
      </w:pPr>
    </w:p>
    <w:p w:rsidR="002F2F24" w:rsidRPr="005D09BB" w:rsidRDefault="002F2F24" w:rsidP="005D09BB">
      <w:pPr>
        <w:pBdr>
          <w:bottom w:val="single" w:sz="4" w:space="1" w:color="auto"/>
        </w:pBdr>
        <w:rPr>
          <w:sz w:val="44"/>
          <w:szCs w:val="44"/>
        </w:rPr>
      </w:pPr>
      <w:r>
        <w:rPr>
          <w:noProof/>
          <w:sz w:val="44"/>
          <w:szCs w:val="44"/>
          <w:lang w:val="en-CA" w:eastAsia="en-CA"/>
        </w:rPr>
        <w:drawing>
          <wp:anchor distT="0" distB="0" distL="114300" distR="114300" simplePos="0" relativeHeight="251658240" behindDoc="0" locked="0" layoutInCell="1" allowOverlap="1">
            <wp:simplePos x="0" y="0"/>
            <wp:positionH relativeFrom="column">
              <wp:posOffset>5240655</wp:posOffset>
            </wp:positionH>
            <wp:positionV relativeFrom="paragraph">
              <wp:posOffset>98425</wp:posOffset>
            </wp:positionV>
            <wp:extent cx="1177925" cy="1252855"/>
            <wp:effectExtent l="19050" t="0" r="3175" b="0"/>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177925" cy="1252855"/>
                    </a:xfrm>
                    <a:prstGeom prst="rect">
                      <a:avLst/>
                    </a:prstGeom>
                    <a:noFill/>
                    <a:ln w="9525">
                      <a:noFill/>
                      <a:miter lim="800000"/>
                      <a:headEnd/>
                      <a:tailEnd/>
                    </a:ln>
                  </pic:spPr>
                </pic:pic>
              </a:graphicData>
            </a:graphic>
          </wp:anchor>
        </w:drawing>
      </w:r>
    </w:p>
    <w:p w:rsidR="002F2F24" w:rsidRPr="00927FE1" w:rsidRDefault="002F2F24" w:rsidP="002F2F24">
      <w:pPr>
        <w:pStyle w:val="NoSpacing"/>
        <w:jc w:val="center"/>
        <w:rPr>
          <w:sz w:val="28"/>
          <w:szCs w:val="28"/>
        </w:rPr>
      </w:pPr>
      <w:r>
        <w:rPr>
          <w:sz w:val="36"/>
          <w:szCs w:val="36"/>
        </w:rPr>
        <w:t xml:space="preserve">                </w:t>
      </w:r>
      <w:r w:rsidR="005D09BB" w:rsidRPr="00927FE1">
        <w:rPr>
          <w:sz w:val="28"/>
          <w:szCs w:val="28"/>
        </w:rPr>
        <w:t>Faculty of Engineering</w:t>
      </w:r>
    </w:p>
    <w:p w:rsidR="005D09BB" w:rsidRPr="00927FE1" w:rsidRDefault="002F2F24" w:rsidP="00927FE1">
      <w:pPr>
        <w:pStyle w:val="NoSpacing"/>
        <w:jc w:val="center"/>
        <w:rPr>
          <w:sz w:val="32"/>
          <w:szCs w:val="32"/>
        </w:rPr>
      </w:pPr>
      <w:r w:rsidRPr="00927FE1">
        <w:rPr>
          <w:sz w:val="28"/>
          <w:szCs w:val="28"/>
        </w:rPr>
        <w:t xml:space="preserve">              </w:t>
      </w:r>
      <w:r w:rsidR="00927FE1" w:rsidRPr="00927FE1">
        <w:rPr>
          <w:sz w:val="28"/>
          <w:szCs w:val="28"/>
        </w:rPr>
        <w:tab/>
      </w:r>
      <w:r w:rsidR="00927FE1" w:rsidRPr="00927FE1">
        <w:rPr>
          <w:sz w:val="28"/>
          <w:szCs w:val="28"/>
        </w:rPr>
        <w:tab/>
        <w:t xml:space="preserve"> </w:t>
      </w:r>
      <w:r w:rsidRPr="00927FE1">
        <w:rPr>
          <w:sz w:val="28"/>
          <w:szCs w:val="28"/>
        </w:rPr>
        <w:t xml:space="preserve"> </w:t>
      </w:r>
      <w:r w:rsidR="00927FE1" w:rsidRPr="00927FE1">
        <w:rPr>
          <w:sz w:val="28"/>
          <w:szCs w:val="28"/>
        </w:rPr>
        <w:t xml:space="preserve">         </w:t>
      </w:r>
      <w:r w:rsidR="00927FE1">
        <w:rPr>
          <w:sz w:val="28"/>
          <w:szCs w:val="28"/>
        </w:rPr>
        <w:t xml:space="preserve">      </w:t>
      </w:r>
      <w:r w:rsidR="00927FE1" w:rsidRPr="00927FE1">
        <w:rPr>
          <w:sz w:val="28"/>
          <w:szCs w:val="28"/>
        </w:rPr>
        <w:t xml:space="preserve">  </w:t>
      </w:r>
      <w:r w:rsidRPr="00927FE1">
        <w:rPr>
          <w:sz w:val="28"/>
          <w:szCs w:val="28"/>
        </w:rPr>
        <w:t>University of Ottawa</w:t>
      </w:r>
      <w:r>
        <w:rPr>
          <w:i/>
          <w:sz w:val="28"/>
          <w:szCs w:val="28"/>
        </w:rPr>
        <w:tab/>
      </w:r>
      <w:r>
        <w:rPr>
          <w:i/>
          <w:sz w:val="28"/>
          <w:szCs w:val="28"/>
        </w:rPr>
        <w:tab/>
      </w:r>
      <w:r>
        <w:rPr>
          <w:i/>
          <w:sz w:val="28"/>
          <w:szCs w:val="28"/>
        </w:rPr>
        <w:tab/>
      </w:r>
      <w:r>
        <w:rPr>
          <w:i/>
          <w:sz w:val="28"/>
          <w:szCs w:val="28"/>
        </w:rPr>
        <w:tab/>
      </w:r>
      <w:r>
        <w:rPr>
          <w:i/>
          <w:sz w:val="28"/>
          <w:szCs w:val="28"/>
        </w:rPr>
        <w:tab/>
      </w:r>
      <w:r w:rsidRPr="002F2F24">
        <w:rPr>
          <w:i/>
          <w:sz w:val="28"/>
          <w:szCs w:val="28"/>
        </w:rPr>
        <w:t xml:space="preserve"> </w:t>
      </w:r>
    </w:p>
    <w:p w:rsidR="00927FE1" w:rsidRDefault="00927FE1"/>
    <w:p w:rsidR="0037225D" w:rsidRDefault="0037225D" w:rsidP="008E2C40">
      <w:pPr>
        <w:pStyle w:val="Heading1"/>
      </w:pPr>
      <w:bookmarkStart w:id="0" w:name="_Toc283354986"/>
      <w:r>
        <w:t>Executive Summary</w:t>
      </w:r>
      <w:bookmarkEnd w:id="0"/>
    </w:p>
    <w:p w:rsidR="0037225D" w:rsidRDefault="0037225D"/>
    <w:p w:rsidR="00927FE1" w:rsidRDefault="00927FE1" w:rsidP="00927FE1">
      <w:pPr>
        <w:pStyle w:val="FreeForm"/>
        <w:spacing w:line="360" w:lineRule="auto"/>
        <w:ind w:firstLine="720"/>
        <w:rPr>
          <w:rFonts w:ascii="Times" w:hAnsi="Times"/>
        </w:rPr>
      </w:pPr>
      <w:r>
        <w:rPr>
          <w:rFonts w:ascii="Times" w:hAnsi="Times"/>
        </w:rPr>
        <w:t xml:space="preserve">This is an introductory report of the design of a cumene production plant. Cumene is a widely used chemical for the production of phenol which is a feedstock for the production of polycarbonates(PC), widely used in modern society in the automobile sector, the optical media world, for plastic resins production and a lot of other important sectors. Cumene is mainly synthesized by a freidel-craft alkylation of benzene with propylene on an acid catalyst,this reaction and it’s side reaction are well understood, and plus a second reaction path can be added to the alkylation reaction, the transalkylation reaction which is done by reacting </w:t>
      </w:r>
      <w:r>
        <w:rPr>
          <w:rFonts w:ascii="Times" w:hAnsi="Times"/>
        </w:rPr>
        <w:lastRenderedPageBreak/>
        <w:t xml:space="preserve">diisopropylbenzene with benzene over an acid catalyst; both of this reactions are well understood and well be developed in depth later on . One of the advantage of this process is a lot of study has been done on the alkylation reaction, most importantly on the different catalyst that can be used to carry it out, the first cumene process were carried out using catalyst such as AlCl3, boron trifluoride and hydrogen fluoride; later on a new process was introduced, this process used SPA (Solid Phosphoric Acid), it yields a very efficient and economical process, but it had some limitation and with the growing expectation for a high quality of the cumene from the producers, zeolites were used to catalyze this reaction. This improvements done troughout the years shows how important this chemical is. Also, it must be noted that while doing a process design a lot of things are taken into account such as, the profitability of building the plant, therefore a good understing of the market is crucial and also the environmental effect. For the feasibility of this process it is extremly important to have a high yield because of the price of our raw material which are benzene which can be obtained at 99.9% purity and the propylene obtained at a purity of 90-95%. A well optimized process can give up to 99.97% purity and a yield as high as 99.5%  As it is going to be shown in the next couple of pages, the cumene market is global and the demand is really high, and this trend is not expected to change soon. A brief description of the process in study is given below,  and some of the environmental and safety considerations are discussed. </w:t>
      </w:r>
    </w:p>
    <w:p w:rsidR="00927FE1" w:rsidRDefault="00927FE1"/>
    <w:p w:rsidR="0037225D" w:rsidRDefault="0037225D" w:rsidP="0037225D">
      <w:pPr>
        <w:spacing w:after="200" w:line="276" w:lineRule="auto"/>
      </w:pPr>
      <w:r>
        <w:br w:type="page"/>
      </w:r>
    </w:p>
    <w:sdt>
      <w:sdtPr>
        <w:rPr>
          <w:rFonts w:ascii="Times New Roman" w:eastAsia="SimSun" w:hAnsi="Times New Roman" w:cstheme="minorBidi"/>
          <w:b w:val="0"/>
          <w:bCs w:val="0"/>
          <w:color w:val="auto"/>
          <w:sz w:val="24"/>
          <w:szCs w:val="24"/>
          <w:lang w:val="en-GB" w:eastAsia="zh-CN"/>
        </w:rPr>
        <w:id w:val="28828439"/>
        <w:docPartObj>
          <w:docPartGallery w:val="Table of Contents"/>
          <w:docPartUnique/>
        </w:docPartObj>
      </w:sdtPr>
      <w:sdtContent>
        <w:p w:rsidR="0037225D" w:rsidRDefault="0037225D">
          <w:pPr>
            <w:pStyle w:val="TOCHeading"/>
          </w:pPr>
          <w:r>
            <w:t>Table of Contents</w:t>
          </w:r>
        </w:p>
        <w:p w:rsidR="001D185D" w:rsidRDefault="00520E30">
          <w:pPr>
            <w:pStyle w:val="TOC1"/>
            <w:tabs>
              <w:tab w:val="right" w:leader="dot" w:pos="9350"/>
            </w:tabs>
            <w:rPr>
              <w:rFonts w:asciiTheme="minorHAnsi" w:eastAsiaTheme="minorEastAsia" w:hAnsiTheme="minorHAnsi"/>
              <w:noProof/>
              <w:sz w:val="22"/>
              <w:szCs w:val="22"/>
              <w:lang w:val="en-US" w:eastAsia="en-US"/>
            </w:rPr>
          </w:pPr>
          <w:r>
            <w:fldChar w:fldCharType="begin"/>
          </w:r>
          <w:r w:rsidR="0037225D">
            <w:instrText xml:space="preserve"> TOC \o "1-3" \h \z \u </w:instrText>
          </w:r>
          <w:r>
            <w:fldChar w:fldCharType="separate"/>
          </w:r>
          <w:hyperlink w:anchor="_Toc283354986" w:history="1">
            <w:r w:rsidR="001D185D" w:rsidRPr="008D6849">
              <w:rPr>
                <w:rStyle w:val="Hyperlink"/>
                <w:noProof/>
              </w:rPr>
              <w:t>Executive Summary</w:t>
            </w:r>
            <w:r w:rsidR="001D185D">
              <w:rPr>
                <w:noProof/>
                <w:webHidden/>
              </w:rPr>
              <w:tab/>
            </w:r>
            <w:r>
              <w:rPr>
                <w:noProof/>
                <w:webHidden/>
              </w:rPr>
              <w:fldChar w:fldCharType="begin"/>
            </w:r>
            <w:r w:rsidR="001D185D">
              <w:rPr>
                <w:noProof/>
                <w:webHidden/>
              </w:rPr>
              <w:instrText xml:space="preserve"> PAGEREF _Toc283354986 \h </w:instrText>
            </w:r>
            <w:r>
              <w:rPr>
                <w:noProof/>
                <w:webHidden/>
              </w:rPr>
            </w:r>
            <w:r>
              <w:rPr>
                <w:noProof/>
                <w:webHidden/>
              </w:rPr>
              <w:fldChar w:fldCharType="separate"/>
            </w:r>
            <w:r w:rsidR="001D185D">
              <w:rPr>
                <w:noProof/>
                <w:webHidden/>
              </w:rPr>
              <w:t>2</w:t>
            </w:r>
            <w:r>
              <w:rPr>
                <w:noProof/>
                <w:webHidden/>
              </w:rPr>
              <w:fldChar w:fldCharType="end"/>
            </w:r>
          </w:hyperlink>
        </w:p>
        <w:p w:rsidR="001D185D" w:rsidRDefault="00520E30">
          <w:pPr>
            <w:pStyle w:val="TOC1"/>
            <w:tabs>
              <w:tab w:val="right" w:leader="dot" w:pos="9350"/>
            </w:tabs>
            <w:rPr>
              <w:rFonts w:asciiTheme="minorHAnsi" w:eastAsiaTheme="minorEastAsia" w:hAnsiTheme="minorHAnsi"/>
              <w:noProof/>
              <w:sz w:val="22"/>
              <w:szCs w:val="22"/>
              <w:lang w:val="en-US" w:eastAsia="en-US"/>
            </w:rPr>
          </w:pPr>
          <w:hyperlink w:anchor="_Toc283354987" w:history="1">
            <w:r w:rsidR="001D185D" w:rsidRPr="008D6849">
              <w:rPr>
                <w:rStyle w:val="Hyperlink"/>
                <w:noProof/>
              </w:rPr>
              <w:t>List of Figures</w:t>
            </w:r>
            <w:r w:rsidR="001D185D">
              <w:rPr>
                <w:noProof/>
                <w:webHidden/>
              </w:rPr>
              <w:tab/>
            </w:r>
            <w:r>
              <w:rPr>
                <w:noProof/>
                <w:webHidden/>
              </w:rPr>
              <w:fldChar w:fldCharType="begin"/>
            </w:r>
            <w:r w:rsidR="001D185D">
              <w:rPr>
                <w:noProof/>
                <w:webHidden/>
              </w:rPr>
              <w:instrText xml:space="preserve"> PAGEREF _Toc283354987 \h </w:instrText>
            </w:r>
            <w:r>
              <w:rPr>
                <w:noProof/>
                <w:webHidden/>
              </w:rPr>
            </w:r>
            <w:r>
              <w:rPr>
                <w:noProof/>
                <w:webHidden/>
              </w:rPr>
              <w:fldChar w:fldCharType="separate"/>
            </w:r>
            <w:r w:rsidR="001D185D">
              <w:rPr>
                <w:noProof/>
                <w:webHidden/>
              </w:rPr>
              <w:t>4</w:t>
            </w:r>
            <w:r>
              <w:rPr>
                <w:noProof/>
                <w:webHidden/>
              </w:rPr>
              <w:fldChar w:fldCharType="end"/>
            </w:r>
          </w:hyperlink>
        </w:p>
        <w:p w:rsidR="001D185D" w:rsidRDefault="00520E30">
          <w:pPr>
            <w:pStyle w:val="TOC1"/>
            <w:tabs>
              <w:tab w:val="right" w:leader="dot" w:pos="9350"/>
            </w:tabs>
            <w:rPr>
              <w:rFonts w:asciiTheme="minorHAnsi" w:eastAsiaTheme="minorEastAsia" w:hAnsiTheme="minorHAnsi"/>
              <w:noProof/>
              <w:sz w:val="22"/>
              <w:szCs w:val="22"/>
              <w:lang w:val="en-US" w:eastAsia="en-US"/>
            </w:rPr>
          </w:pPr>
          <w:hyperlink w:anchor="_Toc283354988" w:history="1">
            <w:r w:rsidR="001D185D" w:rsidRPr="008D6849">
              <w:rPr>
                <w:rStyle w:val="Hyperlink"/>
                <w:noProof/>
              </w:rPr>
              <w:t>List of Tables</w:t>
            </w:r>
            <w:r w:rsidR="001D185D">
              <w:rPr>
                <w:noProof/>
                <w:webHidden/>
              </w:rPr>
              <w:tab/>
            </w:r>
            <w:r>
              <w:rPr>
                <w:noProof/>
                <w:webHidden/>
              </w:rPr>
              <w:fldChar w:fldCharType="begin"/>
            </w:r>
            <w:r w:rsidR="001D185D">
              <w:rPr>
                <w:noProof/>
                <w:webHidden/>
              </w:rPr>
              <w:instrText xml:space="preserve"> PAGEREF _Toc283354988 \h </w:instrText>
            </w:r>
            <w:r>
              <w:rPr>
                <w:noProof/>
                <w:webHidden/>
              </w:rPr>
            </w:r>
            <w:r>
              <w:rPr>
                <w:noProof/>
                <w:webHidden/>
              </w:rPr>
              <w:fldChar w:fldCharType="separate"/>
            </w:r>
            <w:r w:rsidR="001D185D">
              <w:rPr>
                <w:noProof/>
                <w:webHidden/>
              </w:rPr>
              <w:t>4</w:t>
            </w:r>
            <w:r>
              <w:rPr>
                <w:noProof/>
                <w:webHidden/>
              </w:rPr>
              <w:fldChar w:fldCharType="end"/>
            </w:r>
          </w:hyperlink>
        </w:p>
        <w:p w:rsidR="001D185D" w:rsidRDefault="00520E30">
          <w:pPr>
            <w:pStyle w:val="TOC1"/>
            <w:tabs>
              <w:tab w:val="right" w:leader="dot" w:pos="9350"/>
            </w:tabs>
            <w:rPr>
              <w:rFonts w:asciiTheme="minorHAnsi" w:eastAsiaTheme="minorEastAsia" w:hAnsiTheme="minorHAnsi"/>
              <w:noProof/>
              <w:sz w:val="22"/>
              <w:szCs w:val="22"/>
              <w:lang w:val="en-US" w:eastAsia="en-US"/>
            </w:rPr>
          </w:pPr>
          <w:hyperlink w:anchor="_Toc283354989" w:history="1">
            <w:r w:rsidR="001D185D" w:rsidRPr="008D6849">
              <w:rPr>
                <w:rStyle w:val="Hyperlink"/>
                <w:noProof/>
              </w:rPr>
              <w:t>Chapter 1: Background</w:t>
            </w:r>
            <w:r w:rsidR="001D185D">
              <w:rPr>
                <w:noProof/>
                <w:webHidden/>
              </w:rPr>
              <w:tab/>
            </w:r>
            <w:r>
              <w:rPr>
                <w:noProof/>
                <w:webHidden/>
              </w:rPr>
              <w:fldChar w:fldCharType="begin"/>
            </w:r>
            <w:r w:rsidR="001D185D">
              <w:rPr>
                <w:noProof/>
                <w:webHidden/>
              </w:rPr>
              <w:instrText xml:space="preserve"> PAGEREF _Toc283354989 \h </w:instrText>
            </w:r>
            <w:r>
              <w:rPr>
                <w:noProof/>
                <w:webHidden/>
              </w:rPr>
            </w:r>
            <w:r>
              <w:rPr>
                <w:noProof/>
                <w:webHidden/>
              </w:rPr>
              <w:fldChar w:fldCharType="separate"/>
            </w:r>
            <w:r w:rsidR="001D185D">
              <w:rPr>
                <w:noProof/>
                <w:webHidden/>
              </w:rPr>
              <w:t>5</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4990" w:history="1">
            <w:r w:rsidR="001D185D" w:rsidRPr="008D6849">
              <w:rPr>
                <w:rStyle w:val="Hyperlink"/>
                <w:noProof/>
              </w:rPr>
              <w:t>1.1 History of Cumene</w:t>
            </w:r>
            <w:r w:rsidR="001D185D">
              <w:rPr>
                <w:noProof/>
                <w:webHidden/>
              </w:rPr>
              <w:tab/>
            </w:r>
            <w:r>
              <w:rPr>
                <w:noProof/>
                <w:webHidden/>
              </w:rPr>
              <w:fldChar w:fldCharType="begin"/>
            </w:r>
            <w:r w:rsidR="001D185D">
              <w:rPr>
                <w:noProof/>
                <w:webHidden/>
              </w:rPr>
              <w:instrText xml:space="preserve"> PAGEREF _Toc283354990 \h </w:instrText>
            </w:r>
            <w:r>
              <w:rPr>
                <w:noProof/>
                <w:webHidden/>
              </w:rPr>
            </w:r>
            <w:r>
              <w:rPr>
                <w:noProof/>
                <w:webHidden/>
              </w:rPr>
              <w:fldChar w:fldCharType="separate"/>
            </w:r>
            <w:r w:rsidR="001D185D">
              <w:rPr>
                <w:noProof/>
                <w:webHidden/>
              </w:rPr>
              <w:t>5</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4991" w:history="1">
            <w:r w:rsidR="001D185D" w:rsidRPr="008D6849">
              <w:rPr>
                <w:rStyle w:val="Hyperlink"/>
                <w:noProof/>
              </w:rPr>
              <w:t>1.2 Marketplace Analysis</w:t>
            </w:r>
            <w:r w:rsidR="001D185D">
              <w:rPr>
                <w:noProof/>
                <w:webHidden/>
              </w:rPr>
              <w:tab/>
            </w:r>
            <w:r>
              <w:rPr>
                <w:noProof/>
                <w:webHidden/>
              </w:rPr>
              <w:fldChar w:fldCharType="begin"/>
            </w:r>
            <w:r w:rsidR="001D185D">
              <w:rPr>
                <w:noProof/>
                <w:webHidden/>
              </w:rPr>
              <w:instrText xml:space="preserve"> PAGEREF _Toc283354991 \h </w:instrText>
            </w:r>
            <w:r>
              <w:rPr>
                <w:noProof/>
                <w:webHidden/>
              </w:rPr>
            </w:r>
            <w:r>
              <w:rPr>
                <w:noProof/>
                <w:webHidden/>
              </w:rPr>
              <w:fldChar w:fldCharType="separate"/>
            </w:r>
            <w:r w:rsidR="001D185D">
              <w:rPr>
                <w:noProof/>
                <w:webHidden/>
              </w:rPr>
              <w:t>6</w:t>
            </w:r>
            <w:r>
              <w:rPr>
                <w:noProof/>
                <w:webHidden/>
              </w:rPr>
              <w:fldChar w:fldCharType="end"/>
            </w:r>
          </w:hyperlink>
        </w:p>
        <w:p w:rsidR="001D185D" w:rsidRDefault="00520E30">
          <w:pPr>
            <w:pStyle w:val="TOC3"/>
            <w:tabs>
              <w:tab w:val="right" w:leader="dot" w:pos="9350"/>
            </w:tabs>
            <w:rPr>
              <w:rFonts w:asciiTheme="minorHAnsi" w:eastAsiaTheme="minorEastAsia" w:hAnsiTheme="minorHAnsi"/>
              <w:noProof/>
              <w:sz w:val="22"/>
              <w:szCs w:val="22"/>
              <w:lang w:val="en-US" w:eastAsia="en-US"/>
            </w:rPr>
          </w:pPr>
          <w:hyperlink w:anchor="_Toc283354992" w:history="1">
            <w:r w:rsidR="001D185D" w:rsidRPr="008D6849">
              <w:rPr>
                <w:rStyle w:val="Hyperlink"/>
                <w:noProof/>
              </w:rPr>
              <w:t>1.2.1 Economic Perspective</w:t>
            </w:r>
            <w:r w:rsidR="001D185D">
              <w:rPr>
                <w:noProof/>
                <w:webHidden/>
              </w:rPr>
              <w:tab/>
            </w:r>
            <w:r>
              <w:rPr>
                <w:noProof/>
                <w:webHidden/>
              </w:rPr>
              <w:fldChar w:fldCharType="begin"/>
            </w:r>
            <w:r w:rsidR="001D185D">
              <w:rPr>
                <w:noProof/>
                <w:webHidden/>
              </w:rPr>
              <w:instrText xml:space="preserve"> PAGEREF _Toc283354992 \h </w:instrText>
            </w:r>
            <w:r>
              <w:rPr>
                <w:noProof/>
                <w:webHidden/>
              </w:rPr>
            </w:r>
            <w:r>
              <w:rPr>
                <w:noProof/>
                <w:webHidden/>
              </w:rPr>
              <w:fldChar w:fldCharType="separate"/>
            </w:r>
            <w:r w:rsidR="001D185D">
              <w:rPr>
                <w:noProof/>
                <w:webHidden/>
              </w:rPr>
              <w:t>7</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4993" w:history="1">
            <w:r w:rsidR="001D185D" w:rsidRPr="008D6849">
              <w:rPr>
                <w:rStyle w:val="Hyperlink"/>
                <w:noProof/>
              </w:rPr>
              <w:t>1.3 Properties of Cumene</w:t>
            </w:r>
            <w:r w:rsidR="001D185D">
              <w:rPr>
                <w:noProof/>
                <w:webHidden/>
              </w:rPr>
              <w:tab/>
            </w:r>
            <w:r>
              <w:rPr>
                <w:noProof/>
                <w:webHidden/>
              </w:rPr>
              <w:fldChar w:fldCharType="begin"/>
            </w:r>
            <w:r w:rsidR="001D185D">
              <w:rPr>
                <w:noProof/>
                <w:webHidden/>
              </w:rPr>
              <w:instrText xml:space="preserve"> PAGEREF _Toc283354993 \h </w:instrText>
            </w:r>
            <w:r>
              <w:rPr>
                <w:noProof/>
                <w:webHidden/>
              </w:rPr>
            </w:r>
            <w:r>
              <w:rPr>
                <w:noProof/>
                <w:webHidden/>
              </w:rPr>
              <w:fldChar w:fldCharType="separate"/>
            </w:r>
            <w:r w:rsidR="001D185D">
              <w:rPr>
                <w:noProof/>
                <w:webHidden/>
              </w:rPr>
              <w:t>10</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4994" w:history="1">
            <w:r w:rsidR="001D185D" w:rsidRPr="008D6849">
              <w:rPr>
                <w:rStyle w:val="Hyperlink"/>
                <w:noProof/>
              </w:rPr>
              <w:t>1.4 Properties of Raw Material used to produce Cumene</w:t>
            </w:r>
            <w:r w:rsidR="001D185D">
              <w:rPr>
                <w:noProof/>
                <w:webHidden/>
              </w:rPr>
              <w:tab/>
            </w:r>
            <w:r>
              <w:rPr>
                <w:noProof/>
                <w:webHidden/>
              </w:rPr>
              <w:fldChar w:fldCharType="begin"/>
            </w:r>
            <w:r w:rsidR="001D185D">
              <w:rPr>
                <w:noProof/>
                <w:webHidden/>
              </w:rPr>
              <w:instrText xml:space="preserve"> PAGEREF _Toc283354994 \h </w:instrText>
            </w:r>
            <w:r>
              <w:rPr>
                <w:noProof/>
                <w:webHidden/>
              </w:rPr>
            </w:r>
            <w:r>
              <w:rPr>
                <w:noProof/>
                <w:webHidden/>
              </w:rPr>
              <w:fldChar w:fldCharType="separate"/>
            </w:r>
            <w:r w:rsidR="001D185D">
              <w:rPr>
                <w:noProof/>
                <w:webHidden/>
              </w:rPr>
              <w:t>10</w:t>
            </w:r>
            <w:r>
              <w:rPr>
                <w:noProof/>
                <w:webHidden/>
              </w:rPr>
              <w:fldChar w:fldCharType="end"/>
            </w:r>
          </w:hyperlink>
        </w:p>
        <w:p w:rsidR="001D185D" w:rsidRDefault="00520E30">
          <w:pPr>
            <w:pStyle w:val="TOC1"/>
            <w:tabs>
              <w:tab w:val="right" w:leader="dot" w:pos="9350"/>
            </w:tabs>
            <w:rPr>
              <w:rFonts w:asciiTheme="minorHAnsi" w:eastAsiaTheme="minorEastAsia" w:hAnsiTheme="minorHAnsi"/>
              <w:noProof/>
              <w:sz w:val="22"/>
              <w:szCs w:val="22"/>
              <w:lang w:val="en-US" w:eastAsia="en-US"/>
            </w:rPr>
          </w:pPr>
          <w:hyperlink w:anchor="_Toc283354995" w:history="1">
            <w:r w:rsidR="001D185D" w:rsidRPr="008D6849">
              <w:rPr>
                <w:rStyle w:val="Hyperlink"/>
                <w:noProof/>
              </w:rPr>
              <w:t>Chapter 2: Process Description</w:t>
            </w:r>
            <w:r w:rsidR="001D185D">
              <w:rPr>
                <w:noProof/>
                <w:webHidden/>
              </w:rPr>
              <w:tab/>
            </w:r>
            <w:r>
              <w:rPr>
                <w:noProof/>
                <w:webHidden/>
              </w:rPr>
              <w:fldChar w:fldCharType="begin"/>
            </w:r>
            <w:r w:rsidR="001D185D">
              <w:rPr>
                <w:noProof/>
                <w:webHidden/>
              </w:rPr>
              <w:instrText xml:space="preserve"> PAGEREF _Toc283354995 \h </w:instrText>
            </w:r>
            <w:r>
              <w:rPr>
                <w:noProof/>
                <w:webHidden/>
              </w:rPr>
            </w:r>
            <w:r>
              <w:rPr>
                <w:noProof/>
                <w:webHidden/>
              </w:rPr>
              <w:fldChar w:fldCharType="separate"/>
            </w:r>
            <w:r w:rsidR="001D185D">
              <w:rPr>
                <w:noProof/>
                <w:webHidden/>
              </w:rPr>
              <w:t>11</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4996" w:history="1">
            <w:r w:rsidR="001D185D" w:rsidRPr="008D6849">
              <w:rPr>
                <w:rStyle w:val="Hyperlink"/>
                <w:noProof/>
              </w:rPr>
              <w:t>2.1 Reaction Paths to Produce Cumene</w:t>
            </w:r>
            <w:r w:rsidR="001D185D">
              <w:rPr>
                <w:noProof/>
                <w:webHidden/>
              </w:rPr>
              <w:tab/>
            </w:r>
            <w:r>
              <w:rPr>
                <w:noProof/>
                <w:webHidden/>
              </w:rPr>
              <w:fldChar w:fldCharType="begin"/>
            </w:r>
            <w:r w:rsidR="001D185D">
              <w:rPr>
                <w:noProof/>
                <w:webHidden/>
              </w:rPr>
              <w:instrText xml:space="preserve"> PAGEREF _Toc283354996 \h </w:instrText>
            </w:r>
            <w:r>
              <w:rPr>
                <w:noProof/>
                <w:webHidden/>
              </w:rPr>
            </w:r>
            <w:r>
              <w:rPr>
                <w:noProof/>
                <w:webHidden/>
              </w:rPr>
              <w:fldChar w:fldCharType="separate"/>
            </w:r>
            <w:r w:rsidR="001D185D">
              <w:rPr>
                <w:noProof/>
                <w:webHidden/>
              </w:rPr>
              <w:t>11</w:t>
            </w:r>
            <w:r>
              <w:rPr>
                <w:noProof/>
                <w:webHidden/>
              </w:rPr>
              <w:fldChar w:fldCharType="end"/>
            </w:r>
          </w:hyperlink>
        </w:p>
        <w:p w:rsidR="001D185D" w:rsidRDefault="00520E30">
          <w:pPr>
            <w:pStyle w:val="TOC3"/>
            <w:tabs>
              <w:tab w:val="right" w:leader="dot" w:pos="9350"/>
            </w:tabs>
            <w:rPr>
              <w:rFonts w:asciiTheme="minorHAnsi" w:eastAsiaTheme="minorEastAsia" w:hAnsiTheme="minorHAnsi"/>
              <w:noProof/>
              <w:sz w:val="22"/>
              <w:szCs w:val="22"/>
              <w:lang w:val="en-US" w:eastAsia="en-US"/>
            </w:rPr>
          </w:pPr>
          <w:hyperlink w:anchor="_Toc283354997" w:history="1">
            <w:r w:rsidR="001D185D" w:rsidRPr="008D6849">
              <w:rPr>
                <w:rStyle w:val="Hyperlink"/>
                <w:noProof/>
              </w:rPr>
              <w:t xml:space="preserve">2.1.1 </w:t>
            </w:r>
            <w:r w:rsidR="001D185D" w:rsidRPr="008D6849">
              <w:rPr>
                <w:rStyle w:val="Hyperlink"/>
                <w:rFonts w:eastAsiaTheme="minorHAnsi" w:cs="Times New Roman"/>
                <w:noProof/>
                <w:lang w:val="en-US" w:eastAsia="en-US"/>
              </w:rPr>
              <w:t>Traditional Alkylation Process using SPA &amp; AlCl</w:t>
            </w:r>
            <w:r w:rsidR="001D185D" w:rsidRPr="008D6849">
              <w:rPr>
                <w:rStyle w:val="Hyperlink"/>
                <w:rFonts w:eastAsiaTheme="minorHAnsi" w:cs="Times New Roman"/>
                <w:noProof/>
                <w:vertAlign w:val="subscript"/>
                <w:lang w:val="en-US" w:eastAsia="en-US"/>
              </w:rPr>
              <w:t>3</w:t>
            </w:r>
            <w:r w:rsidR="001D185D" w:rsidRPr="008D6849">
              <w:rPr>
                <w:rStyle w:val="Hyperlink"/>
                <w:rFonts w:eastAsiaTheme="minorHAnsi" w:cs="Times New Roman"/>
                <w:noProof/>
                <w:lang w:val="en-US" w:eastAsia="en-US"/>
              </w:rPr>
              <w:t xml:space="preserve"> catalysts</w:t>
            </w:r>
            <w:r w:rsidR="001D185D">
              <w:rPr>
                <w:noProof/>
                <w:webHidden/>
              </w:rPr>
              <w:tab/>
            </w:r>
            <w:r>
              <w:rPr>
                <w:noProof/>
                <w:webHidden/>
              </w:rPr>
              <w:fldChar w:fldCharType="begin"/>
            </w:r>
            <w:r w:rsidR="001D185D">
              <w:rPr>
                <w:noProof/>
                <w:webHidden/>
              </w:rPr>
              <w:instrText xml:space="preserve"> PAGEREF _Toc283354997 \h </w:instrText>
            </w:r>
            <w:r>
              <w:rPr>
                <w:noProof/>
                <w:webHidden/>
              </w:rPr>
            </w:r>
            <w:r>
              <w:rPr>
                <w:noProof/>
                <w:webHidden/>
              </w:rPr>
              <w:fldChar w:fldCharType="separate"/>
            </w:r>
            <w:r w:rsidR="001D185D">
              <w:rPr>
                <w:noProof/>
                <w:webHidden/>
              </w:rPr>
              <w:t>12</w:t>
            </w:r>
            <w:r>
              <w:rPr>
                <w:noProof/>
                <w:webHidden/>
              </w:rPr>
              <w:fldChar w:fldCharType="end"/>
            </w:r>
          </w:hyperlink>
        </w:p>
        <w:p w:rsidR="001D185D" w:rsidRDefault="00520E30">
          <w:pPr>
            <w:pStyle w:val="TOC3"/>
            <w:tabs>
              <w:tab w:val="right" w:leader="dot" w:pos="9350"/>
            </w:tabs>
            <w:rPr>
              <w:rFonts w:asciiTheme="minorHAnsi" w:eastAsiaTheme="minorEastAsia" w:hAnsiTheme="minorHAnsi"/>
              <w:noProof/>
              <w:sz w:val="22"/>
              <w:szCs w:val="22"/>
              <w:lang w:val="en-US" w:eastAsia="en-US"/>
            </w:rPr>
          </w:pPr>
          <w:hyperlink w:anchor="_Toc283354998" w:history="1">
            <w:r w:rsidR="001D185D" w:rsidRPr="008D6849">
              <w:rPr>
                <w:rStyle w:val="Hyperlink"/>
                <w:noProof/>
              </w:rPr>
              <w:t>2.1.2 Current Zeolite-catalyzed Alkylation Process</w:t>
            </w:r>
            <w:r w:rsidR="001D185D">
              <w:rPr>
                <w:noProof/>
                <w:webHidden/>
              </w:rPr>
              <w:tab/>
            </w:r>
            <w:r>
              <w:rPr>
                <w:noProof/>
                <w:webHidden/>
              </w:rPr>
              <w:fldChar w:fldCharType="begin"/>
            </w:r>
            <w:r w:rsidR="001D185D">
              <w:rPr>
                <w:noProof/>
                <w:webHidden/>
              </w:rPr>
              <w:instrText xml:space="preserve"> PAGEREF _Toc283354998 \h </w:instrText>
            </w:r>
            <w:r>
              <w:rPr>
                <w:noProof/>
                <w:webHidden/>
              </w:rPr>
            </w:r>
            <w:r>
              <w:rPr>
                <w:noProof/>
                <w:webHidden/>
              </w:rPr>
              <w:fldChar w:fldCharType="separate"/>
            </w:r>
            <w:r w:rsidR="001D185D">
              <w:rPr>
                <w:noProof/>
                <w:webHidden/>
              </w:rPr>
              <w:t>15</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4999" w:history="1">
            <w:r w:rsidR="001D185D" w:rsidRPr="008D6849">
              <w:rPr>
                <w:rStyle w:val="Hyperlink"/>
                <w:rFonts w:asciiTheme="majorBidi" w:hAnsiTheme="majorBidi"/>
                <w:noProof/>
              </w:rPr>
              <w:t>2.2 Catalyst Properties &amp; Characteristics</w:t>
            </w:r>
            <w:r w:rsidR="001D185D">
              <w:rPr>
                <w:noProof/>
                <w:webHidden/>
              </w:rPr>
              <w:tab/>
            </w:r>
            <w:r>
              <w:rPr>
                <w:noProof/>
                <w:webHidden/>
              </w:rPr>
              <w:fldChar w:fldCharType="begin"/>
            </w:r>
            <w:r w:rsidR="001D185D">
              <w:rPr>
                <w:noProof/>
                <w:webHidden/>
              </w:rPr>
              <w:instrText xml:space="preserve"> PAGEREF _Toc283354999 \h </w:instrText>
            </w:r>
            <w:r>
              <w:rPr>
                <w:noProof/>
                <w:webHidden/>
              </w:rPr>
            </w:r>
            <w:r>
              <w:rPr>
                <w:noProof/>
                <w:webHidden/>
              </w:rPr>
              <w:fldChar w:fldCharType="separate"/>
            </w:r>
            <w:r w:rsidR="001D185D">
              <w:rPr>
                <w:noProof/>
                <w:webHidden/>
              </w:rPr>
              <w:t>17</w:t>
            </w:r>
            <w:r>
              <w:rPr>
                <w:noProof/>
                <w:webHidden/>
              </w:rPr>
              <w:fldChar w:fldCharType="end"/>
            </w:r>
          </w:hyperlink>
        </w:p>
        <w:p w:rsidR="001D185D" w:rsidRDefault="00520E30">
          <w:pPr>
            <w:pStyle w:val="TOC3"/>
            <w:tabs>
              <w:tab w:val="right" w:leader="dot" w:pos="9350"/>
            </w:tabs>
            <w:rPr>
              <w:rFonts w:asciiTheme="minorHAnsi" w:eastAsiaTheme="minorEastAsia" w:hAnsiTheme="minorHAnsi"/>
              <w:noProof/>
              <w:sz w:val="22"/>
              <w:szCs w:val="22"/>
              <w:lang w:val="en-US" w:eastAsia="en-US"/>
            </w:rPr>
          </w:pPr>
          <w:hyperlink w:anchor="_Toc283355000" w:history="1">
            <w:r w:rsidR="001D185D" w:rsidRPr="008D6849">
              <w:rPr>
                <w:rStyle w:val="Hyperlink"/>
                <w:rFonts w:asciiTheme="majorBidi" w:hAnsiTheme="majorBidi"/>
                <w:noProof/>
              </w:rPr>
              <w:t>2.2.1 Solid Phosphoric Acid (SPA) Catalyst:</w:t>
            </w:r>
            <w:r w:rsidR="001D185D">
              <w:rPr>
                <w:noProof/>
                <w:webHidden/>
              </w:rPr>
              <w:tab/>
            </w:r>
            <w:r>
              <w:rPr>
                <w:noProof/>
                <w:webHidden/>
              </w:rPr>
              <w:fldChar w:fldCharType="begin"/>
            </w:r>
            <w:r w:rsidR="001D185D">
              <w:rPr>
                <w:noProof/>
                <w:webHidden/>
              </w:rPr>
              <w:instrText xml:space="preserve"> PAGEREF _Toc283355000 \h </w:instrText>
            </w:r>
            <w:r>
              <w:rPr>
                <w:noProof/>
                <w:webHidden/>
              </w:rPr>
            </w:r>
            <w:r>
              <w:rPr>
                <w:noProof/>
                <w:webHidden/>
              </w:rPr>
              <w:fldChar w:fldCharType="separate"/>
            </w:r>
            <w:r w:rsidR="001D185D">
              <w:rPr>
                <w:noProof/>
                <w:webHidden/>
              </w:rPr>
              <w:t>17</w:t>
            </w:r>
            <w:r>
              <w:rPr>
                <w:noProof/>
                <w:webHidden/>
              </w:rPr>
              <w:fldChar w:fldCharType="end"/>
            </w:r>
          </w:hyperlink>
        </w:p>
        <w:p w:rsidR="001D185D" w:rsidRDefault="00520E30">
          <w:pPr>
            <w:pStyle w:val="TOC3"/>
            <w:tabs>
              <w:tab w:val="right" w:leader="dot" w:pos="9350"/>
            </w:tabs>
            <w:rPr>
              <w:rFonts w:asciiTheme="minorHAnsi" w:eastAsiaTheme="minorEastAsia" w:hAnsiTheme="minorHAnsi"/>
              <w:noProof/>
              <w:sz w:val="22"/>
              <w:szCs w:val="22"/>
              <w:lang w:val="en-US" w:eastAsia="en-US"/>
            </w:rPr>
          </w:pPr>
          <w:hyperlink w:anchor="_Toc283355001" w:history="1">
            <w:r w:rsidR="001D185D" w:rsidRPr="008D6849">
              <w:rPr>
                <w:rStyle w:val="Hyperlink"/>
                <w:rFonts w:asciiTheme="majorBidi" w:hAnsiTheme="majorBidi"/>
                <w:noProof/>
              </w:rPr>
              <w:t>2.2.2 Aluminium chloride AlCl</w:t>
            </w:r>
            <w:r w:rsidR="001D185D" w:rsidRPr="008D6849">
              <w:rPr>
                <w:rStyle w:val="Hyperlink"/>
                <w:rFonts w:asciiTheme="majorBidi" w:hAnsiTheme="majorBidi"/>
                <w:noProof/>
                <w:vertAlign w:val="subscript"/>
              </w:rPr>
              <w:t>3</w:t>
            </w:r>
            <w:r w:rsidR="001D185D" w:rsidRPr="008D6849">
              <w:rPr>
                <w:rStyle w:val="Hyperlink"/>
                <w:rFonts w:asciiTheme="majorBidi" w:hAnsiTheme="majorBidi"/>
                <w:noProof/>
              </w:rPr>
              <w:t xml:space="preserve"> Catalyst</w:t>
            </w:r>
            <w:r w:rsidR="001D185D">
              <w:rPr>
                <w:noProof/>
                <w:webHidden/>
              </w:rPr>
              <w:tab/>
            </w:r>
            <w:r>
              <w:rPr>
                <w:noProof/>
                <w:webHidden/>
              </w:rPr>
              <w:fldChar w:fldCharType="begin"/>
            </w:r>
            <w:r w:rsidR="001D185D">
              <w:rPr>
                <w:noProof/>
                <w:webHidden/>
              </w:rPr>
              <w:instrText xml:space="preserve"> PAGEREF _Toc283355001 \h </w:instrText>
            </w:r>
            <w:r>
              <w:rPr>
                <w:noProof/>
                <w:webHidden/>
              </w:rPr>
            </w:r>
            <w:r>
              <w:rPr>
                <w:noProof/>
                <w:webHidden/>
              </w:rPr>
              <w:fldChar w:fldCharType="separate"/>
            </w:r>
            <w:r w:rsidR="001D185D">
              <w:rPr>
                <w:noProof/>
                <w:webHidden/>
              </w:rPr>
              <w:t>18</w:t>
            </w:r>
            <w:r>
              <w:rPr>
                <w:noProof/>
                <w:webHidden/>
              </w:rPr>
              <w:fldChar w:fldCharType="end"/>
            </w:r>
          </w:hyperlink>
        </w:p>
        <w:p w:rsidR="001D185D" w:rsidRDefault="00520E30">
          <w:pPr>
            <w:pStyle w:val="TOC3"/>
            <w:tabs>
              <w:tab w:val="right" w:leader="dot" w:pos="9350"/>
            </w:tabs>
            <w:rPr>
              <w:rFonts w:asciiTheme="minorHAnsi" w:eastAsiaTheme="minorEastAsia" w:hAnsiTheme="minorHAnsi"/>
              <w:noProof/>
              <w:sz w:val="22"/>
              <w:szCs w:val="22"/>
              <w:lang w:val="en-US" w:eastAsia="en-US"/>
            </w:rPr>
          </w:pPr>
          <w:hyperlink w:anchor="_Toc283355002" w:history="1">
            <w:r w:rsidR="001D185D" w:rsidRPr="008D6849">
              <w:rPr>
                <w:rStyle w:val="Hyperlink"/>
                <w:rFonts w:asciiTheme="majorBidi" w:hAnsiTheme="majorBidi"/>
                <w:noProof/>
              </w:rPr>
              <w:t>2.2.3 Zeolite Catalyst:</w:t>
            </w:r>
            <w:r w:rsidR="001D185D">
              <w:rPr>
                <w:noProof/>
                <w:webHidden/>
              </w:rPr>
              <w:tab/>
            </w:r>
            <w:r>
              <w:rPr>
                <w:noProof/>
                <w:webHidden/>
              </w:rPr>
              <w:fldChar w:fldCharType="begin"/>
            </w:r>
            <w:r w:rsidR="001D185D">
              <w:rPr>
                <w:noProof/>
                <w:webHidden/>
              </w:rPr>
              <w:instrText xml:space="preserve"> PAGEREF _Toc283355002 \h </w:instrText>
            </w:r>
            <w:r>
              <w:rPr>
                <w:noProof/>
                <w:webHidden/>
              </w:rPr>
            </w:r>
            <w:r>
              <w:rPr>
                <w:noProof/>
                <w:webHidden/>
              </w:rPr>
              <w:fldChar w:fldCharType="separate"/>
            </w:r>
            <w:r w:rsidR="001D185D">
              <w:rPr>
                <w:noProof/>
                <w:webHidden/>
              </w:rPr>
              <w:t>19</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5003" w:history="1">
            <w:r w:rsidR="001D185D" w:rsidRPr="008D6849">
              <w:rPr>
                <w:rStyle w:val="Hyperlink"/>
                <w:rFonts w:eastAsia="Times New Roman" w:cs="Times New Roman"/>
                <w:noProof/>
                <w:kern w:val="36"/>
              </w:rPr>
              <w:t>2.3 Preliminary Block Flow Diagram (BFD) &amp; Overall Mass Balance</w:t>
            </w:r>
            <w:r w:rsidR="001D185D">
              <w:rPr>
                <w:noProof/>
                <w:webHidden/>
              </w:rPr>
              <w:tab/>
            </w:r>
            <w:r>
              <w:rPr>
                <w:noProof/>
                <w:webHidden/>
              </w:rPr>
              <w:fldChar w:fldCharType="begin"/>
            </w:r>
            <w:r w:rsidR="001D185D">
              <w:rPr>
                <w:noProof/>
                <w:webHidden/>
              </w:rPr>
              <w:instrText xml:space="preserve"> PAGEREF _Toc283355003 \h </w:instrText>
            </w:r>
            <w:r>
              <w:rPr>
                <w:noProof/>
                <w:webHidden/>
              </w:rPr>
            </w:r>
            <w:r>
              <w:rPr>
                <w:noProof/>
                <w:webHidden/>
              </w:rPr>
              <w:fldChar w:fldCharType="separate"/>
            </w:r>
            <w:r w:rsidR="001D185D">
              <w:rPr>
                <w:noProof/>
                <w:webHidden/>
              </w:rPr>
              <w:t>21</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5004" w:history="1">
            <w:r w:rsidR="001D185D" w:rsidRPr="008D6849">
              <w:rPr>
                <w:rStyle w:val="Hyperlink"/>
                <w:rFonts w:eastAsia="Times New Roman" w:cs="Times New Roman"/>
                <w:noProof/>
                <w:kern w:val="36"/>
              </w:rPr>
              <w:t>2.4 Process Feasibility Analysis</w:t>
            </w:r>
            <w:r w:rsidR="001D185D">
              <w:rPr>
                <w:noProof/>
                <w:webHidden/>
              </w:rPr>
              <w:tab/>
            </w:r>
            <w:r>
              <w:rPr>
                <w:noProof/>
                <w:webHidden/>
              </w:rPr>
              <w:fldChar w:fldCharType="begin"/>
            </w:r>
            <w:r w:rsidR="001D185D">
              <w:rPr>
                <w:noProof/>
                <w:webHidden/>
              </w:rPr>
              <w:instrText xml:space="preserve"> PAGEREF _Toc283355004 \h </w:instrText>
            </w:r>
            <w:r>
              <w:rPr>
                <w:noProof/>
                <w:webHidden/>
              </w:rPr>
            </w:r>
            <w:r>
              <w:rPr>
                <w:noProof/>
                <w:webHidden/>
              </w:rPr>
              <w:fldChar w:fldCharType="separate"/>
            </w:r>
            <w:r w:rsidR="001D185D">
              <w:rPr>
                <w:noProof/>
                <w:webHidden/>
              </w:rPr>
              <w:t>23</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5005" w:history="1">
            <w:r w:rsidR="001D185D" w:rsidRPr="008D6849">
              <w:rPr>
                <w:rStyle w:val="Hyperlink"/>
                <w:noProof/>
              </w:rPr>
              <w:t>2.3 Key Challenges to consider of the Project</w:t>
            </w:r>
            <w:r w:rsidR="001D185D">
              <w:rPr>
                <w:noProof/>
                <w:webHidden/>
              </w:rPr>
              <w:tab/>
            </w:r>
            <w:r>
              <w:rPr>
                <w:noProof/>
                <w:webHidden/>
              </w:rPr>
              <w:fldChar w:fldCharType="begin"/>
            </w:r>
            <w:r w:rsidR="001D185D">
              <w:rPr>
                <w:noProof/>
                <w:webHidden/>
              </w:rPr>
              <w:instrText xml:space="preserve"> PAGEREF _Toc283355005 \h </w:instrText>
            </w:r>
            <w:r>
              <w:rPr>
                <w:noProof/>
                <w:webHidden/>
              </w:rPr>
            </w:r>
            <w:r>
              <w:rPr>
                <w:noProof/>
                <w:webHidden/>
              </w:rPr>
              <w:fldChar w:fldCharType="separate"/>
            </w:r>
            <w:r w:rsidR="001D185D">
              <w:rPr>
                <w:noProof/>
                <w:webHidden/>
              </w:rPr>
              <w:t>26</w:t>
            </w:r>
            <w:r>
              <w:rPr>
                <w:noProof/>
                <w:webHidden/>
              </w:rPr>
              <w:fldChar w:fldCharType="end"/>
            </w:r>
          </w:hyperlink>
        </w:p>
        <w:p w:rsidR="001D185D" w:rsidRDefault="00520E30">
          <w:pPr>
            <w:pStyle w:val="TOC3"/>
            <w:tabs>
              <w:tab w:val="right" w:leader="dot" w:pos="9350"/>
            </w:tabs>
            <w:rPr>
              <w:rFonts w:asciiTheme="minorHAnsi" w:eastAsiaTheme="minorEastAsia" w:hAnsiTheme="minorHAnsi"/>
              <w:noProof/>
              <w:sz w:val="22"/>
              <w:szCs w:val="22"/>
              <w:lang w:val="en-US" w:eastAsia="en-US"/>
            </w:rPr>
          </w:pPr>
          <w:hyperlink w:anchor="_Toc283355006" w:history="1">
            <w:r w:rsidR="001D185D" w:rsidRPr="008D6849">
              <w:rPr>
                <w:rStyle w:val="Hyperlink"/>
                <w:noProof/>
              </w:rPr>
              <w:t>2.3.1 By-products in Alkylation Reaction</w:t>
            </w:r>
            <w:r w:rsidR="001D185D">
              <w:rPr>
                <w:noProof/>
                <w:webHidden/>
              </w:rPr>
              <w:tab/>
            </w:r>
            <w:r>
              <w:rPr>
                <w:noProof/>
                <w:webHidden/>
              </w:rPr>
              <w:fldChar w:fldCharType="begin"/>
            </w:r>
            <w:r w:rsidR="001D185D">
              <w:rPr>
                <w:noProof/>
                <w:webHidden/>
              </w:rPr>
              <w:instrText xml:space="preserve"> PAGEREF _Toc283355006 \h </w:instrText>
            </w:r>
            <w:r>
              <w:rPr>
                <w:noProof/>
                <w:webHidden/>
              </w:rPr>
            </w:r>
            <w:r>
              <w:rPr>
                <w:noProof/>
                <w:webHidden/>
              </w:rPr>
              <w:fldChar w:fldCharType="separate"/>
            </w:r>
            <w:r w:rsidR="001D185D">
              <w:rPr>
                <w:noProof/>
                <w:webHidden/>
              </w:rPr>
              <w:t>26</w:t>
            </w:r>
            <w:r>
              <w:rPr>
                <w:noProof/>
                <w:webHidden/>
              </w:rPr>
              <w:fldChar w:fldCharType="end"/>
            </w:r>
          </w:hyperlink>
        </w:p>
        <w:p w:rsidR="001D185D" w:rsidRDefault="00520E30">
          <w:pPr>
            <w:pStyle w:val="TOC3"/>
            <w:tabs>
              <w:tab w:val="right" w:leader="dot" w:pos="9350"/>
            </w:tabs>
            <w:rPr>
              <w:rFonts w:asciiTheme="minorHAnsi" w:eastAsiaTheme="minorEastAsia" w:hAnsiTheme="minorHAnsi"/>
              <w:noProof/>
              <w:sz w:val="22"/>
              <w:szCs w:val="22"/>
              <w:lang w:val="en-US" w:eastAsia="en-US"/>
            </w:rPr>
          </w:pPr>
          <w:hyperlink w:anchor="_Toc283355007" w:history="1">
            <w:r w:rsidR="001D185D" w:rsidRPr="008D6849">
              <w:rPr>
                <w:rStyle w:val="Hyperlink"/>
                <w:noProof/>
              </w:rPr>
              <w:t>2.3.2 Exothermic nature of Alkylation Reaction</w:t>
            </w:r>
            <w:r w:rsidR="001D185D">
              <w:rPr>
                <w:noProof/>
                <w:webHidden/>
              </w:rPr>
              <w:tab/>
            </w:r>
            <w:r>
              <w:rPr>
                <w:noProof/>
                <w:webHidden/>
              </w:rPr>
              <w:fldChar w:fldCharType="begin"/>
            </w:r>
            <w:r w:rsidR="001D185D">
              <w:rPr>
                <w:noProof/>
                <w:webHidden/>
              </w:rPr>
              <w:instrText xml:space="preserve"> PAGEREF _Toc283355007 \h </w:instrText>
            </w:r>
            <w:r>
              <w:rPr>
                <w:noProof/>
                <w:webHidden/>
              </w:rPr>
            </w:r>
            <w:r>
              <w:rPr>
                <w:noProof/>
                <w:webHidden/>
              </w:rPr>
              <w:fldChar w:fldCharType="separate"/>
            </w:r>
            <w:r w:rsidR="001D185D">
              <w:rPr>
                <w:noProof/>
                <w:webHidden/>
              </w:rPr>
              <w:t>27</w:t>
            </w:r>
            <w:r>
              <w:rPr>
                <w:noProof/>
                <w:webHidden/>
              </w:rPr>
              <w:fldChar w:fldCharType="end"/>
            </w:r>
          </w:hyperlink>
        </w:p>
        <w:p w:rsidR="001D185D" w:rsidRDefault="00520E30">
          <w:pPr>
            <w:pStyle w:val="TOC3"/>
            <w:tabs>
              <w:tab w:val="right" w:leader="dot" w:pos="9350"/>
            </w:tabs>
            <w:rPr>
              <w:rFonts w:asciiTheme="minorHAnsi" w:eastAsiaTheme="minorEastAsia" w:hAnsiTheme="minorHAnsi"/>
              <w:noProof/>
              <w:sz w:val="22"/>
              <w:szCs w:val="22"/>
              <w:lang w:val="en-US" w:eastAsia="en-US"/>
            </w:rPr>
          </w:pPr>
          <w:hyperlink w:anchor="_Toc283355008" w:history="1">
            <w:r w:rsidR="001D185D" w:rsidRPr="008D6849">
              <w:rPr>
                <w:rStyle w:val="Hyperlink"/>
                <w:noProof/>
              </w:rPr>
              <w:t>1.4.3 Propane Inert in Process</w:t>
            </w:r>
            <w:r w:rsidR="001D185D">
              <w:rPr>
                <w:noProof/>
                <w:webHidden/>
              </w:rPr>
              <w:tab/>
            </w:r>
            <w:r>
              <w:rPr>
                <w:noProof/>
                <w:webHidden/>
              </w:rPr>
              <w:fldChar w:fldCharType="begin"/>
            </w:r>
            <w:r w:rsidR="001D185D">
              <w:rPr>
                <w:noProof/>
                <w:webHidden/>
              </w:rPr>
              <w:instrText xml:space="preserve"> PAGEREF _Toc283355008 \h </w:instrText>
            </w:r>
            <w:r>
              <w:rPr>
                <w:noProof/>
                <w:webHidden/>
              </w:rPr>
            </w:r>
            <w:r>
              <w:rPr>
                <w:noProof/>
                <w:webHidden/>
              </w:rPr>
              <w:fldChar w:fldCharType="separate"/>
            </w:r>
            <w:r w:rsidR="001D185D">
              <w:rPr>
                <w:noProof/>
                <w:webHidden/>
              </w:rPr>
              <w:t>27</w:t>
            </w:r>
            <w:r>
              <w:rPr>
                <w:noProof/>
                <w:webHidden/>
              </w:rPr>
              <w:fldChar w:fldCharType="end"/>
            </w:r>
          </w:hyperlink>
        </w:p>
        <w:p w:rsidR="001D185D" w:rsidRDefault="00520E30">
          <w:pPr>
            <w:pStyle w:val="TOC1"/>
            <w:tabs>
              <w:tab w:val="right" w:leader="dot" w:pos="9350"/>
            </w:tabs>
            <w:rPr>
              <w:rFonts w:asciiTheme="minorHAnsi" w:eastAsiaTheme="minorEastAsia" w:hAnsiTheme="minorHAnsi"/>
              <w:noProof/>
              <w:sz w:val="22"/>
              <w:szCs w:val="22"/>
              <w:lang w:val="en-US" w:eastAsia="en-US"/>
            </w:rPr>
          </w:pPr>
          <w:hyperlink w:anchor="_Toc283355009" w:history="1">
            <w:r w:rsidR="001D185D" w:rsidRPr="008D6849">
              <w:rPr>
                <w:rStyle w:val="Hyperlink"/>
                <w:noProof/>
              </w:rPr>
              <w:t>Chapter 6: Environmental/Safety Considerations</w:t>
            </w:r>
            <w:r w:rsidR="001D185D">
              <w:rPr>
                <w:noProof/>
                <w:webHidden/>
              </w:rPr>
              <w:tab/>
            </w:r>
            <w:r>
              <w:rPr>
                <w:noProof/>
                <w:webHidden/>
              </w:rPr>
              <w:fldChar w:fldCharType="begin"/>
            </w:r>
            <w:r w:rsidR="001D185D">
              <w:rPr>
                <w:noProof/>
                <w:webHidden/>
              </w:rPr>
              <w:instrText xml:space="preserve"> PAGEREF _Toc283355009 \h </w:instrText>
            </w:r>
            <w:r>
              <w:rPr>
                <w:noProof/>
                <w:webHidden/>
              </w:rPr>
            </w:r>
            <w:r>
              <w:rPr>
                <w:noProof/>
                <w:webHidden/>
              </w:rPr>
              <w:fldChar w:fldCharType="separate"/>
            </w:r>
            <w:r w:rsidR="001D185D">
              <w:rPr>
                <w:noProof/>
                <w:webHidden/>
              </w:rPr>
              <w:t>28</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5010" w:history="1">
            <w:r w:rsidR="001D185D" w:rsidRPr="008D6849">
              <w:rPr>
                <w:rStyle w:val="Hyperlink"/>
                <w:noProof/>
              </w:rPr>
              <w:t>6.1 Safety Consideration in Cumene Recovery, Storage &amp; Handling of Raw materials:</w:t>
            </w:r>
            <w:r w:rsidR="001D185D">
              <w:rPr>
                <w:noProof/>
                <w:webHidden/>
              </w:rPr>
              <w:tab/>
            </w:r>
            <w:r>
              <w:rPr>
                <w:noProof/>
                <w:webHidden/>
              </w:rPr>
              <w:fldChar w:fldCharType="begin"/>
            </w:r>
            <w:r w:rsidR="001D185D">
              <w:rPr>
                <w:noProof/>
                <w:webHidden/>
              </w:rPr>
              <w:instrText xml:space="preserve"> PAGEREF _Toc283355010 \h </w:instrText>
            </w:r>
            <w:r>
              <w:rPr>
                <w:noProof/>
                <w:webHidden/>
              </w:rPr>
            </w:r>
            <w:r>
              <w:rPr>
                <w:noProof/>
                <w:webHidden/>
              </w:rPr>
              <w:fldChar w:fldCharType="separate"/>
            </w:r>
            <w:r w:rsidR="001D185D">
              <w:rPr>
                <w:noProof/>
                <w:webHidden/>
              </w:rPr>
              <w:t>28</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5011" w:history="1">
            <w:r w:rsidR="001D185D" w:rsidRPr="008D6849">
              <w:rPr>
                <w:rStyle w:val="Hyperlink"/>
                <w:rFonts w:cs="Times New Roman"/>
                <w:noProof/>
              </w:rPr>
              <w:t>6.2 Safety Management and Disposal of Trace products – Hexene, Hexylbenzenes, &amp; Nonene</w:t>
            </w:r>
            <w:r w:rsidR="001D185D">
              <w:rPr>
                <w:noProof/>
                <w:webHidden/>
              </w:rPr>
              <w:tab/>
            </w:r>
            <w:r>
              <w:rPr>
                <w:noProof/>
                <w:webHidden/>
              </w:rPr>
              <w:fldChar w:fldCharType="begin"/>
            </w:r>
            <w:r w:rsidR="001D185D">
              <w:rPr>
                <w:noProof/>
                <w:webHidden/>
              </w:rPr>
              <w:instrText xml:space="preserve"> PAGEREF _Toc283355011 \h </w:instrText>
            </w:r>
            <w:r>
              <w:rPr>
                <w:noProof/>
                <w:webHidden/>
              </w:rPr>
            </w:r>
            <w:r>
              <w:rPr>
                <w:noProof/>
                <w:webHidden/>
              </w:rPr>
              <w:fldChar w:fldCharType="separate"/>
            </w:r>
            <w:r w:rsidR="001D185D">
              <w:rPr>
                <w:noProof/>
                <w:webHidden/>
              </w:rPr>
              <w:t>29</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5012" w:history="1">
            <w:r w:rsidR="001D185D" w:rsidRPr="008D6849">
              <w:rPr>
                <w:rStyle w:val="Hyperlink"/>
                <w:rFonts w:cs="Times New Roman"/>
                <w:noProof/>
              </w:rPr>
              <w:t>6.3 On-Site Risk-Management in accordance with Company/Central Engineering Services:</w:t>
            </w:r>
            <w:r w:rsidR="001D185D">
              <w:rPr>
                <w:noProof/>
                <w:webHidden/>
              </w:rPr>
              <w:tab/>
            </w:r>
            <w:r>
              <w:rPr>
                <w:noProof/>
                <w:webHidden/>
              </w:rPr>
              <w:fldChar w:fldCharType="begin"/>
            </w:r>
            <w:r w:rsidR="001D185D">
              <w:rPr>
                <w:noProof/>
                <w:webHidden/>
              </w:rPr>
              <w:instrText xml:space="preserve"> PAGEREF _Toc283355012 \h </w:instrText>
            </w:r>
            <w:r>
              <w:rPr>
                <w:noProof/>
                <w:webHidden/>
              </w:rPr>
            </w:r>
            <w:r>
              <w:rPr>
                <w:noProof/>
                <w:webHidden/>
              </w:rPr>
              <w:fldChar w:fldCharType="separate"/>
            </w:r>
            <w:r w:rsidR="001D185D">
              <w:rPr>
                <w:noProof/>
                <w:webHidden/>
              </w:rPr>
              <w:t>30</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5013" w:history="1">
            <w:r w:rsidR="001D185D" w:rsidRPr="008D6849">
              <w:rPr>
                <w:rStyle w:val="Hyperlink"/>
                <w:rFonts w:cs="Times New Roman"/>
                <w:noProof/>
              </w:rPr>
              <w:t>6.4 General Considerations</w:t>
            </w:r>
            <w:r w:rsidR="001D185D">
              <w:rPr>
                <w:noProof/>
                <w:webHidden/>
              </w:rPr>
              <w:tab/>
            </w:r>
            <w:r>
              <w:rPr>
                <w:noProof/>
                <w:webHidden/>
              </w:rPr>
              <w:fldChar w:fldCharType="begin"/>
            </w:r>
            <w:r w:rsidR="001D185D">
              <w:rPr>
                <w:noProof/>
                <w:webHidden/>
              </w:rPr>
              <w:instrText xml:space="preserve"> PAGEREF _Toc283355013 \h </w:instrText>
            </w:r>
            <w:r>
              <w:rPr>
                <w:noProof/>
                <w:webHidden/>
              </w:rPr>
            </w:r>
            <w:r>
              <w:rPr>
                <w:noProof/>
                <w:webHidden/>
              </w:rPr>
              <w:fldChar w:fldCharType="separate"/>
            </w:r>
            <w:r w:rsidR="001D185D">
              <w:rPr>
                <w:noProof/>
                <w:webHidden/>
              </w:rPr>
              <w:t>30</w:t>
            </w:r>
            <w:r>
              <w:rPr>
                <w:noProof/>
                <w:webHidden/>
              </w:rPr>
              <w:fldChar w:fldCharType="end"/>
            </w:r>
          </w:hyperlink>
        </w:p>
        <w:p w:rsidR="001D185D" w:rsidRDefault="00520E30">
          <w:pPr>
            <w:pStyle w:val="TOC3"/>
            <w:tabs>
              <w:tab w:val="right" w:leader="dot" w:pos="9350"/>
            </w:tabs>
            <w:rPr>
              <w:rFonts w:asciiTheme="minorHAnsi" w:eastAsiaTheme="minorEastAsia" w:hAnsiTheme="minorHAnsi"/>
              <w:noProof/>
              <w:sz w:val="22"/>
              <w:szCs w:val="22"/>
              <w:lang w:val="en-US" w:eastAsia="en-US"/>
            </w:rPr>
          </w:pPr>
          <w:hyperlink w:anchor="_Toc283355014" w:history="1">
            <w:r w:rsidR="001D185D" w:rsidRPr="008D6849">
              <w:rPr>
                <w:rStyle w:val="Hyperlink"/>
                <w:rFonts w:cs="Times New Roman"/>
                <w:noProof/>
              </w:rPr>
              <w:t>6.4.1 Identification of potential hazards:</w:t>
            </w:r>
            <w:r w:rsidR="001D185D">
              <w:rPr>
                <w:noProof/>
                <w:webHidden/>
              </w:rPr>
              <w:tab/>
            </w:r>
            <w:r>
              <w:rPr>
                <w:noProof/>
                <w:webHidden/>
              </w:rPr>
              <w:fldChar w:fldCharType="begin"/>
            </w:r>
            <w:r w:rsidR="001D185D">
              <w:rPr>
                <w:noProof/>
                <w:webHidden/>
              </w:rPr>
              <w:instrText xml:space="preserve"> PAGEREF _Toc283355014 \h </w:instrText>
            </w:r>
            <w:r>
              <w:rPr>
                <w:noProof/>
                <w:webHidden/>
              </w:rPr>
            </w:r>
            <w:r>
              <w:rPr>
                <w:noProof/>
                <w:webHidden/>
              </w:rPr>
              <w:fldChar w:fldCharType="separate"/>
            </w:r>
            <w:r w:rsidR="001D185D">
              <w:rPr>
                <w:noProof/>
                <w:webHidden/>
              </w:rPr>
              <w:t>30</w:t>
            </w:r>
            <w:r>
              <w:rPr>
                <w:noProof/>
                <w:webHidden/>
              </w:rPr>
              <w:fldChar w:fldCharType="end"/>
            </w:r>
          </w:hyperlink>
        </w:p>
        <w:p w:rsidR="001D185D" w:rsidRDefault="00520E30">
          <w:pPr>
            <w:pStyle w:val="TOC3"/>
            <w:tabs>
              <w:tab w:val="right" w:leader="dot" w:pos="9350"/>
            </w:tabs>
            <w:rPr>
              <w:rFonts w:asciiTheme="minorHAnsi" w:eastAsiaTheme="minorEastAsia" w:hAnsiTheme="minorHAnsi"/>
              <w:noProof/>
              <w:sz w:val="22"/>
              <w:szCs w:val="22"/>
              <w:lang w:val="en-US" w:eastAsia="en-US"/>
            </w:rPr>
          </w:pPr>
          <w:hyperlink w:anchor="_Toc283355015" w:history="1">
            <w:r w:rsidR="001D185D" w:rsidRPr="008D6849">
              <w:rPr>
                <w:rStyle w:val="Hyperlink"/>
                <w:rFonts w:cs="Times New Roman"/>
                <w:noProof/>
              </w:rPr>
              <w:t>6.4.2 Quantitative and qualitative evaluation of the risks associated with these hazards:</w:t>
            </w:r>
            <w:r w:rsidR="001D185D">
              <w:rPr>
                <w:noProof/>
                <w:webHidden/>
              </w:rPr>
              <w:tab/>
            </w:r>
            <w:r>
              <w:rPr>
                <w:noProof/>
                <w:webHidden/>
              </w:rPr>
              <w:fldChar w:fldCharType="begin"/>
            </w:r>
            <w:r w:rsidR="001D185D">
              <w:rPr>
                <w:noProof/>
                <w:webHidden/>
              </w:rPr>
              <w:instrText xml:space="preserve"> PAGEREF _Toc283355015 \h </w:instrText>
            </w:r>
            <w:r>
              <w:rPr>
                <w:noProof/>
                <w:webHidden/>
              </w:rPr>
            </w:r>
            <w:r>
              <w:rPr>
                <w:noProof/>
                <w:webHidden/>
              </w:rPr>
              <w:fldChar w:fldCharType="separate"/>
            </w:r>
            <w:r w:rsidR="001D185D">
              <w:rPr>
                <w:noProof/>
                <w:webHidden/>
              </w:rPr>
              <w:t>31</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5016" w:history="1">
            <w:r w:rsidR="001D185D" w:rsidRPr="008D6849">
              <w:rPr>
                <w:rStyle w:val="Hyperlink"/>
                <w:rFonts w:cs="Times New Roman"/>
                <w:noProof/>
              </w:rPr>
              <w:t>6.5 Life Cycle Analysis</w:t>
            </w:r>
            <w:r w:rsidR="001D185D">
              <w:rPr>
                <w:noProof/>
                <w:webHidden/>
              </w:rPr>
              <w:tab/>
            </w:r>
            <w:r>
              <w:rPr>
                <w:noProof/>
                <w:webHidden/>
              </w:rPr>
              <w:fldChar w:fldCharType="begin"/>
            </w:r>
            <w:r w:rsidR="001D185D">
              <w:rPr>
                <w:noProof/>
                <w:webHidden/>
              </w:rPr>
              <w:instrText xml:space="preserve"> PAGEREF _Toc283355016 \h </w:instrText>
            </w:r>
            <w:r>
              <w:rPr>
                <w:noProof/>
                <w:webHidden/>
              </w:rPr>
            </w:r>
            <w:r>
              <w:rPr>
                <w:noProof/>
                <w:webHidden/>
              </w:rPr>
              <w:fldChar w:fldCharType="separate"/>
            </w:r>
            <w:r w:rsidR="001D185D">
              <w:rPr>
                <w:noProof/>
                <w:webHidden/>
              </w:rPr>
              <w:t>31</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5017" w:history="1">
            <w:r w:rsidR="001D185D" w:rsidRPr="008D6849">
              <w:rPr>
                <w:rStyle w:val="Hyperlink"/>
                <w:noProof/>
              </w:rPr>
              <w:t>6.6 HAZOP Analysis</w:t>
            </w:r>
            <w:r w:rsidR="001D185D">
              <w:rPr>
                <w:noProof/>
                <w:webHidden/>
              </w:rPr>
              <w:tab/>
            </w:r>
            <w:r>
              <w:rPr>
                <w:noProof/>
                <w:webHidden/>
              </w:rPr>
              <w:fldChar w:fldCharType="begin"/>
            </w:r>
            <w:r w:rsidR="001D185D">
              <w:rPr>
                <w:noProof/>
                <w:webHidden/>
              </w:rPr>
              <w:instrText xml:space="preserve"> PAGEREF _Toc283355017 \h </w:instrText>
            </w:r>
            <w:r>
              <w:rPr>
                <w:noProof/>
                <w:webHidden/>
              </w:rPr>
            </w:r>
            <w:r>
              <w:rPr>
                <w:noProof/>
                <w:webHidden/>
              </w:rPr>
              <w:fldChar w:fldCharType="separate"/>
            </w:r>
            <w:r w:rsidR="001D185D">
              <w:rPr>
                <w:noProof/>
                <w:webHidden/>
              </w:rPr>
              <w:t>32</w:t>
            </w:r>
            <w:r>
              <w:rPr>
                <w:noProof/>
                <w:webHidden/>
              </w:rPr>
              <w:fldChar w:fldCharType="end"/>
            </w:r>
          </w:hyperlink>
        </w:p>
        <w:p w:rsidR="001D185D" w:rsidRDefault="00520E30">
          <w:pPr>
            <w:pStyle w:val="TOC1"/>
            <w:tabs>
              <w:tab w:val="right" w:leader="dot" w:pos="9350"/>
            </w:tabs>
            <w:rPr>
              <w:rFonts w:asciiTheme="minorHAnsi" w:eastAsiaTheme="minorEastAsia" w:hAnsiTheme="minorHAnsi"/>
              <w:noProof/>
              <w:sz w:val="22"/>
              <w:szCs w:val="22"/>
              <w:lang w:val="en-US" w:eastAsia="en-US"/>
            </w:rPr>
          </w:pPr>
          <w:hyperlink w:anchor="_Toc283355018" w:history="1">
            <w:r w:rsidR="001D185D" w:rsidRPr="008D6849">
              <w:rPr>
                <w:rStyle w:val="Hyperlink"/>
                <w:noProof/>
              </w:rPr>
              <w:t>References</w:t>
            </w:r>
            <w:r w:rsidR="001D185D">
              <w:rPr>
                <w:noProof/>
                <w:webHidden/>
              </w:rPr>
              <w:tab/>
            </w:r>
            <w:r>
              <w:rPr>
                <w:noProof/>
                <w:webHidden/>
              </w:rPr>
              <w:fldChar w:fldCharType="begin"/>
            </w:r>
            <w:r w:rsidR="001D185D">
              <w:rPr>
                <w:noProof/>
                <w:webHidden/>
              </w:rPr>
              <w:instrText xml:space="preserve"> PAGEREF _Toc283355018 \h </w:instrText>
            </w:r>
            <w:r>
              <w:rPr>
                <w:noProof/>
                <w:webHidden/>
              </w:rPr>
            </w:r>
            <w:r>
              <w:rPr>
                <w:noProof/>
                <w:webHidden/>
              </w:rPr>
              <w:fldChar w:fldCharType="separate"/>
            </w:r>
            <w:r w:rsidR="001D185D">
              <w:rPr>
                <w:noProof/>
                <w:webHidden/>
              </w:rPr>
              <w:t>34</w:t>
            </w:r>
            <w:r>
              <w:rPr>
                <w:noProof/>
                <w:webHidden/>
              </w:rPr>
              <w:fldChar w:fldCharType="end"/>
            </w:r>
          </w:hyperlink>
        </w:p>
        <w:p w:rsidR="001D185D" w:rsidRDefault="00520E30">
          <w:pPr>
            <w:pStyle w:val="TOC1"/>
            <w:tabs>
              <w:tab w:val="right" w:leader="dot" w:pos="9350"/>
            </w:tabs>
            <w:rPr>
              <w:rFonts w:asciiTheme="minorHAnsi" w:eastAsiaTheme="minorEastAsia" w:hAnsiTheme="minorHAnsi"/>
              <w:noProof/>
              <w:sz w:val="22"/>
              <w:szCs w:val="22"/>
              <w:lang w:val="en-US" w:eastAsia="en-US"/>
            </w:rPr>
          </w:pPr>
          <w:hyperlink w:anchor="_Toc283355019" w:history="1">
            <w:r w:rsidR="001D185D" w:rsidRPr="008D6849">
              <w:rPr>
                <w:rStyle w:val="Hyperlink"/>
                <w:noProof/>
              </w:rPr>
              <w:t>Appendix C - Design Sample Calculations</w:t>
            </w:r>
            <w:r w:rsidR="001D185D">
              <w:rPr>
                <w:noProof/>
                <w:webHidden/>
              </w:rPr>
              <w:tab/>
            </w:r>
            <w:r>
              <w:rPr>
                <w:noProof/>
                <w:webHidden/>
              </w:rPr>
              <w:fldChar w:fldCharType="begin"/>
            </w:r>
            <w:r w:rsidR="001D185D">
              <w:rPr>
                <w:noProof/>
                <w:webHidden/>
              </w:rPr>
              <w:instrText xml:space="preserve"> PAGEREF _Toc283355019 \h </w:instrText>
            </w:r>
            <w:r>
              <w:rPr>
                <w:noProof/>
                <w:webHidden/>
              </w:rPr>
            </w:r>
            <w:r>
              <w:rPr>
                <w:noProof/>
                <w:webHidden/>
              </w:rPr>
              <w:fldChar w:fldCharType="separate"/>
            </w:r>
            <w:r w:rsidR="001D185D">
              <w:rPr>
                <w:noProof/>
                <w:webHidden/>
              </w:rPr>
              <w:t>36</w:t>
            </w:r>
            <w:r>
              <w:rPr>
                <w:noProof/>
                <w:webHidden/>
              </w:rPr>
              <w:fldChar w:fldCharType="end"/>
            </w:r>
          </w:hyperlink>
        </w:p>
        <w:p w:rsidR="001D185D" w:rsidRDefault="00520E30">
          <w:pPr>
            <w:pStyle w:val="TOC2"/>
            <w:tabs>
              <w:tab w:val="right" w:leader="dot" w:pos="9350"/>
            </w:tabs>
            <w:rPr>
              <w:rFonts w:asciiTheme="minorHAnsi" w:eastAsiaTheme="minorEastAsia" w:hAnsiTheme="minorHAnsi"/>
              <w:noProof/>
              <w:sz w:val="22"/>
              <w:szCs w:val="22"/>
              <w:lang w:val="en-US" w:eastAsia="en-US"/>
            </w:rPr>
          </w:pPr>
          <w:hyperlink w:anchor="_Toc283355020" w:history="1">
            <w:r w:rsidR="001D185D" w:rsidRPr="008D6849">
              <w:rPr>
                <w:rStyle w:val="Hyperlink"/>
                <w:rFonts w:eastAsia="Times New Roman" w:cs="Times New Roman"/>
                <w:noProof/>
              </w:rPr>
              <w:t>Cumene Production Material Balance Calculation</w:t>
            </w:r>
            <w:r w:rsidR="001D185D">
              <w:rPr>
                <w:noProof/>
                <w:webHidden/>
              </w:rPr>
              <w:tab/>
            </w:r>
            <w:r>
              <w:rPr>
                <w:noProof/>
                <w:webHidden/>
              </w:rPr>
              <w:fldChar w:fldCharType="begin"/>
            </w:r>
            <w:r w:rsidR="001D185D">
              <w:rPr>
                <w:noProof/>
                <w:webHidden/>
              </w:rPr>
              <w:instrText xml:space="preserve"> PAGEREF _Toc283355020 \h </w:instrText>
            </w:r>
            <w:r>
              <w:rPr>
                <w:noProof/>
                <w:webHidden/>
              </w:rPr>
            </w:r>
            <w:r>
              <w:rPr>
                <w:noProof/>
                <w:webHidden/>
              </w:rPr>
              <w:fldChar w:fldCharType="separate"/>
            </w:r>
            <w:r w:rsidR="001D185D">
              <w:rPr>
                <w:noProof/>
                <w:webHidden/>
              </w:rPr>
              <w:t>37</w:t>
            </w:r>
            <w:r>
              <w:rPr>
                <w:noProof/>
                <w:webHidden/>
              </w:rPr>
              <w:fldChar w:fldCharType="end"/>
            </w:r>
          </w:hyperlink>
        </w:p>
        <w:p w:rsidR="001D185D" w:rsidRDefault="00520E30">
          <w:pPr>
            <w:pStyle w:val="TOC1"/>
            <w:tabs>
              <w:tab w:val="right" w:leader="dot" w:pos="9350"/>
            </w:tabs>
            <w:rPr>
              <w:rFonts w:asciiTheme="minorHAnsi" w:eastAsiaTheme="minorEastAsia" w:hAnsiTheme="minorHAnsi"/>
              <w:noProof/>
              <w:sz w:val="22"/>
              <w:szCs w:val="22"/>
              <w:lang w:val="en-US" w:eastAsia="en-US"/>
            </w:rPr>
          </w:pPr>
          <w:hyperlink w:anchor="_Toc283355021" w:history="1">
            <w:r w:rsidR="001D185D" w:rsidRPr="008D6849">
              <w:rPr>
                <w:rStyle w:val="Hyperlink"/>
                <w:noProof/>
              </w:rPr>
              <w:t>Appendix I – Material Safety Data Sheets (MSDS)</w:t>
            </w:r>
            <w:r w:rsidR="001D185D">
              <w:rPr>
                <w:noProof/>
                <w:webHidden/>
              </w:rPr>
              <w:tab/>
            </w:r>
            <w:r>
              <w:rPr>
                <w:noProof/>
                <w:webHidden/>
              </w:rPr>
              <w:fldChar w:fldCharType="begin"/>
            </w:r>
            <w:r w:rsidR="001D185D">
              <w:rPr>
                <w:noProof/>
                <w:webHidden/>
              </w:rPr>
              <w:instrText xml:space="preserve"> PAGEREF _Toc283355021 \h </w:instrText>
            </w:r>
            <w:r>
              <w:rPr>
                <w:noProof/>
                <w:webHidden/>
              </w:rPr>
            </w:r>
            <w:r>
              <w:rPr>
                <w:noProof/>
                <w:webHidden/>
              </w:rPr>
              <w:fldChar w:fldCharType="separate"/>
            </w:r>
            <w:r w:rsidR="001D185D">
              <w:rPr>
                <w:noProof/>
                <w:webHidden/>
              </w:rPr>
              <w:t>40</w:t>
            </w:r>
            <w:r>
              <w:rPr>
                <w:noProof/>
                <w:webHidden/>
              </w:rPr>
              <w:fldChar w:fldCharType="end"/>
            </w:r>
          </w:hyperlink>
        </w:p>
        <w:p w:rsidR="001D185D" w:rsidRDefault="00520E30">
          <w:pPr>
            <w:pStyle w:val="TOC1"/>
            <w:tabs>
              <w:tab w:val="right" w:leader="dot" w:pos="9350"/>
            </w:tabs>
            <w:rPr>
              <w:rFonts w:asciiTheme="minorHAnsi" w:eastAsiaTheme="minorEastAsia" w:hAnsiTheme="minorHAnsi"/>
              <w:noProof/>
              <w:sz w:val="22"/>
              <w:szCs w:val="22"/>
              <w:lang w:val="en-US" w:eastAsia="en-US"/>
            </w:rPr>
          </w:pPr>
          <w:hyperlink w:anchor="_Toc283355022" w:history="1">
            <w:r w:rsidR="001D185D" w:rsidRPr="008D6849">
              <w:rPr>
                <w:rStyle w:val="Hyperlink"/>
                <w:noProof/>
              </w:rPr>
              <w:t>Appendix J – Team Task Allocation</w:t>
            </w:r>
            <w:r w:rsidR="001D185D">
              <w:rPr>
                <w:noProof/>
                <w:webHidden/>
              </w:rPr>
              <w:tab/>
            </w:r>
            <w:r>
              <w:rPr>
                <w:noProof/>
                <w:webHidden/>
              </w:rPr>
              <w:fldChar w:fldCharType="begin"/>
            </w:r>
            <w:r w:rsidR="001D185D">
              <w:rPr>
                <w:noProof/>
                <w:webHidden/>
              </w:rPr>
              <w:instrText xml:space="preserve"> PAGEREF _Toc283355022 \h </w:instrText>
            </w:r>
            <w:r>
              <w:rPr>
                <w:noProof/>
                <w:webHidden/>
              </w:rPr>
            </w:r>
            <w:r>
              <w:rPr>
                <w:noProof/>
                <w:webHidden/>
              </w:rPr>
              <w:fldChar w:fldCharType="separate"/>
            </w:r>
            <w:r w:rsidR="001D185D">
              <w:rPr>
                <w:noProof/>
                <w:webHidden/>
              </w:rPr>
              <w:t>41</w:t>
            </w:r>
            <w:r>
              <w:rPr>
                <w:noProof/>
                <w:webHidden/>
              </w:rPr>
              <w:fldChar w:fldCharType="end"/>
            </w:r>
          </w:hyperlink>
        </w:p>
        <w:p w:rsidR="0037225D" w:rsidRDefault="00520E30">
          <w:r>
            <w:fldChar w:fldCharType="end"/>
          </w:r>
        </w:p>
      </w:sdtContent>
    </w:sdt>
    <w:p w:rsidR="0037225D" w:rsidRDefault="0037225D">
      <w:pPr>
        <w:spacing w:after="200" w:line="276" w:lineRule="auto"/>
      </w:pPr>
    </w:p>
    <w:p w:rsidR="00E73936" w:rsidRDefault="001D185D" w:rsidP="0037225D">
      <w:pPr>
        <w:pStyle w:val="Heading1"/>
      </w:pPr>
      <w:bookmarkStart w:id="1" w:name="_Toc283354987"/>
      <w:r>
        <w:t>List of Figures</w:t>
      </w:r>
      <w:bookmarkEnd w:id="1"/>
    </w:p>
    <w:p w:rsidR="001D185D" w:rsidRDefault="001D185D" w:rsidP="001D185D"/>
    <w:p w:rsidR="001D185D" w:rsidRPr="001D185D" w:rsidRDefault="001D185D" w:rsidP="001D185D"/>
    <w:p w:rsidR="001D185D" w:rsidRDefault="001D185D" w:rsidP="001D185D"/>
    <w:p w:rsidR="001D185D" w:rsidRDefault="001D185D" w:rsidP="001D185D">
      <w:pPr>
        <w:pStyle w:val="Heading1"/>
      </w:pPr>
      <w:bookmarkStart w:id="2" w:name="_Toc283354988"/>
      <w:r>
        <w:t>List of Tables</w:t>
      </w:r>
      <w:bookmarkEnd w:id="2"/>
    </w:p>
    <w:p w:rsidR="001D185D" w:rsidRDefault="001D185D" w:rsidP="001D185D"/>
    <w:p w:rsidR="001D185D" w:rsidRPr="001D185D" w:rsidRDefault="001D185D" w:rsidP="001D185D"/>
    <w:p w:rsidR="00E73936" w:rsidRDefault="00E73936">
      <w:pPr>
        <w:spacing w:after="200" w:line="276" w:lineRule="auto"/>
        <w:rPr>
          <w:rFonts w:asciiTheme="majorHAnsi" w:eastAsiaTheme="majorEastAsia" w:hAnsiTheme="majorHAnsi" w:cstheme="majorBidi"/>
          <w:b/>
          <w:bCs/>
          <w:color w:val="365F91" w:themeColor="accent1" w:themeShade="BF"/>
          <w:sz w:val="28"/>
          <w:szCs w:val="28"/>
        </w:rPr>
      </w:pPr>
      <w:r>
        <w:br w:type="page"/>
      </w:r>
    </w:p>
    <w:p w:rsidR="0037225D" w:rsidRDefault="0037225D" w:rsidP="0037225D">
      <w:pPr>
        <w:pStyle w:val="Heading1"/>
      </w:pPr>
      <w:bookmarkStart w:id="3" w:name="_Toc283354989"/>
      <w:r>
        <w:lastRenderedPageBreak/>
        <w:t>Chapter 1: Background</w:t>
      </w:r>
      <w:bookmarkEnd w:id="3"/>
    </w:p>
    <w:p w:rsidR="00DF4283" w:rsidRDefault="00D05473" w:rsidP="00D05473">
      <w:pPr>
        <w:pStyle w:val="Heading2"/>
      </w:pPr>
      <w:bookmarkStart w:id="4" w:name="_Toc283354990"/>
      <w:r>
        <w:t>1.1 History of Cumene</w:t>
      </w:r>
      <w:bookmarkEnd w:id="4"/>
      <w:r>
        <w:t xml:space="preserve"> </w:t>
      </w:r>
    </w:p>
    <w:p w:rsidR="00DF4283" w:rsidRDefault="00DF4283" w:rsidP="00DF4283"/>
    <w:p w:rsidR="00D05473" w:rsidRDefault="00D05473" w:rsidP="00D05473">
      <w:pPr>
        <w:spacing w:line="360" w:lineRule="auto"/>
        <w:ind w:firstLine="720"/>
      </w:pPr>
      <w:r w:rsidRPr="0074315B">
        <w:t xml:space="preserve">The alkylation process of benzene with propylene </w:t>
      </w:r>
      <w:r>
        <w:t>over an acid ca</w:t>
      </w:r>
      <w:r w:rsidRPr="0074315B">
        <w:t>t</w:t>
      </w:r>
      <w:r>
        <w:t>alyst t</w:t>
      </w:r>
      <w:r w:rsidRPr="0074315B">
        <w:t>o produce cumene was originally developed during World War II (1939-1945) to meet the demand for high octane a</w:t>
      </w:r>
      <w:r>
        <w:t>viation gasoline.</w:t>
      </w:r>
      <w:r w:rsidRPr="008703F6">
        <w:t xml:space="preserve"> </w:t>
      </w:r>
      <w:r>
        <w:t>In this early years of cumene production</w:t>
      </w:r>
      <w:r w:rsidRPr="008703F6">
        <w:t>, a process was introduced by UOP which was called “UOP catalytic condensation process”, the process consisted of using a solid phosphoric acid (SPA) to oligomerize light olefin by-products from petroleum thermal cracking into heavier paraffin’s that</w:t>
      </w:r>
      <w:r>
        <w:t xml:space="preserve"> was blended into Gasoline</w:t>
      </w:r>
      <w:r w:rsidRPr="008703F6">
        <w:t>.</w:t>
      </w:r>
      <w:r>
        <w:t xml:space="preserve"> Nowadays its usage is different; it has grown in importance as a feedstock for the production of phenol. </w:t>
      </w:r>
    </w:p>
    <w:p w:rsidR="00D05473" w:rsidRDefault="00D05473" w:rsidP="00D05473">
      <w:pPr>
        <w:spacing w:line="360" w:lineRule="auto"/>
        <w:ind w:firstLine="720"/>
      </w:pPr>
      <w:r>
        <w:t xml:space="preserve">Throughout the years a wide range of catalyst has been used for this alkylation reaction, such as boron trifluoride, hydrogen fluoride, aluminium chloride, and solid phosphoric acid (SPA). SPA is a very efficient and economical catalyst for the synthesis of cumene but it has certain limitations, such as yield, which it is limited to about 95%. Also SPA is not regenerable and must be disposed of at the end </w:t>
      </w:r>
      <w:r w:rsidR="002E1FBB">
        <w:t>of each catalyst cycle. With</w:t>
      </w:r>
      <w:r>
        <w:t xml:space="preserve"> </w:t>
      </w:r>
      <w:r w:rsidR="002E1FBB">
        <w:t>p</w:t>
      </w:r>
      <w:r>
        <w:t>henol producer</w:t>
      </w:r>
      <w:r w:rsidR="00E71B1C">
        <w:t>s</w:t>
      </w:r>
      <w:r w:rsidR="002E1FBB">
        <w:t xml:space="preserve"> requesting</w:t>
      </w:r>
      <w:r>
        <w:t xml:space="preserve"> for an improved cumene quality</w:t>
      </w:r>
      <w:r w:rsidR="002E1FBB">
        <w:t xml:space="preserve"> at </w:t>
      </w:r>
      <w:r w:rsidR="00E71B1C">
        <w:t>higher purity levels</w:t>
      </w:r>
      <w:r w:rsidR="00D671F1">
        <w:t xml:space="preserve"> in the 1990’s</w:t>
      </w:r>
      <w:r>
        <w:t>,</w:t>
      </w:r>
      <w:r w:rsidR="001C53C7">
        <w:t xml:space="preserve"> </w:t>
      </w:r>
      <w:r>
        <w:t xml:space="preserve">the </w:t>
      </w:r>
      <w:r w:rsidR="001C53C7">
        <w:t>dema</w:t>
      </w:r>
      <w:r w:rsidR="002E1FBB">
        <w:t>nd</w:t>
      </w:r>
      <w:r>
        <w:t xml:space="preserve"> t</w:t>
      </w:r>
      <w:r w:rsidR="002E1FBB">
        <w:t>o find</w:t>
      </w:r>
      <w:r w:rsidR="00D671F1">
        <w:t xml:space="preserve"> alternative</w:t>
      </w:r>
      <w:r w:rsidR="001C53C7">
        <w:t xml:space="preserve"> production methods</w:t>
      </w:r>
      <w:r>
        <w:t xml:space="preserve"> </w:t>
      </w:r>
      <w:r w:rsidR="002E1FBB">
        <w:t>began to grow</w:t>
      </w:r>
      <w:r>
        <w:t>. New catalysts were tested to find out which one would produce a better cumene quality at a higher yield and also to develop a catalyst that was regenerable</w:t>
      </w:r>
      <w:r w:rsidR="00EB7CAD">
        <w:t>, reducing</w:t>
      </w:r>
      <w:r>
        <w:t xml:space="preserve"> lower the cost of production. Materials such as: mordenites, MFIs, Y-Zeolites, amorphous silicia-aluminas, and beta-Zeolites were tested as catalyst for the alkylation process of cumene. The best out of these materials were modified to try to improve the selectivity of cumene and were tested rigorously. In the 1992, a new process for the production of cumene was in place, this process was based on using a modified beta-zeolite as catalyst that gave a more optimize</w:t>
      </w:r>
      <w:r w:rsidR="00C35609">
        <w:t>d</w:t>
      </w:r>
      <w:r>
        <w:t xml:space="preserve"> process.</w:t>
      </w:r>
    </w:p>
    <w:p w:rsidR="00D05473" w:rsidRDefault="00D05473" w:rsidP="00D05473">
      <w:pPr>
        <w:spacing w:after="200" w:line="276" w:lineRule="auto"/>
      </w:pPr>
    </w:p>
    <w:p w:rsidR="00D05473" w:rsidRDefault="00D05473" w:rsidP="00D05473">
      <w:pPr>
        <w:pStyle w:val="Heading2"/>
      </w:pPr>
    </w:p>
    <w:p w:rsidR="00D05473" w:rsidRDefault="00D05473" w:rsidP="00D05473">
      <w:pPr>
        <w:pStyle w:val="Heading2"/>
      </w:pPr>
    </w:p>
    <w:p w:rsidR="00D05473" w:rsidRDefault="00D05473" w:rsidP="00D05473">
      <w:pPr>
        <w:pStyle w:val="Heading2"/>
      </w:pPr>
    </w:p>
    <w:p w:rsidR="00D05473" w:rsidRDefault="00D05473" w:rsidP="00D05473">
      <w:pPr>
        <w:pStyle w:val="Heading2"/>
      </w:pPr>
    </w:p>
    <w:p w:rsidR="00D05473" w:rsidRDefault="00D05473" w:rsidP="00D05473"/>
    <w:p w:rsidR="00D05473" w:rsidRPr="00D05473" w:rsidRDefault="00D05473" w:rsidP="00D05473"/>
    <w:p w:rsidR="00D05473" w:rsidRDefault="00D05473" w:rsidP="00D05473">
      <w:pPr>
        <w:pStyle w:val="Heading2"/>
      </w:pPr>
      <w:bookmarkStart w:id="5" w:name="_Toc283354991"/>
      <w:r>
        <w:lastRenderedPageBreak/>
        <w:t>1.2 Marketplace Analysis</w:t>
      </w:r>
      <w:bookmarkEnd w:id="5"/>
      <w:r>
        <w:t xml:space="preserve"> </w:t>
      </w:r>
    </w:p>
    <w:p w:rsidR="00D05473" w:rsidRDefault="00D05473" w:rsidP="00DF4283"/>
    <w:p w:rsidR="00D05473" w:rsidRDefault="00D05473" w:rsidP="00372998">
      <w:pPr>
        <w:spacing w:line="360" w:lineRule="auto"/>
        <w:ind w:firstLine="720"/>
      </w:pPr>
      <w:r>
        <w:t xml:space="preserve">Cumene is largely used in the production of phenol; </w:t>
      </w:r>
      <w:r w:rsidR="00372998">
        <w:t xml:space="preserve">approximately </w:t>
      </w:r>
      <w:r>
        <w:t>98% of the cumene produced is used as a feedstock for the production of phenol, and also as a feedstock for the production of acetone.</w:t>
      </w:r>
      <w:r w:rsidRPr="004E24AD">
        <w:t xml:space="preserve"> </w:t>
      </w:r>
      <w:r>
        <w:t xml:space="preserve"> Bisphenol-A which supplies the large polycarbonates market, is the number one phenol derivative. PC resins are used in automotive applications, architectural and security needs for glazing outlets, in the optical media industry for compact discs (CDs) and digital versatile discs (DVDs) and also for plastic bottles production. Some of this industry are softening and therefore slowing down the cumene</w:t>
      </w:r>
      <w:bookmarkStart w:id="6" w:name="_GoBack"/>
      <w:bookmarkEnd w:id="6"/>
      <w:r>
        <w:t xml:space="preserve"> growth, the automotive sector crisis, CDS and DVDs are used less with the emergence of mp3s, and the production of plastic bottles from BPA has raised some health concerns and some of this bottles are removed from the market. C</w:t>
      </w:r>
      <w:r w:rsidRPr="00514DC0">
        <w:t>aprolactam</w:t>
      </w:r>
      <w:r>
        <w:t xml:space="preserve"> is also a phenol derivative, it is used to manufacture nylon 6, and this sector is growing too.</w:t>
      </w:r>
      <w:r w:rsidRPr="00514DC0">
        <w:t xml:space="preserve"> </w:t>
      </w:r>
    </w:p>
    <w:p w:rsidR="00D05473" w:rsidRPr="00372998" w:rsidRDefault="00D05473" w:rsidP="00372998">
      <w:pPr>
        <w:spacing w:after="200" w:line="360" w:lineRule="auto"/>
        <w:jc w:val="center"/>
        <w:rPr>
          <w:b/>
          <w:u w:val="single"/>
        </w:rPr>
      </w:pPr>
      <w:r>
        <w:rPr>
          <w:b/>
          <w:noProof/>
          <w:u w:val="single"/>
          <w:lang w:val="en-CA" w:eastAsia="en-CA"/>
        </w:rPr>
        <w:drawing>
          <wp:inline distT="0" distB="0" distL="0" distR="0">
            <wp:extent cx="5550195" cy="2594344"/>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50050" cy="2594276"/>
                    </a:xfrm>
                    <a:prstGeom prst="rect">
                      <a:avLst/>
                    </a:prstGeom>
                    <a:noFill/>
                    <a:ln>
                      <a:noFill/>
                    </a:ln>
                  </pic:spPr>
                </pic:pic>
              </a:graphicData>
            </a:graphic>
          </wp:inline>
        </w:drawing>
      </w:r>
      <w:r w:rsidR="00372998">
        <w:t xml:space="preserve">Figure </w:t>
      </w:r>
      <w:r>
        <w:t>1:</w:t>
      </w:r>
      <w:r w:rsidR="00372998">
        <w:t xml:space="preserve"> Cumene Value Chain</w:t>
      </w:r>
    </w:p>
    <w:p w:rsidR="001D185D" w:rsidRDefault="001D185D" w:rsidP="00D05473">
      <w:pPr>
        <w:tabs>
          <w:tab w:val="left" w:pos="6195"/>
        </w:tabs>
        <w:spacing w:after="200" w:line="360" w:lineRule="auto"/>
      </w:pPr>
      <w:r>
        <w:t xml:space="preserve">  </w:t>
      </w:r>
    </w:p>
    <w:p w:rsidR="00D05473" w:rsidRDefault="00372998" w:rsidP="00D05473">
      <w:pPr>
        <w:tabs>
          <w:tab w:val="left" w:pos="6195"/>
        </w:tabs>
        <w:spacing w:after="200" w:line="360" w:lineRule="auto"/>
      </w:pPr>
      <w:r>
        <w:t xml:space="preserve">     </w:t>
      </w:r>
      <w:r w:rsidR="00D05473">
        <w:t xml:space="preserve">Studies show that </w:t>
      </w:r>
      <w:r w:rsidR="008E1AD8">
        <w:t>in recent years</w:t>
      </w:r>
      <w:r w:rsidR="00D05473">
        <w:t xml:space="preserve"> the cumene market has been growing at a rate of 4%. The main reason of this growth is due to the increase in production of bisphenol-A and its</w:t>
      </w:r>
      <w:r w:rsidR="008E1AD8">
        <w:t xml:space="preserve"> derivatives</w:t>
      </w:r>
      <w:r w:rsidR="00D05473">
        <w:t>. The worldwide demand for cumene for 2011 is e</w:t>
      </w:r>
      <w:r w:rsidR="008E1AD8">
        <w:t xml:space="preserve">stimated to be 13.7 million metric </w:t>
      </w:r>
      <w:r w:rsidR="00D05473">
        <w:t>t</w:t>
      </w:r>
      <w:r w:rsidR="008E1AD8">
        <w:t>onnes per years</w:t>
      </w:r>
      <w:r w:rsidR="00D05473">
        <w:t>. Figure 2.1.2 shows how the demand looks in different part of the world; the highest demand is in china which represents 40.9% of the worldwide demand, the second largest market is Europe which represents 25.4% of the demand</w:t>
      </w:r>
      <w:r w:rsidR="00037ADB">
        <w:t>. T</w:t>
      </w:r>
      <w:r w:rsidR="00D05473">
        <w:t xml:space="preserve">he demand in North America is also </w:t>
      </w:r>
      <w:r w:rsidR="00D05473">
        <w:lastRenderedPageBreak/>
        <w:t>high</w:t>
      </w:r>
      <w:r w:rsidR="00037ADB">
        <w:t>,</w:t>
      </w:r>
      <w:r w:rsidR="00D05473">
        <w:t xml:space="preserve"> it represents 25.4% of the usage of cumene and the rest is distributed in the Central and Eastern Europe, South and Central America</w:t>
      </w:r>
      <w:r w:rsidR="00D22C16">
        <w:t>,</w:t>
      </w:r>
      <w:r w:rsidR="00D05473">
        <w:t xml:space="preserve"> and the Middle East.</w:t>
      </w:r>
    </w:p>
    <w:p w:rsidR="00D05473" w:rsidRDefault="00D05473" w:rsidP="00D05473">
      <w:pPr>
        <w:tabs>
          <w:tab w:val="left" w:pos="6195"/>
        </w:tabs>
        <w:spacing w:after="200" w:line="360" w:lineRule="auto"/>
        <w:jc w:val="center"/>
      </w:pPr>
      <w:r>
        <w:rPr>
          <w:noProof/>
          <w:lang w:val="en-CA" w:eastAsia="en-CA"/>
        </w:rPr>
        <w:drawing>
          <wp:inline distT="0" distB="0" distL="0" distR="0">
            <wp:extent cx="3848986" cy="2488019"/>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51201" cy="2488019"/>
                    </a:xfrm>
                    <a:prstGeom prst="rect">
                      <a:avLst/>
                    </a:prstGeom>
                    <a:noFill/>
                  </pic:spPr>
                </pic:pic>
              </a:graphicData>
            </a:graphic>
          </wp:inline>
        </w:drawing>
      </w:r>
    </w:p>
    <w:p w:rsidR="00D05473" w:rsidRDefault="00D05473" w:rsidP="00372998">
      <w:pPr>
        <w:pBdr>
          <w:top w:val="single" w:sz="4" w:space="1" w:color="auto"/>
        </w:pBdr>
        <w:tabs>
          <w:tab w:val="left" w:pos="6195"/>
        </w:tabs>
        <w:spacing w:after="200" w:line="360" w:lineRule="auto"/>
        <w:jc w:val="center"/>
      </w:pPr>
      <w:r>
        <w:t xml:space="preserve">Figure </w:t>
      </w:r>
      <w:r w:rsidR="00D22C16">
        <w:t>2</w:t>
      </w:r>
      <w:r>
        <w:t xml:space="preserve">: Worldwide demand of </w:t>
      </w:r>
      <w:r w:rsidR="00372998">
        <w:t>C</w:t>
      </w:r>
      <w:r>
        <w:t>umene for 2011</w:t>
      </w:r>
    </w:p>
    <w:p w:rsidR="00193174" w:rsidRDefault="00D05473" w:rsidP="00193174">
      <w:pPr>
        <w:tabs>
          <w:tab w:val="left" w:pos="6195"/>
        </w:tabs>
        <w:spacing w:after="200" w:line="360" w:lineRule="auto"/>
      </w:pPr>
      <w:r>
        <w:t xml:space="preserve"> </w:t>
      </w:r>
      <w:r w:rsidR="00D22C16">
        <w:t xml:space="preserve">          </w:t>
      </w:r>
      <w:r>
        <w:t xml:space="preserve">China is increasing at a high rate their capacity of production of cumene and they are operating </w:t>
      </w:r>
      <w:r w:rsidRPr="00A1314B">
        <w:t>at 100% of their potential</w:t>
      </w:r>
      <w:r w:rsidR="00D22C16" w:rsidRPr="00A1314B">
        <w:t>.</w:t>
      </w:r>
      <w:r w:rsidRPr="00A1314B">
        <w:t xml:space="preserve"> </w:t>
      </w:r>
      <w:r w:rsidR="00D22C16" w:rsidRPr="00A1314B">
        <w:t>T</w:t>
      </w:r>
      <w:r w:rsidRPr="00A1314B">
        <w:t>he growth in this market is not expected to stop anytime soon. Although there is a slowdown in the European and North American market growth, environmentalist want to limit the usage of BPA</w:t>
      </w:r>
      <w:r w:rsidR="00A1314B" w:rsidRPr="00A1314B">
        <w:t>, as mentioned</w:t>
      </w:r>
      <w:r w:rsidRPr="00A1314B">
        <w:t xml:space="preserve"> above. In the Middle-East, </w:t>
      </w:r>
      <w:r w:rsidR="00E034B0">
        <w:t>there is an current effort</w:t>
      </w:r>
      <w:r w:rsidRPr="00A1314B">
        <w:t xml:space="preserve"> to increase</w:t>
      </w:r>
      <w:r>
        <w:t xml:space="preserve"> the capacity of production</w:t>
      </w:r>
      <w:r w:rsidR="00E034B0">
        <w:t xml:space="preserve"> of cumene, with a current multi-billion dollars investment</w:t>
      </w:r>
      <w:r>
        <w:t xml:space="preserve"> </w:t>
      </w:r>
      <w:r w:rsidR="00E034B0">
        <w:t xml:space="preserve">to build a </w:t>
      </w:r>
      <w:r w:rsidRPr="002219A4">
        <w:rPr>
          <w:lang w:val="en-CA"/>
        </w:rPr>
        <w:t>world-scale naphtha c</w:t>
      </w:r>
      <w:r>
        <w:rPr>
          <w:lang w:val="en-CA"/>
        </w:rPr>
        <w:t>racker,</w:t>
      </w:r>
      <w:r w:rsidR="00550813">
        <w:rPr>
          <w:lang w:val="en-CA"/>
        </w:rPr>
        <w:t xml:space="preserve"> for</w:t>
      </w:r>
      <w:r>
        <w:rPr>
          <w:lang w:val="en-CA"/>
        </w:rPr>
        <w:t xml:space="preserve"> plants manufacturing propylene and et</w:t>
      </w:r>
      <w:r w:rsidRPr="002219A4">
        <w:rPr>
          <w:lang w:val="en-CA"/>
        </w:rPr>
        <w:t>hylene derivatives, as well</w:t>
      </w:r>
      <w:r>
        <w:rPr>
          <w:lang w:val="en-CA"/>
        </w:rPr>
        <w:t xml:space="preserve"> </w:t>
      </w:r>
      <w:r w:rsidRPr="002219A4">
        <w:rPr>
          <w:lang w:val="en-CA"/>
        </w:rPr>
        <w:t>as a world-scale reformer and xylenes, benzene,</w:t>
      </w:r>
      <w:r>
        <w:rPr>
          <w:lang w:val="en-CA"/>
        </w:rPr>
        <w:t xml:space="preserve"> cumene, phenol, </w:t>
      </w:r>
      <w:r w:rsidRPr="002219A4">
        <w:rPr>
          <w:lang w:val="en-CA"/>
        </w:rPr>
        <w:t>and derivative units</w:t>
      </w:r>
      <w:r>
        <w:rPr>
          <w:lang w:val="en-CA"/>
        </w:rPr>
        <w:t>.</w:t>
      </w:r>
      <w:r w:rsidRPr="002219A4">
        <w:rPr>
          <w:lang w:val="en-CA"/>
        </w:rPr>
        <w:t xml:space="preserve"> </w:t>
      </w:r>
      <w:r>
        <w:t>The main</w:t>
      </w:r>
      <w:r w:rsidRPr="00BD50D0">
        <w:t xml:space="preserve"> risks to cumene demand will come from lower-than-expected polycarbonate growth</w:t>
      </w:r>
      <w:r w:rsidR="00550813">
        <w:t>,</w:t>
      </w:r>
      <w:r>
        <w:t xml:space="preserve"> finding alternative ways of producing phenol</w:t>
      </w:r>
      <w:r w:rsidRPr="00BD50D0">
        <w:t>,</w:t>
      </w:r>
      <w:r>
        <w:t xml:space="preserve"> and problems with the supply of propylene. In addition, long term risks are the discovery of new feedstocks routes for the production of</w:t>
      </w:r>
      <w:r w:rsidRPr="008E2B32">
        <w:t xml:space="preserve"> bisphenol</w:t>
      </w:r>
      <w:r>
        <w:t>-A</w:t>
      </w:r>
      <w:r w:rsidRPr="008E2B32">
        <w:t xml:space="preserve"> or polycarbonate</w:t>
      </w:r>
      <w:r>
        <w:t>s.</w:t>
      </w:r>
    </w:p>
    <w:p w:rsidR="00D05473" w:rsidRDefault="00193174" w:rsidP="00193174">
      <w:pPr>
        <w:pStyle w:val="Heading3"/>
        <w:rPr>
          <w:color w:val="auto"/>
        </w:rPr>
      </w:pPr>
      <w:bookmarkStart w:id="7" w:name="_Toc283354992"/>
      <w:r>
        <w:t xml:space="preserve">1.2.1 </w:t>
      </w:r>
      <w:r w:rsidR="0024631D">
        <w:t>Economic Perspective</w:t>
      </w:r>
      <w:bookmarkEnd w:id="7"/>
    </w:p>
    <w:p w:rsidR="00193174" w:rsidRPr="00193174" w:rsidRDefault="00193174" w:rsidP="00193174"/>
    <w:p w:rsidR="00623778" w:rsidRPr="00623778" w:rsidRDefault="00623778" w:rsidP="00E73936">
      <w:pPr>
        <w:tabs>
          <w:tab w:val="left" w:pos="6195"/>
        </w:tabs>
        <w:spacing w:line="360" w:lineRule="auto"/>
        <w:rPr>
          <w:lang w:val="en-US"/>
        </w:rPr>
      </w:pPr>
      <w:r>
        <w:t xml:space="preserve">          </w:t>
      </w:r>
      <w:r w:rsidR="00D05473">
        <w:t xml:space="preserve">The cumene market is expected to grow up to an additional </w:t>
      </w:r>
      <w:r w:rsidR="00193174">
        <w:rPr>
          <w:lang w:val="en-US"/>
        </w:rPr>
        <w:t xml:space="preserve">1.7 million metric tonnes before </w:t>
      </w:r>
      <w:r w:rsidR="000E3341">
        <w:rPr>
          <w:lang w:val="en-US"/>
        </w:rPr>
        <w:t>2016. T</w:t>
      </w:r>
      <w:r w:rsidR="00D05473">
        <w:rPr>
          <w:lang w:val="en-US"/>
        </w:rPr>
        <w:t>he main reason is the growing market of Asia which is growing at a high rate because of the increasing domestic demand of cumene</w:t>
      </w:r>
      <w:r w:rsidR="00D05473" w:rsidRPr="00125465">
        <w:rPr>
          <w:lang w:val="en-US"/>
        </w:rPr>
        <w:t>.</w:t>
      </w:r>
      <w:r w:rsidR="00D05473">
        <w:rPr>
          <w:lang w:val="en-US"/>
        </w:rPr>
        <w:t xml:space="preserve"> </w:t>
      </w:r>
      <w:r w:rsidR="000E3341">
        <w:rPr>
          <w:lang w:val="en-US"/>
        </w:rPr>
        <w:t>Many North American companies</w:t>
      </w:r>
      <w:r w:rsidR="00D05473">
        <w:rPr>
          <w:lang w:val="en-US"/>
        </w:rPr>
        <w:t xml:space="preserve"> </w:t>
      </w:r>
      <w:r w:rsidR="000E3341">
        <w:rPr>
          <w:lang w:val="en-US"/>
        </w:rPr>
        <w:t>are</w:t>
      </w:r>
      <w:r w:rsidR="00D05473">
        <w:rPr>
          <w:lang w:val="en-US"/>
        </w:rPr>
        <w:t xml:space="preserve"> exporting Cumene to china because of the economical advantage that the propylene price in </w:t>
      </w:r>
      <w:r w:rsidR="00D05473">
        <w:rPr>
          <w:lang w:val="en-US"/>
        </w:rPr>
        <w:lastRenderedPageBreak/>
        <w:t>North-America offers to</w:t>
      </w:r>
      <w:r w:rsidR="00496D9C">
        <w:rPr>
          <w:lang w:val="en-US"/>
        </w:rPr>
        <w:t xml:space="preserve"> the Asian. T</w:t>
      </w:r>
      <w:r w:rsidR="00D05473">
        <w:rPr>
          <w:lang w:val="en-US"/>
        </w:rPr>
        <w:t>he price of propylene recorded in November</w:t>
      </w:r>
      <w:r w:rsidR="00496D9C">
        <w:rPr>
          <w:lang w:val="en-US"/>
        </w:rPr>
        <w:t xml:space="preserve"> of 2010 was</w:t>
      </w:r>
      <w:r w:rsidR="00D05473">
        <w:rPr>
          <w:lang w:val="en-US"/>
        </w:rPr>
        <w:t xml:space="preserve"> </w:t>
      </w:r>
      <w:r w:rsidR="00D05473" w:rsidRPr="00125465">
        <w:t>57.50 cents/lb</w:t>
      </w:r>
      <w:r w:rsidR="00D05473">
        <w:t xml:space="preserve"> for the polymer-grade propylene (PPG) and </w:t>
      </w:r>
      <w:r w:rsidR="00D05473" w:rsidRPr="00546871">
        <w:t>56.00 cents/lb</w:t>
      </w:r>
      <w:r w:rsidR="00D05473">
        <w:t xml:space="preserve"> for the chemical-grade propylene (CGP), which is the one us</w:t>
      </w:r>
      <w:r w:rsidR="008A1DD2">
        <w:t xml:space="preserve">ed mostly in the cumene process. The </w:t>
      </w:r>
      <w:r w:rsidR="00F75667">
        <w:t>prices</w:t>
      </w:r>
      <w:r w:rsidR="008A1DD2">
        <w:t xml:space="preserve"> of these</w:t>
      </w:r>
      <w:r w:rsidR="00D05473">
        <w:t xml:space="preserve"> materials </w:t>
      </w:r>
      <w:r w:rsidR="00F75667">
        <w:t>is tough to predict due</w:t>
      </w:r>
      <w:r w:rsidR="00D05473">
        <w:t xml:space="preserve"> of the fluc</w:t>
      </w:r>
      <w:r w:rsidR="00F75667">
        <w:t>tuation in the crude oil price. F</w:t>
      </w:r>
      <w:r w:rsidR="00D05473">
        <w:t>or January 2011</w:t>
      </w:r>
      <w:r w:rsidR="00F75667">
        <w:t>,</w:t>
      </w:r>
      <w:r w:rsidR="00D05473">
        <w:t xml:space="preserve"> the price of propylene (CGP) went down to around 48-49 c</w:t>
      </w:r>
      <w:r w:rsidR="00F75667">
        <w:t>en</w:t>
      </w:r>
      <w:r w:rsidR="00D05473">
        <w:t>ts/lb</w:t>
      </w:r>
      <w:r w:rsidR="00F75667">
        <w:t>,</w:t>
      </w:r>
      <w:r w:rsidR="00D05473">
        <w:t xml:space="preserve"> which is better for cumene production. </w:t>
      </w:r>
      <w:r w:rsidR="00F75667">
        <w:rPr>
          <w:lang w:val="en-US"/>
        </w:rPr>
        <w:t>B</w:t>
      </w:r>
      <w:r w:rsidR="00D05473" w:rsidRPr="001546C1">
        <w:rPr>
          <w:lang w:val="en-US"/>
        </w:rPr>
        <w:t xml:space="preserve">enzene prices </w:t>
      </w:r>
      <w:r w:rsidR="00D05473">
        <w:rPr>
          <w:lang w:val="en-US"/>
        </w:rPr>
        <w:t>during the month of November</w:t>
      </w:r>
      <w:r w:rsidR="00F75667">
        <w:rPr>
          <w:lang w:val="en-US"/>
        </w:rPr>
        <w:t xml:space="preserve"> of 2010</w:t>
      </w:r>
      <w:r w:rsidR="00D05473">
        <w:rPr>
          <w:lang w:val="en-US"/>
        </w:rPr>
        <w:t xml:space="preserve"> </w:t>
      </w:r>
      <w:r w:rsidR="00F75667">
        <w:rPr>
          <w:lang w:val="en-US"/>
        </w:rPr>
        <w:t>was</w:t>
      </w:r>
      <w:r w:rsidR="00D05473" w:rsidRPr="001546C1">
        <w:rPr>
          <w:lang w:val="en-US"/>
        </w:rPr>
        <w:t xml:space="preserve"> at $3</w:t>
      </w:r>
      <w:r w:rsidR="00F75667">
        <w:rPr>
          <w:lang w:val="en-US"/>
        </w:rPr>
        <w:t>.42/gal.</w:t>
      </w:r>
      <w:r w:rsidR="00D05473" w:rsidRPr="001546C1">
        <w:rPr>
          <w:lang w:val="en-US"/>
        </w:rPr>
        <w:t xml:space="preserve"> </w:t>
      </w:r>
      <w:r w:rsidR="00F75667">
        <w:rPr>
          <w:lang w:val="en-US"/>
        </w:rPr>
        <w:t>T</w:t>
      </w:r>
      <w:r w:rsidR="00D05473">
        <w:rPr>
          <w:lang w:val="en-US"/>
        </w:rPr>
        <w:t>he latest benzene price in the month of January</w:t>
      </w:r>
      <w:r w:rsidR="00F75667">
        <w:rPr>
          <w:lang w:val="en-US"/>
        </w:rPr>
        <w:t xml:space="preserve"> 2011 was</w:t>
      </w:r>
      <w:r w:rsidR="00D05473">
        <w:rPr>
          <w:lang w:val="en-US"/>
        </w:rPr>
        <w:t xml:space="preserve"> up to </w:t>
      </w:r>
      <w:r w:rsidR="00D05473" w:rsidRPr="001546C1">
        <w:rPr>
          <w:lang w:val="en-US"/>
        </w:rPr>
        <w:t>$3</w:t>
      </w:r>
      <w:r w:rsidR="00F75667">
        <w:rPr>
          <w:lang w:val="en-US"/>
        </w:rPr>
        <w:t>.80/gal. T</w:t>
      </w:r>
      <w:r w:rsidR="00D05473">
        <w:rPr>
          <w:lang w:val="en-US"/>
        </w:rPr>
        <w:t>he reason of this increase is due to the cut</w:t>
      </w:r>
      <w:r w:rsidR="00F75667">
        <w:rPr>
          <w:lang w:val="en-US"/>
        </w:rPr>
        <w:t>-</w:t>
      </w:r>
      <w:r w:rsidR="00D05473">
        <w:rPr>
          <w:lang w:val="en-US"/>
        </w:rPr>
        <w:t>back of gasoline products produced by reforming</w:t>
      </w:r>
      <w:r w:rsidR="007D2D31">
        <w:rPr>
          <w:lang w:val="en-US"/>
        </w:rPr>
        <w:t>. T</w:t>
      </w:r>
      <w:r w:rsidR="00D05473">
        <w:rPr>
          <w:lang w:val="en-US"/>
        </w:rPr>
        <w:t xml:space="preserve">his process </w:t>
      </w:r>
      <w:r w:rsidR="007D2D31">
        <w:rPr>
          <w:lang w:val="en-US"/>
        </w:rPr>
        <w:t>produces,</w:t>
      </w:r>
      <w:r w:rsidR="00D05473">
        <w:rPr>
          <w:lang w:val="en-US"/>
        </w:rPr>
        <w:t xml:space="preserve"> at the same time</w:t>
      </w:r>
      <w:r w:rsidR="007D2D31">
        <w:rPr>
          <w:lang w:val="en-US"/>
        </w:rPr>
        <w:t>, benzene as a by-product. T</w:t>
      </w:r>
      <w:r w:rsidR="00D05473">
        <w:rPr>
          <w:lang w:val="en-US"/>
        </w:rPr>
        <w:t xml:space="preserve">he consequence is a decrease in the offer of benzene </w:t>
      </w:r>
      <w:r w:rsidR="007D2D31">
        <w:rPr>
          <w:lang w:val="en-US"/>
        </w:rPr>
        <w:t xml:space="preserve">and </w:t>
      </w:r>
      <w:r w:rsidR="00D05473">
        <w:rPr>
          <w:lang w:val="en-US"/>
        </w:rPr>
        <w:t>therefore an increase in</w:t>
      </w:r>
      <w:r w:rsidR="007D2D31">
        <w:rPr>
          <w:lang w:val="en-US"/>
        </w:rPr>
        <w:t xml:space="preserve"> its</w:t>
      </w:r>
      <w:r w:rsidR="00D05473">
        <w:rPr>
          <w:lang w:val="en-US"/>
        </w:rPr>
        <w:t xml:space="preserve"> price. The price of cumene has been increasing because of the surging feedstock values (propylene, benzene); the 2011 price for cumene is around 42-43$</w:t>
      </w:r>
      <w:r>
        <w:rPr>
          <w:lang w:val="en-US"/>
        </w:rPr>
        <w:t>/lb</w:t>
      </w:r>
      <w:r w:rsidR="00D05473">
        <w:rPr>
          <w:lang w:val="en-US"/>
        </w:rPr>
        <w:t>.</w:t>
      </w:r>
    </w:p>
    <w:p w:rsidR="00D05473" w:rsidRDefault="00D05473" w:rsidP="00E73936">
      <w:pPr>
        <w:tabs>
          <w:tab w:val="left" w:pos="6195"/>
        </w:tabs>
        <w:spacing w:line="360" w:lineRule="auto"/>
        <w:jc w:val="center"/>
        <w:rPr>
          <w:lang w:val="en-US"/>
        </w:rPr>
      </w:pPr>
      <w:r>
        <w:rPr>
          <w:lang w:val="en-US"/>
        </w:rPr>
        <w:t xml:space="preserve">There </w:t>
      </w:r>
      <w:r w:rsidR="00E73936">
        <w:rPr>
          <w:lang w:val="en-US"/>
        </w:rPr>
        <w:t>are</w:t>
      </w:r>
      <w:r>
        <w:rPr>
          <w:lang w:val="en-US"/>
        </w:rPr>
        <w:t xml:space="preserve"> a large number of cumene producers around the world, Figure </w:t>
      </w:r>
      <w:r w:rsidR="00E73936">
        <w:rPr>
          <w:lang w:val="en-US"/>
        </w:rPr>
        <w:t>3</w:t>
      </w:r>
      <w:r>
        <w:rPr>
          <w:lang w:val="en-US"/>
        </w:rPr>
        <w:t xml:space="preserve"> lists the North American cumene producers and gives us their location and the amount of cumene produced every year</w:t>
      </w:r>
      <w:r w:rsidR="00EC5972">
        <w:rPr>
          <w:lang w:val="en-US"/>
        </w:rPr>
        <w:t>.T</w:t>
      </w:r>
      <w:r>
        <w:rPr>
          <w:lang w:val="en-US"/>
        </w:rPr>
        <w:t xml:space="preserve">he biggest </w:t>
      </w:r>
      <w:r w:rsidR="00EC5972">
        <w:rPr>
          <w:lang w:val="en-US"/>
        </w:rPr>
        <w:t>producer</w:t>
      </w:r>
      <w:r>
        <w:rPr>
          <w:lang w:val="en-US"/>
        </w:rPr>
        <w:t xml:space="preserve"> is Shell C</w:t>
      </w:r>
      <w:r w:rsidR="00EC5972">
        <w:rPr>
          <w:lang w:val="en-US"/>
        </w:rPr>
        <w:t>hemicals based at Deer Park, TX</w:t>
      </w:r>
      <w:r>
        <w:rPr>
          <w:lang w:val="en-US"/>
        </w:rPr>
        <w:t>;</w:t>
      </w:r>
      <w:r w:rsidR="00EC5972">
        <w:rPr>
          <w:lang w:val="en-US"/>
        </w:rPr>
        <w:t xml:space="preserve"> </w:t>
      </w:r>
      <w:r>
        <w:rPr>
          <w:lang w:val="en-US"/>
        </w:rPr>
        <w:t>it has an annual produc</w:t>
      </w:r>
      <w:r w:rsidR="00EC5972">
        <w:rPr>
          <w:lang w:val="en-US"/>
        </w:rPr>
        <w:t>tion size of 725 thousands of metric tonnes. Many of the producers listed</w:t>
      </w:r>
      <w:r>
        <w:rPr>
          <w:lang w:val="en-US"/>
        </w:rPr>
        <w:t xml:space="preserve"> have a production ra</w:t>
      </w:r>
      <w:r w:rsidR="00EC5972">
        <w:rPr>
          <w:lang w:val="en-US"/>
        </w:rPr>
        <w:t>te above 300 thousands of metric tonnes</w:t>
      </w:r>
      <w:r>
        <w:rPr>
          <w:lang w:val="en-US"/>
        </w:rPr>
        <w:t>/year.</w:t>
      </w:r>
      <w:r w:rsidR="00EC5972">
        <w:rPr>
          <w:lang w:val="en-US"/>
        </w:rPr>
        <w:t xml:space="preserve"> The major licenser</w:t>
      </w:r>
      <w:r>
        <w:rPr>
          <w:lang w:val="en-US"/>
        </w:rPr>
        <w:t xml:space="preserve">s of the process used are ExxonMobil-Badger, UOP and DowChemical-Kellogg Brown &amp; Root.  </w:t>
      </w:r>
      <w:r>
        <w:rPr>
          <w:noProof/>
          <w:lang w:val="en-CA" w:eastAsia="en-CA"/>
        </w:rPr>
        <w:drawing>
          <wp:inline distT="0" distB="0" distL="0" distR="0">
            <wp:extent cx="3265063" cy="2601106"/>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270493" cy="2605432"/>
                    </a:xfrm>
                    <a:prstGeom prst="rect">
                      <a:avLst/>
                    </a:prstGeom>
                    <a:noFill/>
                    <a:ln w="9525">
                      <a:noFill/>
                      <a:miter lim="800000"/>
                      <a:headEnd/>
                      <a:tailEnd/>
                    </a:ln>
                  </pic:spPr>
                </pic:pic>
              </a:graphicData>
            </a:graphic>
          </wp:inline>
        </w:drawing>
      </w:r>
    </w:p>
    <w:p w:rsidR="00D05473" w:rsidRPr="003D446E" w:rsidRDefault="00D05473" w:rsidP="00D05473">
      <w:pPr>
        <w:pBdr>
          <w:top w:val="single" w:sz="4" w:space="1" w:color="auto"/>
        </w:pBdr>
        <w:tabs>
          <w:tab w:val="left" w:pos="6195"/>
        </w:tabs>
        <w:spacing w:after="200" w:line="360" w:lineRule="auto"/>
        <w:jc w:val="center"/>
        <w:rPr>
          <w:b/>
          <w:lang w:val="en-US"/>
        </w:rPr>
      </w:pPr>
      <w:r w:rsidRPr="003D446E">
        <w:rPr>
          <w:b/>
          <w:lang w:val="en-US"/>
        </w:rPr>
        <w:t xml:space="preserve">Figure </w:t>
      </w:r>
      <w:r w:rsidR="00BF0DED">
        <w:rPr>
          <w:b/>
          <w:lang w:val="en-US"/>
        </w:rPr>
        <w:t>3</w:t>
      </w:r>
      <w:r w:rsidRPr="003D446E">
        <w:rPr>
          <w:b/>
          <w:lang w:val="en-US"/>
        </w:rPr>
        <w:t>:</w:t>
      </w:r>
      <w:r w:rsidR="004F2DB3">
        <w:rPr>
          <w:b/>
          <w:lang w:val="en-US"/>
        </w:rPr>
        <w:t xml:space="preserve"> Cumene producers in</w:t>
      </w:r>
      <w:r w:rsidRPr="003D446E">
        <w:rPr>
          <w:b/>
          <w:lang w:val="en-US"/>
        </w:rPr>
        <w:t xml:space="preserve"> </w:t>
      </w:r>
      <w:r w:rsidR="00BF0DED">
        <w:rPr>
          <w:b/>
          <w:lang w:val="en-US"/>
        </w:rPr>
        <w:t>North</w:t>
      </w:r>
      <w:r w:rsidR="004F2DB3">
        <w:rPr>
          <w:b/>
          <w:lang w:val="en-US"/>
        </w:rPr>
        <w:t xml:space="preserve"> America</w:t>
      </w:r>
    </w:p>
    <w:p w:rsidR="004F2DB3" w:rsidRDefault="004F2DB3" w:rsidP="004F2DB3">
      <w:pPr>
        <w:tabs>
          <w:tab w:val="left" w:pos="6195"/>
        </w:tabs>
        <w:spacing w:after="200" w:line="360" w:lineRule="auto"/>
        <w:rPr>
          <w:lang w:val="en-US"/>
        </w:rPr>
      </w:pPr>
      <w:r>
        <w:rPr>
          <w:lang w:val="en-US"/>
        </w:rPr>
        <w:t xml:space="preserve">          The Asian market has a huge investment potential. The demand in 2011 is approximately 5.6 million metric tonnes based on a study done by SRI Consulting</w:t>
      </w:r>
      <w:r w:rsidRPr="008C5F1E">
        <w:rPr>
          <w:lang w:val="en-US"/>
        </w:rPr>
        <w:t xml:space="preserve"> (Menlo Park</w:t>
      </w:r>
      <w:r>
        <w:rPr>
          <w:lang w:val="en-US"/>
        </w:rPr>
        <w:t xml:space="preserve">). This same </w:t>
      </w:r>
      <w:r>
        <w:rPr>
          <w:lang w:val="en-US"/>
        </w:rPr>
        <w:lastRenderedPageBreak/>
        <w:t>group studied the amount of Cumene produced in 2011 for the Asian market, estimated to approximately 5.2 million metric tonnes, where the major producers were China, Japan and China. Their production doesn’t meet their demand, and therefore they have to import from other countries which might be costly. The labour costs in Asia are generally lower than that of North American. The prospects of building a cumene plant in Asia will be considered and discussed the financial feasibility analysis section of this report.</w:t>
      </w:r>
    </w:p>
    <w:p w:rsidR="004F2DB3" w:rsidRDefault="004F2DB3" w:rsidP="004F2DB3">
      <w:pPr>
        <w:tabs>
          <w:tab w:val="left" w:pos="6195"/>
        </w:tabs>
        <w:spacing w:after="200" w:line="360" w:lineRule="auto"/>
        <w:rPr>
          <w:lang w:val="en-US"/>
        </w:rPr>
      </w:pPr>
      <w:r>
        <w:rPr>
          <w:lang w:val="en-US"/>
        </w:rPr>
        <w:t>Table 1: Cumene Producers in Asia</w:t>
      </w:r>
    </w:p>
    <w:tbl>
      <w:tblPr>
        <w:tblW w:w="7398" w:type="dxa"/>
        <w:jc w:val="center"/>
        <w:tblLook w:val="04A0"/>
      </w:tblPr>
      <w:tblGrid>
        <w:gridCol w:w="3168"/>
        <w:gridCol w:w="4230"/>
      </w:tblGrid>
      <w:tr w:rsidR="004F2DB3" w:rsidRPr="00F11DF0" w:rsidTr="005D09BB">
        <w:trPr>
          <w:trHeight w:val="423"/>
          <w:jc w:val="center"/>
        </w:trPr>
        <w:tc>
          <w:tcPr>
            <w:tcW w:w="316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F2DB3" w:rsidRPr="008A44A4" w:rsidRDefault="004F2DB3" w:rsidP="005D09BB">
            <w:pPr>
              <w:jc w:val="center"/>
              <w:rPr>
                <w:rFonts w:eastAsia="Times New Roman" w:cs="Times New Roman"/>
                <w:b/>
                <w:color w:val="000000"/>
                <w:lang w:val="en-US" w:eastAsia="en-US"/>
              </w:rPr>
            </w:pPr>
            <w:r w:rsidRPr="008A44A4">
              <w:rPr>
                <w:rFonts w:eastAsia="Times New Roman" w:cs="Times New Roman"/>
                <w:b/>
                <w:color w:val="000000"/>
                <w:lang w:val="en-US" w:eastAsia="en-US"/>
              </w:rPr>
              <w:t>Country</w:t>
            </w:r>
          </w:p>
        </w:tc>
        <w:tc>
          <w:tcPr>
            <w:tcW w:w="4230" w:type="dxa"/>
            <w:tcBorders>
              <w:top w:val="single" w:sz="4" w:space="0" w:color="auto"/>
              <w:left w:val="nil"/>
              <w:bottom w:val="single" w:sz="4" w:space="0" w:color="auto"/>
              <w:right w:val="single" w:sz="4" w:space="0" w:color="auto"/>
            </w:tcBorders>
            <w:shd w:val="clear" w:color="000000" w:fill="BFBFBF"/>
            <w:noWrap/>
            <w:vAlign w:val="bottom"/>
            <w:hideMark/>
          </w:tcPr>
          <w:p w:rsidR="004F2DB3" w:rsidRPr="008A44A4" w:rsidRDefault="004F2DB3" w:rsidP="005D09BB">
            <w:pPr>
              <w:jc w:val="center"/>
              <w:rPr>
                <w:rFonts w:eastAsia="Times New Roman" w:cs="Times New Roman"/>
                <w:b/>
                <w:color w:val="000000"/>
                <w:lang w:val="en-US" w:eastAsia="en-US"/>
              </w:rPr>
            </w:pPr>
            <w:r w:rsidRPr="008A44A4">
              <w:rPr>
                <w:rFonts w:eastAsia="Times New Roman" w:cs="Times New Roman"/>
                <w:b/>
                <w:color w:val="000000"/>
                <w:lang w:val="en-US" w:eastAsia="en-US"/>
              </w:rPr>
              <w:t>Production(thousands of m.t/year)</w:t>
            </w:r>
          </w:p>
        </w:tc>
      </w:tr>
      <w:tr w:rsidR="004F2DB3" w:rsidRPr="00F11DF0" w:rsidTr="00CE7FB8">
        <w:trPr>
          <w:trHeight w:val="305"/>
          <w:jc w:val="center"/>
        </w:trPr>
        <w:tc>
          <w:tcPr>
            <w:tcW w:w="3168" w:type="dxa"/>
            <w:tcBorders>
              <w:top w:val="nil"/>
              <w:left w:val="single" w:sz="4" w:space="0" w:color="auto"/>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China</w:t>
            </w:r>
          </w:p>
        </w:tc>
        <w:tc>
          <w:tcPr>
            <w:tcW w:w="4230" w:type="dxa"/>
            <w:tcBorders>
              <w:top w:val="nil"/>
              <w:left w:val="nil"/>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1374</w:t>
            </w:r>
          </w:p>
        </w:tc>
      </w:tr>
      <w:tr w:rsidR="004F2DB3" w:rsidRPr="00F11DF0" w:rsidTr="00CE7FB8">
        <w:trPr>
          <w:trHeight w:val="260"/>
          <w:jc w:val="center"/>
        </w:trPr>
        <w:tc>
          <w:tcPr>
            <w:tcW w:w="3168" w:type="dxa"/>
            <w:tcBorders>
              <w:top w:val="nil"/>
              <w:left w:val="single" w:sz="4" w:space="0" w:color="auto"/>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India</w:t>
            </w:r>
          </w:p>
        </w:tc>
        <w:tc>
          <w:tcPr>
            <w:tcW w:w="4230" w:type="dxa"/>
            <w:tcBorders>
              <w:top w:val="nil"/>
              <w:left w:val="nil"/>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84</w:t>
            </w:r>
          </w:p>
        </w:tc>
      </w:tr>
      <w:tr w:rsidR="004F2DB3" w:rsidRPr="00F11DF0" w:rsidTr="00CE7FB8">
        <w:trPr>
          <w:trHeight w:val="251"/>
          <w:jc w:val="center"/>
        </w:trPr>
        <w:tc>
          <w:tcPr>
            <w:tcW w:w="3168" w:type="dxa"/>
            <w:tcBorders>
              <w:top w:val="nil"/>
              <w:left w:val="single" w:sz="4" w:space="0" w:color="auto"/>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Japan</w:t>
            </w:r>
          </w:p>
        </w:tc>
        <w:tc>
          <w:tcPr>
            <w:tcW w:w="4230" w:type="dxa"/>
            <w:tcBorders>
              <w:top w:val="nil"/>
              <w:left w:val="nil"/>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1460</w:t>
            </w:r>
          </w:p>
        </w:tc>
      </w:tr>
      <w:tr w:rsidR="004F2DB3" w:rsidRPr="00F11DF0" w:rsidTr="00CE7FB8">
        <w:trPr>
          <w:trHeight w:val="233"/>
          <w:jc w:val="center"/>
        </w:trPr>
        <w:tc>
          <w:tcPr>
            <w:tcW w:w="3168" w:type="dxa"/>
            <w:tcBorders>
              <w:top w:val="nil"/>
              <w:left w:val="single" w:sz="4" w:space="0" w:color="auto"/>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Korea</w:t>
            </w:r>
          </w:p>
        </w:tc>
        <w:tc>
          <w:tcPr>
            <w:tcW w:w="4230" w:type="dxa"/>
            <w:tcBorders>
              <w:top w:val="nil"/>
              <w:left w:val="nil"/>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655</w:t>
            </w:r>
          </w:p>
        </w:tc>
      </w:tr>
      <w:tr w:rsidR="004F2DB3" w:rsidRPr="00F11DF0" w:rsidTr="00CE7FB8">
        <w:trPr>
          <w:trHeight w:val="224"/>
          <w:jc w:val="center"/>
        </w:trPr>
        <w:tc>
          <w:tcPr>
            <w:tcW w:w="3168" w:type="dxa"/>
            <w:tcBorders>
              <w:top w:val="nil"/>
              <w:left w:val="single" w:sz="4" w:space="0" w:color="auto"/>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Singapore</w:t>
            </w:r>
          </w:p>
        </w:tc>
        <w:tc>
          <w:tcPr>
            <w:tcW w:w="4230" w:type="dxa"/>
            <w:tcBorders>
              <w:top w:val="nil"/>
              <w:left w:val="nil"/>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350</w:t>
            </w:r>
          </w:p>
        </w:tc>
      </w:tr>
      <w:tr w:rsidR="004F2DB3" w:rsidRPr="00F11DF0" w:rsidTr="00CE7FB8">
        <w:trPr>
          <w:trHeight w:val="206"/>
          <w:jc w:val="center"/>
        </w:trPr>
        <w:tc>
          <w:tcPr>
            <w:tcW w:w="3168" w:type="dxa"/>
            <w:tcBorders>
              <w:top w:val="nil"/>
              <w:left w:val="single" w:sz="4" w:space="0" w:color="auto"/>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Taiwan</w:t>
            </w:r>
          </w:p>
        </w:tc>
        <w:tc>
          <w:tcPr>
            <w:tcW w:w="4230" w:type="dxa"/>
            <w:tcBorders>
              <w:top w:val="nil"/>
              <w:left w:val="nil"/>
              <w:bottom w:val="single" w:sz="4" w:space="0" w:color="auto"/>
              <w:right w:val="single" w:sz="4" w:space="0" w:color="auto"/>
            </w:tcBorders>
            <w:shd w:val="clear" w:color="auto" w:fill="auto"/>
            <w:noWrap/>
            <w:vAlign w:val="bottom"/>
            <w:hideMark/>
          </w:tcPr>
          <w:p w:rsidR="004F2DB3" w:rsidRPr="008A44A4" w:rsidRDefault="004F2DB3" w:rsidP="005D09BB">
            <w:pPr>
              <w:jc w:val="center"/>
              <w:rPr>
                <w:rFonts w:eastAsia="Times New Roman" w:cs="Times New Roman"/>
                <w:color w:val="000000"/>
                <w:lang w:val="en-US" w:eastAsia="en-US"/>
              </w:rPr>
            </w:pPr>
            <w:r w:rsidRPr="008A44A4">
              <w:rPr>
                <w:rFonts w:eastAsia="Times New Roman" w:cs="Times New Roman"/>
                <w:color w:val="000000"/>
                <w:lang w:val="en-US" w:eastAsia="en-US"/>
              </w:rPr>
              <w:t>1265</w:t>
            </w:r>
          </w:p>
        </w:tc>
      </w:tr>
      <w:tr w:rsidR="004F2DB3" w:rsidRPr="00F11DF0" w:rsidTr="00CE7FB8">
        <w:trPr>
          <w:trHeight w:val="197"/>
          <w:jc w:val="center"/>
        </w:trPr>
        <w:tc>
          <w:tcPr>
            <w:tcW w:w="3168" w:type="dxa"/>
            <w:tcBorders>
              <w:top w:val="nil"/>
              <w:left w:val="single" w:sz="4" w:space="0" w:color="auto"/>
              <w:bottom w:val="single" w:sz="4" w:space="0" w:color="auto"/>
              <w:right w:val="single" w:sz="4" w:space="0" w:color="auto"/>
            </w:tcBorders>
            <w:shd w:val="clear" w:color="auto" w:fill="auto"/>
            <w:noWrap/>
            <w:vAlign w:val="bottom"/>
            <w:hideMark/>
          </w:tcPr>
          <w:p w:rsidR="004F2DB3" w:rsidRPr="00CE7FB8" w:rsidRDefault="004F2DB3" w:rsidP="005D09BB">
            <w:pPr>
              <w:jc w:val="center"/>
              <w:rPr>
                <w:rFonts w:eastAsia="Times New Roman" w:cs="Times New Roman"/>
                <w:b/>
                <w:color w:val="000000"/>
                <w:lang w:val="en-US" w:eastAsia="en-US"/>
              </w:rPr>
            </w:pPr>
            <w:r w:rsidRPr="00CE7FB8">
              <w:rPr>
                <w:rFonts w:eastAsia="Times New Roman" w:cs="Times New Roman"/>
                <w:b/>
                <w:color w:val="000000"/>
                <w:lang w:val="en-US" w:eastAsia="en-US"/>
              </w:rPr>
              <w:t>Total</w:t>
            </w:r>
          </w:p>
        </w:tc>
        <w:tc>
          <w:tcPr>
            <w:tcW w:w="4230" w:type="dxa"/>
            <w:tcBorders>
              <w:top w:val="nil"/>
              <w:left w:val="nil"/>
              <w:bottom w:val="single" w:sz="4" w:space="0" w:color="auto"/>
              <w:right w:val="single" w:sz="4" w:space="0" w:color="auto"/>
            </w:tcBorders>
            <w:shd w:val="clear" w:color="auto" w:fill="auto"/>
            <w:noWrap/>
            <w:vAlign w:val="bottom"/>
            <w:hideMark/>
          </w:tcPr>
          <w:p w:rsidR="004F2DB3" w:rsidRPr="00CE7FB8" w:rsidRDefault="004F2DB3" w:rsidP="005D09BB">
            <w:pPr>
              <w:jc w:val="center"/>
              <w:rPr>
                <w:rFonts w:eastAsia="Times New Roman" w:cs="Times New Roman"/>
                <w:b/>
                <w:color w:val="000000"/>
                <w:lang w:val="en-US" w:eastAsia="en-US"/>
              </w:rPr>
            </w:pPr>
            <w:r w:rsidRPr="00CE7FB8">
              <w:rPr>
                <w:rFonts w:eastAsia="Times New Roman" w:cs="Times New Roman"/>
                <w:b/>
                <w:color w:val="000000"/>
                <w:lang w:val="en-US" w:eastAsia="en-US"/>
              </w:rPr>
              <w:t>5188</w:t>
            </w:r>
          </w:p>
        </w:tc>
      </w:tr>
    </w:tbl>
    <w:p w:rsidR="00E73936" w:rsidRDefault="00E73936" w:rsidP="00E73936">
      <w:pPr>
        <w:rPr>
          <w:rFonts w:asciiTheme="majorHAnsi" w:eastAsiaTheme="majorEastAsia" w:hAnsiTheme="majorHAnsi" w:cstheme="majorBidi"/>
          <w:color w:val="4F81BD" w:themeColor="accent1"/>
          <w:sz w:val="26"/>
          <w:szCs w:val="26"/>
        </w:rPr>
      </w:pPr>
    </w:p>
    <w:p w:rsidR="006B7504" w:rsidRDefault="004318D5" w:rsidP="004F2DB3">
      <w:pPr>
        <w:pStyle w:val="Heading2"/>
      </w:pPr>
      <w:bookmarkStart w:id="8" w:name="_Toc283354993"/>
      <w:r w:rsidRPr="004F2DB3">
        <w:t>1.</w:t>
      </w:r>
      <w:r w:rsidR="00576EFB" w:rsidRPr="004F2DB3">
        <w:t>3</w:t>
      </w:r>
      <w:r w:rsidRPr="004F2DB3">
        <w:t xml:space="preserve"> </w:t>
      </w:r>
      <w:r w:rsidR="006B7504" w:rsidRPr="004F2DB3">
        <w:t>Properties of Cumene</w:t>
      </w:r>
      <w:bookmarkEnd w:id="8"/>
    </w:p>
    <w:p w:rsidR="004F2DB3" w:rsidRPr="004F2DB3" w:rsidRDefault="004F2DB3" w:rsidP="004F2DB3"/>
    <w:p w:rsidR="00D1297F" w:rsidRDefault="005D51B2" w:rsidP="00576EFB">
      <w:pPr>
        <w:spacing w:line="360" w:lineRule="auto"/>
        <w:ind w:firstLine="720"/>
      </w:pPr>
      <w:r>
        <w:t>I</w:t>
      </w:r>
      <w:r w:rsidR="002E7575">
        <w:t>sopropyl-benzene, more commonly known as c</w:t>
      </w:r>
      <w:r w:rsidR="00F430FD">
        <w:t>umene</w:t>
      </w:r>
      <w:r w:rsidR="002E7575">
        <w:t>,</w:t>
      </w:r>
      <w:r w:rsidR="00F476D8">
        <w:t xml:space="preserve"> occurs naturally in petroleum and coal tar. </w:t>
      </w:r>
      <w:r w:rsidR="00450BE7">
        <w:t>Cumene</w:t>
      </w:r>
      <w:r w:rsidR="00F476D8">
        <w:t xml:space="preserve"> is characterized as</w:t>
      </w:r>
      <w:r w:rsidR="00E90303">
        <w:t xml:space="preserve"> a</w:t>
      </w:r>
      <w:r w:rsidR="00B419ED">
        <w:t xml:space="preserve"> volatile, colourless liquid with a sharp, penetrating aromatic odor [Ca</w:t>
      </w:r>
      <w:r w:rsidR="001F7EBA">
        <w:t>vender, 1994].</w:t>
      </w:r>
      <w:r w:rsidR="00CE5701">
        <w:t xml:space="preserve"> </w:t>
      </w:r>
    </w:p>
    <w:p w:rsidR="00D1297F" w:rsidRDefault="00D1297F" w:rsidP="00F61F8F">
      <w:pPr>
        <w:ind w:firstLine="720"/>
      </w:pPr>
    </w:p>
    <w:p w:rsidR="00D1297F" w:rsidRDefault="00D1297F" w:rsidP="00F61F8F">
      <w:pPr>
        <w:ind w:firstLine="720"/>
      </w:pPr>
      <w:r>
        <w:t xml:space="preserve">Table </w:t>
      </w:r>
      <w:r w:rsidR="004F2DB3">
        <w:t>2</w:t>
      </w:r>
      <w:r>
        <w:t>: Properties of Cumene</w:t>
      </w:r>
    </w:p>
    <w:tbl>
      <w:tblPr>
        <w:tblW w:w="3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3729"/>
      </w:tblGrid>
      <w:tr w:rsidR="00D1297F" w:rsidRPr="00C40EA6" w:rsidTr="00576EFB">
        <w:trPr>
          <w:trHeight w:val="485"/>
          <w:jc w:val="center"/>
        </w:trPr>
        <w:tc>
          <w:tcPr>
            <w:tcW w:w="2533" w:type="pct"/>
            <w:shd w:val="pct10" w:color="auto" w:fill="auto"/>
          </w:tcPr>
          <w:p w:rsidR="00D1297F" w:rsidRPr="00C40EA6" w:rsidRDefault="00D1297F" w:rsidP="00D1297F">
            <w:pPr>
              <w:pStyle w:val="NoSpacing"/>
              <w:jc w:val="center"/>
            </w:pPr>
          </w:p>
        </w:tc>
        <w:tc>
          <w:tcPr>
            <w:tcW w:w="2467" w:type="pct"/>
            <w:shd w:val="pct10" w:color="auto" w:fill="auto"/>
          </w:tcPr>
          <w:p w:rsidR="00D1297F" w:rsidRPr="00576EFB" w:rsidRDefault="004F6858" w:rsidP="00D1297F">
            <w:pPr>
              <w:pStyle w:val="NoSpacing"/>
              <w:jc w:val="center"/>
              <w:rPr>
                <w:b/>
                <w:color w:val="000000"/>
              </w:rPr>
            </w:pPr>
            <w:r w:rsidRPr="00576EFB">
              <w:rPr>
                <w:rStyle w:val="mw-headline"/>
                <w:b/>
                <w:color w:val="000000"/>
              </w:rPr>
              <w:t>Cumene</w:t>
            </w:r>
          </w:p>
        </w:tc>
      </w:tr>
      <w:tr w:rsidR="00D1297F" w:rsidRPr="00C40EA6" w:rsidTr="00576EFB">
        <w:trPr>
          <w:trHeight w:val="251"/>
          <w:jc w:val="center"/>
        </w:trPr>
        <w:tc>
          <w:tcPr>
            <w:tcW w:w="2533" w:type="pct"/>
            <w:vAlign w:val="center"/>
          </w:tcPr>
          <w:p w:rsidR="00D1297F" w:rsidRPr="00C40EA6" w:rsidRDefault="00520E30" w:rsidP="00D1297F">
            <w:pPr>
              <w:pStyle w:val="NoSpacing"/>
              <w:jc w:val="center"/>
              <w:rPr>
                <w:b/>
                <w:color w:val="000000"/>
              </w:rPr>
            </w:pPr>
            <w:hyperlink r:id="rId12" w:tooltip="Molecular formula" w:history="1">
              <w:r w:rsidR="00D1297F" w:rsidRPr="00C40EA6">
                <w:rPr>
                  <w:b/>
                  <w:color w:val="000000"/>
                </w:rPr>
                <w:t>Molecular formula</w:t>
              </w:r>
            </w:hyperlink>
          </w:p>
        </w:tc>
        <w:tc>
          <w:tcPr>
            <w:tcW w:w="2467" w:type="pct"/>
          </w:tcPr>
          <w:p w:rsidR="00D1297F" w:rsidRPr="00C40EA6" w:rsidRDefault="00D1297F" w:rsidP="004F6858">
            <w:pPr>
              <w:pStyle w:val="NoSpacing"/>
              <w:jc w:val="center"/>
            </w:pPr>
            <w:r>
              <w:t>C</w:t>
            </w:r>
            <w:r>
              <w:rPr>
                <w:vertAlign w:val="subscript"/>
              </w:rPr>
              <w:t>9</w:t>
            </w:r>
            <w:r>
              <w:t>H</w:t>
            </w:r>
            <w:r>
              <w:rPr>
                <w:vertAlign w:val="subscript"/>
              </w:rPr>
              <w:t>12</w:t>
            </w:r>
          </w:p>
        </w:tc>
      </w:tr>
      <w:tr w:rsidR="00D1297F" w:rsidRPr="00C40EA6" w:rsidTr="00576EFB">
        <w:trPr>
          <w:trHeight w:val="260"/>
          <w:jc w:val="center"/>
        </w:trPr>
        <w:tc>
          <w:tcPr>
            <w:tcW w:w="2533" w:type="pct"/>
            <w:vAlign w:val="center"/>
          </w:tcPr>
          <w:p w:rsidR="00D1297F" w:rsidRPr="00C40EA6" w:rsidRDefault="00520E30" w:rsidP="00D1297F">
            <w:pPr>
              <w:pStyle w:val="NoSpacing"/>
              <w:jc w:val="center"/>
              <w:rPr>
                <w:b/>
                <w:color w:val="000000"/>
              </w:rPr>
            </w:pPr>
            <w:hyperlink r:id="rId13" w:tooltip="Molar mass" w:history="1">
              <w:r w:rsidR="00D1297F" w:rsidRPr="00C40EA6">
                <w:rPr>
                  <w:b/>
                  <w:color w:val="000000"/>
                </w:rPr>
                <w:t>Molar mass</w:t>
              </w:r>
            </w:hyperlink>
          </w:p>
        </w:tc>
        <w:tc>
          <w:tcPr>
            <w:tcW w:w="2467" w:type="pct"/>
          </w:tcPr>
          <w:p w:rsidR="00D1297F" w:rsidRPr="00C40EA6" w:rsidRDefault="004F6858" w:rsidP="004F6858">
            <w:pPr>
              <w:pStyle w:val="NoSpacing"/>
              <w:tabs>
                <w:tab w:val="left" w:pos="2327"/>
              </w:tabs>
              <w:jc w:val="center"/>
            </w:pPr>
            <w:r>
              <w:t>120.19 g mol</w:t>
            </w:r>
            <w:r>
              <w:rPr>
                <w:vertAlign w:val="superscript"/>
              </w:rPr>
              <w:t>−1</w:t>
            </w:r>
          </w:p>
        </w:tc>
      </w:tr>
      <w:tr w:rsidR="00D1297F" w:rsidRPr="00C40EA6" w:rsidTr="00576EFB">
        <w:trPr>
          <w:trHeight w:val="251"/>
          <w:jc w:val="center"/>
        </w:trPr>
        <w:tc>
          <w:tcPr>
            <w:tcW w:w="2533" w:type="pct"/>
            <w:vAlign w:val="center"/>
          </w:tcPr>
          <w:p w:rsidR="00D1297F" w:rsidRPr="00C40EA6" w:rsidRDefault="00D1297F" w:rsidP="00D1297F">
            <w:pPr>
              <w:pStyle w:val="NoSpacing"/>
              <w:jc w:val="center"/>
              <w:rPr>
                <w:b/>
                <w:color w:val="000000"/>
              </w:rPr>
            </w:pPr>
            <w:r w:rsidRPr="00C40EA6">
              <w:rPr>
                <w:b/>
                <w:color w:val="000000"/>
              </w:rPr>
              <w:t>Appearance</w:t>
            </w:r>
          </w:p>
        </w:tc>
        <w:tc>
          <w:tcPr>
            <w:tcW w:w="2467" w:type="pct"/>
          </w:tcPr>
          <w:p w:rsidR="00D1297F" w:rsidRPr="00C40EA6" w:rsidRDefault="004F6858" w:rsidP="004F6858">
            <w:pPr>
              <w:pStyle w:val="NoSpacing"/>
              <w:jc w:val="center"/>
            </w:pPr>
            <w:r>
              <w:t>colo</w:t>
            </w:r>
            <w:r w:rsidR="004F2DB3">
              <w:t>u</w:t>
            </w:r>
            <w:r>
              <w:t>rless liquid</w:t>
            </w:r>
          </w:p>
        </w:tc>
      </w:tr>
      <w:tr w:rsidR="00D1297F" w:rsidRPr="00C40EA6" w:rsidTr="00576EFB">
        <w:trPr>
          <w:trHeight w:val="206"/>
          <w:jc w:val="center"/>
        </w:trPr>
        <w:tc>
          <w:tcPr>
            <w:tcW w:w="2533" w:type="pct"/>
            <w:vAlign w:val="center"/>
          </w:tcPr>
          <w:p w:rsidR="00D1297F" w:rsidRPr="00C40EA6" w:rsidRDefault="00520E30" w:rsidP="00D1297F">
            <w:pPr>
              <w:pStyle w:val="NoSpacing"/>
              <w:jc w:val="center"/>
              <w:rPr>
                <w:b/>
                <w:color w:val="000000"/>
              </w:rPr>
            </w:pPr>
            <w:hyperlink r:id="rId14" w:tooltip="Density" w:history="1">
              <w:r w:rsidR="00D1297F" w:rsidRPr="00C40EA6">
                <w:rPr>
                  <w:b/>
                  <w:color w:val="000000"/>
                </w:rPr>
                <w:t>Density</w:t>
              </w:r>
            </w:hyperlink>
          </w:p>
        </w:tc>
        <w:tc>
          <w:tcPr>
            <w:tcW w:w="2467" w:type="pct"/>
          </w:tcPr>
          <w:p w:rsidR="00D1297F" w:rsidRPr="00C40EA6" w:rsidRDefault="00D1297F" w:rsidP="004F6858">
            <w:pPr>
              <w:pStyle w:val="NoSpacing"/>
              <w:jc w:val="center"/>
            </w:pPr>
            <w:r>
              <w:t>0.8618 g/cm</w:t>
            </w:r>
            <w:r>
              <w:rPr>
                <w:vertAlign w:val="superscript"/>
              </w:rPr>
              <w:t>3</w:t>
            </w:r>
          </w:p>
        </w:tc>
      </w:tr>
      <w:tr w:rsidR="00D1297F" w:rsidRPr="00C40EA6" w:rsidTr="00576EFB">
        <w:trPr>
          <w:trHeight w:val="278"/>
          <w:jc w:val="center"/>
        </w:trPr>
        <w:tc>
          <w:tcPr>
            <w:tcW w:w="2533" w:type="pct"/>
            <w:vAlign w:val="center"/>
          </w:tcPr>
          <w:p w:rsidR="00D1297F" w:rsidRPr="00C40EA6" w:rsidRDefault="00520E30" w:rsidP="00D1297F">
            <w:pPr>
              <w:pStyle w:val="NoSpacing"/>
              <w:jc w:val="center"/>
              <w:rPr>
                <w:b/>
                <w:color w:val="000000"/>
              </w:rPr>
            </w:pPr>
            <w:hyperlink r:id="rId15" w:tooltip="Melting point" w:history="1">
              <w:r w:rsidR="00D1297F" w:rsidRPr="00C40EA6">
                <w:rPr>
                  <w:b/>
                  <w:color w:val="000000"/>
                </w:rPr>
                <w:t>Melting point</w:t>
              </w:r>
            </w:hyperlink>
          </w:p>
        </w:tc>
        <w:tc>
          <w:tcPr>
            <w:tcW w:w="2467" w:type="pct"/>
          </w:tcPr>
          <w:p w:rsidR="00D1297F" w:rsidRPr="00C40EA6" w:rsidRDefault="00D1297F" w:rsidP="004F6858">
            <w:pPr>
              <w:pStyle w:val="NoSpacing"/>
              <w:jc w:val="center"/>
            </w:pPr>
            <w:r>
              <w:t>-96.0</w:t>
            </w:r>
            <w:r w:rsidRPr="00CE5701">
              <w:rPr>
                <w:vertAlign w:val="superscript"/>
              </w:rPr>
              <w:t xml:space="preserve"> </w:t>
            </w:r>
            <w:r w:rsidRPr="005D51B2">
              <w:rPr>
                <w:vertAlign w:val="superscript"/>
              </w:rPr>
              <w:t>ο</w:t>
            </w:r>
            <w:r>
              <w:t>C</w:t>
            </w:r>
          </w:p>
        </w:tc>
      </w:tr>
      <w:tr w:rsidR="00D1297F" w:rsidRPr="00C40EA6" w:rsidTr="00576EFB">
        <w:trPr>
          <w:trHeight w:val="269"/>
          <w:jc w:val="center"/>
        </w:trPr>
        <w:tc>
          <w:tcPr>
            <w:tcW w:w="2533" w:type="pct"/>
            <w:vAlign w:val="center"/>
          </w:tcPr>
          <w:p w:rsidR="00D1297F" w:rsidRPr="00C40EA6" w:rsidRDefault="00520E30" w:rsidP="00D1297F">
            <w:pPr>
              <w:pStyle w:val="NoSpacing"/>
              <w:jc w:val="center"/>
              <w:rPr>
                <w:b/>
                <w:color w:val="000000"/>
              </w:rPr>
            </w:pPr>
            <w:hyperlink r:id="rId16" w:tooltip="Boiling point" w:history="1">
              <w:r w:rsidR="00D1297F" w:rsidRPr="00C40EA6">
                <w:rPr>
                  <w:b/>
                  <w:color w:val="000000"/>
                </w:rPr>
                <w:t>Boiling point</w:t>
              </w:r>
            </w:hyperlink>
          </w:p>
        </w:tc>
        <w:tc>
          <w:tcPr>
            <w:tcW w:w="2467" w:type="pct"/>
          </w:tcPr>
          <w:p w:rsidR="00D1297F" w:rsidRPr="00C40EA6" w:rsidRDefault="00D1297F" w:rsidP="004F6858">
            <w:pPr>
              <w:pStyle w:val="NoSpacing"/>
              <w:jc w:val="center"/>
            </w:pPr>
            <w:r>
              <w:t>152.4</w:t>
            </w:r>
            <w:r w:rsidRPr="005D51B2">
              <w:rPr>
                <w:vertAlign w:val="superscript"/>
              </w:rPr>
              <w:t>ο</w:t>
            </w:r>
            <w:r>
              <w:t>C</w:t>
            </w:r>
          </w:p>
        </w:tc>
      </w:tr>
      <w:tr w:rsidR="00D1297F" w:rsidRPr="00C40EA6" w:rsidTr="00576EFB">
        <w:trPr>
          <w:trHeight w:val="161"/>
          <w:jc w:val="center"/>
        </w:trPr>
        <w:tc>
          <w:tcPr>
            <w:tcW w:w="2533" w:type="pct"/>
            <w:vAlign w:val="center"/>
          </w:tcPr>
          <w:p w:rsidR="00D1297F" w:rsidRPr="00C40EA6" w:rsidRDefault="00520E30" w:rsidP="00D1297F">
            <w:pPr>
              <w:pStyle w:val="NoSpacing"/>
              <w:jc w:val="center"/>
              <w:rPr>
                <w:b/>
                <w:color w:val="000000"/>
              </w:rPr>
            </w:pPr>
            <w:hyperlink r:id="rId17" w:tooltip="Solubility" w:history="1">
              <w:r w:rsidR="00D1297F" w:rsidRPr="00C40EA6">
                <w:rPr>
                  <w:b/>
                  <w:color w:val="000000"/>
                </w:rPr>
                <w:t>Solubility</w:t>
              </w:r>
            </w:hyperlink>
            <w:r w:rsidR="00D1297F" w:rsidRPr="00C40EA6">
              <w:rPr>
                <w:b/>
                <w:color w:val="000000"/>
              </w:rPr>
              <w:t xml:space="preserve"> in </w:t>
            </w:r>
            <w:hyperlink r:id="rId18" w:tooltip="Water" w:history="1">
              <w:r w:rsidR="00D1297F" w:rsidRPr="00C40EA6">
                <w:rPr>
                  <w:b/>
                  <w:color w:val="000000"/>
                </w:rPr>
                <w:t>water</w:t>
              </w:r>
            </w:hyperlink>
          </w:p>
        </w:tc>
        <w:tc>
          <w:tcPr>
            <w:tcW w:w="2467" w:type="pct"/>
          </w:tcPr>
          <w:p w:rsidR="00D1297F" w:rsidRPr="00C40EA6" w:rsidRDefault="004F6858" w:rsidP="004F6858">
            <w:pPr>
              <w:pStyle w:val="NoSpacing"/>
              <w:jc w:val="center"/>
            </w:pPr>
            <w:r>
              <w:t>insoluble</w:t>
            </w:r>
          </w:p>
        </w:tc>
      </w:tr>
      <w:tr w:rsidR="00D1297F" w:rsidRPr="00C40EA6" w:rsidTr="00576EFB">
        <w:trPr>
          <w:trHeight w:val="224"/>
          <w:jc w:val="center"/>
        </w:trPr>
        <w:tc>
          <w:tcPr>
            <w:tcW w:w="2533" w:type="pct"/>
            <w:vAlign w:val="center"/>
          </w:tcPr>
          <w:p w:rsidR="00D1297F" w:rsidRPr="00C40EA6" w:rsidRDefault="00520E30" w:rsidP="00D1297F">
            <w:pPr>
              <w:pStyle w:val="NoSpacing"/>
              <w:jc w:val="center"/>
              <w:rPr>
                <w:b/>
                <w:color w:val="000000"/>
              </w:rPr>
            </w:pPr>
            <w:hyperlink r:id="rId19" w:tooltip="Viscosity" w:history="1">
              <w:r w:rsidR="00D1297F" w:rsidRPr="00C40EA6">
                <w:rPr>
                  <w:b/>
                  <w:color w:val="000000"/>
                </w:rPr>
                <w:t>Viscosity</w:t>
              </w:r>
            </w:hyperlink>
          </w:p>
        </w:tc>
        <w:tc>
          <w:tcPr>
            <w:tcW w:w="2467" w:type="pct"/>
          </w:tcPr>
          <w:p w:rsidR="00D1297F" w:rsidRPr="00C40EA6" w:rsidRDefault="004F6858" w:rsidP="004F6858">
            <w:pPr>
              <w:pStyle w:val="NoSpacing"/>
              <w:jc w:val="center"/>
            </w:pPr>
            <w:r>
              <w:t>0.77</w:t>
            </w:r>
            <w:r w:rsidRPr="004F6858">
              <w:t xml:space="preserve">7 </w:t>
            </w:r>
            <w:hyperlink r:id="rId20" w:tooltip="Poise" w:history="1">
              <w:r w:rsidRPr="004F6858">
                <w:t>cP</w:t>
              </w:r>
            </w:hyperlink>
            <w:r>
              <w:t xml:space="preserve"> at 21 °C</w:t>
            </w:r>
          </w:p>
        </w:tc>
      </w:tr>
      <w:tr w:rsidR="00D1297F" w:rsidRPr="00C40EA6" w:rsidTr="00576EFB">
        <w:trPr>
          <w:trHeight w:val="206"/>
          <w:jc w:val="center"/>
        </w:trPr>
        <w:tc>
          <w:tcPr>
            <w:tcW w:w="2533" w:type="pct"/>
            <w:vAlign w:val="center"/>
          </w:tcPr>
          <w:p w:rsidR="00D1297F" w:rsidRPr="00C40EA6" w:rsidRDefault="00D1297F" w:rsidP="004F6858">
            <w:pPr>
              <w:pStyle w:val="NoSpacing"/>
              <w:jc w:val="center"/>
              <w:rPr>
                <w:b/>
                <w:color w:val="000000"/>
              </w:rPr>
            </w:pPr>
            <w:r w:rsidRPr="00C40EA6">
              <w:rPr>
                <w:b/>
                <w:color w:val="000000"/>
              </w:rPr>
              <w:t>Critical properties</w:t>
            </w:r>
            <w:r w:rsidR="004F6858">
              <w:rPr>
                <w:b/>
                <w:color w:val="000000"/>
              </w:rPr>
              <w:t xml:space="preserve"> </w:t>
            </w:r>
            <w:r w:rsidRPr="00C40EA6">
              <w:rPr>
                <w:b/>
                <w:color w:val="000000"/>
              </w:rPr>
              <w:t>T</w:t>
            </w:r>
            <w:r w:rsidRPr="00C40EA6">
              <w:rPr>
                <w:b/>
                <w:color w:val="000000"/>
                <w:vertAlign w:val="subscript"/>
              </w:rPr>
              <w:t>c</w:t>
            </w:r>
            <w:r w:rsidRPr="00C40EA6">
              <w:rPr>
                <w:b/>
                <w:color w:val="000000"/>
              </w:rPr>
              <w:t>, P</w:t>
            </w:r>
            <w:r w:rsidRPr="00C40EA6">
              <w:rPr>
                <w:b/>
                <w:color w:val="000000"/>
                <w:vertAlign w:val="subscript"/>
              </w:rPr>
              <w:t>c</w:t>
            </w:r>
          </w:p>
        </w:tc>
        <w:tc>
          <w:tcPr>
            <w:tcW w:w="2467" w:type="pct"/>
          </w:tcPr>
          <w:p w:rsidR="00D1297F" w:rsidRPr="00C40EA6" w:rsidRDefault="009219A6" w:rsidP="004F6858">
            <w:pPr>
              <w:pStyle w:val="NoSpacing"/>
              <w:jc w:val="center"/>
            </w:pPr>
            <w:r>
              <w:rPr>
                <w:rFonts w:eastAsiaTheme="minorHAnsi"/>
                <w:lang w:val="en-US" w:eastAsia="en-US"/>
              </w:rPr>
              <w:t>351.4</w:t>
            </w:r>
            <w:r>
              <w:t xml:space="preserve">°C, </w:t>
            </w:r>
            <w:r>
              <w:rPr>
                <w:rFonts w:eastAsiaTheme="minorHAnsi"/>
                <w:lang w:val="en-US" w:eastAsia="en-US"/>
              </w:rPr>
              <w:t>3220 kPa</w:t>
            </w:r>
          </w:p>
        </w:tc>
      </w:tr>
      <w:tr w:rsidR="00D1297F" w:rsidRPr="00C40EA6" w:rsidTr="00576EFB">
        <w:trPr>
          <w:trHeight w:val="188"/>
          <w:jc w:val="center"/>
        </w:trPr>
        <w:tc>
          <w:tcPr>
            <w:tcW w:w="2533" w:type="pct"/>
            <w:vAlign w:val="center"/>
          </w:tcPr>
          <w:p w:rsidR="00D1297F" w:rsidRPr="00C40EA6" w:rsidRDefault="00D1297F" w:rsidP="00D1297F">
            <w:pPr>
              <w:pStyle w:val="NoSpacing"/>
              <w:jc w:val="center"/>
              <w:rPr>
                <w:b/>
                <w:color w:val="000000"/>
              </w:rPr>
            </w:pPr>
            <w:r w:rsidRPr="00C40EA6">
              <w:rPr>
                <w:b/>
                <w:color w:val="000000"/>
              </w:rPr>
              <w:t>Latent heat of vaporization</w:t>
            </w:r>
          </w:p>
        </w:tc>
        <w:tc>
          <w:tcPr>
            <w:tcW w:w="2467" w:type="pct"/>
          </w:tcPr>
          <w:p w:rsidR="00D1297F" w:rsidRPr="00C40EA6" w:rsidRDefault="009219A6" w:rsidP="004F6858">
            <w:pPr>
              <w:pStyle w:val="NoSpacing"/>
              <w:jc w:val="center"/>
            </w:pPr>
            <w:r>
              <w:rPr>
                <w:rFonts w:eastAsiaTheme="minorHAnsi"/>
                <w:lang w:val="en-US" w:eastAsia="en-US"/>
              </w:rPr>
              <w:t>367 J/g at 25</w:t>
            </w:r>
            <w:r>
              <w:t>°C</w:t>
            </w:r>
          </w:p>
        </w:tc>
      </w:tr>
    </w:tbl>
    <w:p w:rsidR="00D1297F" w:rsidRDefault="00D1297F" w:rsidP="00F61F8F">
      <w:pPr>
        <w:ind w:firstLine="720"/>
      </w:pPr>
    </w:p>
    <w:p w:rsidR="001F7EBA" w:rsidRDefault="00512620" w:rsidP="00576EFB">
      <w:pPr>
        <w:spacing w:line="360" w:lineRule="auto"/>
        <w:ind w:firstLine="720"/>
      </w:pPr>
      <w:r>
        <w:lastRenderedPageBreak/>
        <w:t>Care must be taken when handling and transporting cumene as it is flammable at temperatures exceed</w:t>
      </w:r>
      <w:r w:rsidR="00F476D8">
        <w:t xml:space="preserve">ing </w:t>
      </w:r>
      <w:r>
        <w:t>35</w:t>
      </w:r>
      <w:r w:rsidRPr="005D51B2">
        <w:rPr>
          <w:rFonts w:cs="Times New Roman"/>
          <w:vertAlign w:val="superscript"/>
        </w:rPr>
        <w:t>ο</w:t>
      </w:r>
      <w:r>
        <w:t xml:space="preserve">C. </w:t>
      </w:r>
      <w:r w:rsidR="00F476D8">
        <w:t>As well, c</w:t>
      </w:r>
      <w:r>
        <w:t>umene samples exposed to air</w:t>
      </w:r>
      <w:r w:rsidR="001B7501">
        <w:t xml:space="preserve"> can undergo oxidation to produce cumene hydroperoxide (CHP) (figure </w:t>
      </w:r>
      <w:r w:rsidR="001B7501" w:rsidRPr="001B7501">
        <w:rPr>
          <w:highlight w:val="yellow"/>
        </w:rPr>
        <w:t>X</w:t>
      </w:r>
      <w:r w:rsidR="00F476D8">
        <w:t xml:space="preserve">), </w:t>
      </w:r>
    </w:p>
    <w:p w:rsidR="001B7501" w:rsidRDefault="001B7501" w:rsidP="001B7501">
      <w:pPr>
        <w:jc w:val="center"/>
      </w:pPr>
      <w:r>
        <w:rPr>
          <w:noProof/>
          <w:lang w:val="en-CA" w:eastAsia="en-CA"/>
        </w:rPr>
        <w:drawing>
          <wp:inline distT="0" distB="0" distL="0" distR="0">
            <wp:extent cx="2171257" cy="963659"/>
            <wp:effectExtent l="19050" t="0" r="443" b="0"/>
            <wp:docPr id="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srcRect/>
                    <a:stretch>
                      <a:fillRect/>
                    </a:stretch>
                  </pic:blipFill>
                  <pic:spPr bwMode="auto">
                    <a:xfrm>
                      <a:off x="0" y="0"/>
                      <a:ext cx="2171257" cy="963659"/>
                    </a:xfrm>
                    <a:prstGeom prst="rect">
                      <a:avLst/>
                    </a:prstGeom>
                    <a:noFill/>
                    <a:ln w="9525">
                      <a:noFill/>
                      <a:miter lim="800000"/>
                      <a:headEnd/>
                      <a:tailEnd/>
                    </a:ln>
                  </pic:spPr>
                </pic:pic>
              </a:graphicData>
            </a:graphic>
          </wp:inline>
        </w:drawing>
      </w:r>
    </w:p>
    <w:p w:rsidR="001B7501" w:rsidRDefault="001B7501" w:rsidP="00427398">
      <w:pPr>
        <w:jc w:val="center"/>
      </w:pPr>
      <w:r>
        <w:t>Figure X: Cumene oxidation to produce cumene hydroperoxide (CHP)</w:t>
      </w:r>
    </w:p>
    <w:p w:rsidR="005D51B2" w:rsidRDefault="005D51B2" w:rsidP="00F430FD"/>
    <w:p w:rsidR="00DB5C8A" w:rsidRPr="004F2DB3" w:rsidRDefault="00DB5C8A" w:rsidP="004F2DB3">
      <w:pPr>
        <w:pStyle w:val="Heading2"/>
      </w:pPr>
      <w:bookmarkStart w:id="9" w:name="_Toc283354994"/>
      <w:r w:rsidRPr="004F2DB3">
        <w:t>1.</w:t>
      </w:r>
      <w:r w:rsidR="00576EFB" w:rsidRPr="004F2DB3">
        <w:t>4</w:t>
      </w:r>
      <w:r w:rsidRPr="004F2DB3">
        <w:t xml:space="preserve"> </w:t>
      </w:r>
      <w:r w:rsidR="000025A2" w:rsidRPr="004F2DB3">
        <w:t>Properties of</w:t>
      </w:r>
      <w:r w:rsidR="00D1297F" w:rsidRPr="004F2DB3">
        <w:t xml:space="preserve"> Raw</w:t>
      </w:r>
      <w:r w:rsidR="000025A2" w:rsidRPr="004F2DB3">
        <w:t xml:space="preserve"> </w:t>
      </w:r>
      <w:r w:rsidR="00940182" w:rsidRPr="004F2DB3">
        <w:t>Material</w:t>
      </w:r>
      <w:r w:rsidR="00D1297F" w:rsidRPr="004F2DB3">
        <w:t xml:space="preserve"> used to produce Cumene</w:t>
      </w:r>
      <w:bookmarkEnd w:id="9"/>
    </w:p>
    <w:p w:rsidR="00F61F8F" w:rsidRDefault="00F61F8F" w:rsidP="00F61F8F"/>
    <w:p w:rsidR="00D1297F" w:rsidRDefault="00D1297F" w:rsidP="00F61F8F">
      <w:r>
        <w:t xml:space="preserve">Table </w:t>
      </w:r>
      <w:r w:rsidR="00576D08">
        <w:t>3</w:t>
      </w:r>
      <w:r>
        <w:t>: Properties of Raw Material</w:t>
      </w:r>
    </w:p>
    <w:p w:rsidR="00D1297F" w:rsidRDefault="00D1297F" w:rsidP="00F61F8F"/>
    <w:tbl>
      <w:tblPr>
        <w:tblW w:w="3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59"/>
        <w:gridCol w:w="1980"/>
        <w:gridCol w:w="2518"/>
      </w:tblGrid>
      <w:tr w:rsidR="00D1297F" w:rsidRPr="00C40EA6" w:rsidTr="00576EFB">
        <w:trPr>
          <w:trHeight w:val="332"/>
          <w:jc w:val="center"/>
        </w:trPr>
        <w:tc>
          <w:tcPr>
            <w:tcW w:w="2024" w:type="pct"/>
            <w:shd w:val="pct10" w:color="auto" w:fill="auto"/>
          </w:tcPr>
          <w:p w:rsidR="00D1297F" w:rsidRPr="00576EFB" w:rsidRDefault="00D1297F" w:rsidP="00D1297F">
            <w:pPr>
              <w:pStyle w:val="NoSpacing"/>
              <w:jc w:val="center"/>
              <w:rPr>
                <w:b/>
              </w:rPr>
            </w:pPr>
          </w:p>
        </w:tc>
        <w:tc>
          <w:tcPr>
            <w:tcW w:w="1310" w:type="pct"/>
            <w:shd w:val="pct10" w:color="auto" w:fill="auto"/>
          </w:tcPr>
          <w:p w:rsidR="00D1297F" w:rsidRPr="00576EFB" w:rsidRDefault="00D1297F" w:rsidP="00D1297F">
            <w:pPr>
              <w:pStyle w:val="NoSpacing"/>
              <w:jc w:val="center"/>
              <w:rPr>
                <w:b/>
                <w:color w:val="000000"/>
              </w:rPr>
            </w:pPr>
            <w:r w:rsidRPr="00576EFB">
              <w:rPr>
                <w:rStyle w:val="mw-headline"/>
                <w:b/>
                <w:color w:val="000000"/>
              </w:rPr>
              <w:t>Benzene</w:t>
            </w:r>
          </w:p>
        </w:tc>
        <w:tc>
          <w:tcPr>
            <w:tcW w:w="1666" w:type="pct"/>
            <w:shd w:val="pct10" w:color="auto" w:fill="auto"/>
          </w:tcPr>
          <w:p w:rsidR="00D1297F" w:rsidRDefault="00D1297F" w:rsidP="00576EFB">
            <w:pPr>
              <w:pStyle w:val="NoSpacing"/>
              <w:jc w:val="center"/>
              <w:rPr>
                <w:rStyle w:val="mw-headline"/>
                <w:b/>
                <w:color w:val="000000"/>
              </w:rPr>
            </w:pPr>
            <w:r w:rsidRPr="00576EFB">
              <w:rPr>
                <w:rStyle w:val="mw-headline"/>
                <w:b/>
                <w:color w:val="000000"/>
              </w:rPr>
              <w:t>Propylene</w:t>
            </w:r>
          </w:p>
          <w:p w:rsidR="00576EFB" w:rsidRPr="00576EFB" w:rsidRDefault="00576EFB" w:rsidP="00576EFB">
            <w:pPr>
              <w:pStyle w:val="NoSpacing"/>
              <w:jc w:val="center"/>
              <w:rPr>
                <w:b/>
                <w:color w:val="000000"/>
              </w:rPr>
            </w:pPr>
          </w:p>
        </w:tc>
      </w:tr>
      <w:tr w:rsidR="00D1297F" w:rsidRPr="00C40EA6" w:rsidTr="00576EFB">
        <w:trPr>
          <w:trHeight w:val="242"/>
          <w:jc w:val="center"/>
        </w:trPr>
        <w:tc>
          <w:tcPr>
            <w:tcW w:w="2024" w:type="pct"/>
            <w:vAlign w:val="center"/>
          </w:tcPr>
          <w:p w:rsidR="00D1297F" w:rsidRPr="00C40EA6" w:rsidRDefault="00520E30" w:rsidP="00D1297F">
            <w:pPr>
              <w:pStyle w:val="NoSpacing"/>
              <w:jc w:val="center"/>
              <w:rPr>
                <w:b/>
                <w:color w:val="000000"/>
              </w:rPr>
            </w:pPr>
            <w:hyperlink r:id="rId22" w:tooltip="Molecular formula" w:history="1">
              <w:r w:rsidR="00D1297F" w:rsidRPr="00C40EA6">
                <w:rPr>
                  <w:b/>
                  <w:color w:val="000000"/>
                </w:rPr>
                <w:t>Molecular formula</w:t>
              </w:r>
            </w:hyperlink>
          </w:p>
        </w:tc>
        <w:tc>
          <w:tcPr>
            <w:tcW w:w="1310" w:type="pct"/>
          </w:tcPr>
          <w:p w:rsidR="00D1297F" w:rsidRPr="00C40EA6" w:rsidRDefault="00D1297F" w:rsidP="00D1297F">
            <w:pPr>
              <w:pStyle w:val="NoSpacing"/>
              <w:jc w:val="center"/>
            </w:pPr>
            <w:r w:rsidRPr="00C40EA6">
              <w:t>C</w:t>
            </w:r>
            <w:r w:rsidRPr="00C40EA6">
              <w:rPr>
                <w:vertAlign w:val="subscript"/>
              </w:rPr>
              <w:t>6</w:t>
            </w:r>
            <w:r w:rsidRPr="00C40EA6">
              <w:t>H</w:t>
            </w:r>
            <w:r w:rsidRPr="00C40EA6">
              <w:rPr>
                <w:vertAlign w:val="subscript"/>
              </w:rPr>
              <w:t>6</w:t>
            </w:r>
          </w:p>
        </w:tc>
        <w:tc>
          <w:tcPr>
            <w:tcW w:w="1666" w:type="pct"/>
          </w:tcPr>
          <w:p w:rsidR="00D1297F" w:rsidRPr="00C40EA6" w:rsidRDefault="00D1297F" w:rsidP="00D1297F">
            <w:pPr>
              <w:pStyle w:val="NoSpacing"/>
              <w:jc w:val="center"/>
            </w:pPr>
            <w:r w:rsidRPr="00C40EA6">
              <w:t>C</w:t>
            </w:r>
            <w:r w:rsidRPr="00C40EA6">
              <w:rPr>
                <w:vertAlign w:val="subscript"/>
              </w:rPr>
              <w:t>3</w:t>
            </w:r>
            <w:r w:rsidRPr="00C40EA6">
              <w:t>H</w:t>
            </w:r>
            <w:r w:rsidRPr="00C40EA6">
              <w:rPr>
                <w:vertAlign w:val="subscript"/>
              </w:rPr>
              <w:t>6</w:t>
            </w:r>
          </w:p>
        </w:tc>
      </w:tr>
      <w:tr w:rsidR="00D1297F" w:rsidRPr="00C40EA6" w:rsidTr="00576EFB">
        <w:trPr>
          <w:trHeight w:val="359"/>
          <w:jc w:val="center"/>
        </w:trPr>
        <w:tc>
          <w:tcPr>
            <w:tcW w:w="2024" w:type="pct"/>
            <w:vAlign w:val="center"/>
          </w:tcPr>
          <w:p w:rsidR="00D1297F" w:rsidRPr="00C40EA6" w:rsidRDefault="00520E30" w:rsidP="00D1297F">
            <w:pPr>
              <w:pStyle w:val="NoSpacing"/>
              <w:jc w:val="center"/>
              <w:rPr>
                <w:b/>
                <w:color w:val="000000"/>
              </w:rPr>
            </w:pPr>
            <w:hyperlink r:id="rId23" w:tooltip="Molar mass" w:history="1">
              <w:r w:rsidR="00D1297F" w:rsidRPr="00C40EA6">
                <w:rPr>
                  <w:b/>
                  <w:color w:val="000000"/>
                </w:rPr>
                <w:t>Molar mass</w:t>
              </w:r>
            </w:hyperlink>
          </w:p>
        </w:tc>
        <w:tc>
          <w:tcPr>
            <w:tcW w:w="1310" w:type="pct"/>
          </w:tcPr>
          <w:p w:rsidR="00D1297F" w:rsidRPr="00C40EA6" w:rsidRDefault="00D1297F" w:rsidP="00D1297F">
            <w:pPr>
              <w:pStyle w:val="NoSpacing"/>
              <w:jc w:val="center"/>
            </w:pPr>
            <w:r w:rsidRPr="00C40EA6">
              <w:t>78.11 gm/mol</w:t>
            </w:r>
          </w:p>
        </w:tc>
        <w:tc>
          <w:tcPr>
            <w:tcW w:w="1666" w:type="pct"/>
          </w:tcPr>
          <w:p w:rsidR="00D1297F" w:rsidRPr="00C40EA6" w:rsidRDefault="00D1297F" w:rsidP="00D1297F">
            <w:pPr>
              <w:pStyle w:val="NoSpacing"/>
              <w:jc w:val="center"/>
            </w:pPr>
            <w:r w:rsidRPr="00C40EA6">
              <w:t>42.08 gm/mol</w:t>
            </w:r>
          </w:p>
        </w:tc>
      </w:tr>
      <w:tr w:rsidR="00D1297F" w:rsidRPr="00C40EA6" w:rsidTr="00576EFB">
        <w:trPr>
          <w:trHeight w:val="350"/>
          <w:jc w:val="center"/>
        </w:trPr>
        <w:tc>
          <w:tcPr>
            <w:tcW w:w="2024" w:type="pct"/>
            <w:vAlign w:val="center"/>
          </w:tcPr>
          <w:p w:rsidR="00D1297F" w:rsidRPr="00C40EA6" w:rsidRDefault="00D1297F" w:rsidP="00D1297F">
            <w:pPr>
              <w:pStyle w:val="NoSpacing"/>
              <w:jc w:val="center"/>
              <w:rPr>
                <w:b/>
                <w:color w:val="000000"/>
              </w:rPr>
            </w:pPr>
            <w:r w:rsidRPr="00C40EA6">
              <w:rPr>
                <w:b/>
                <w:color w:val="000000"/>
              </w:rPr>
              <w:t>Appearance</w:t>
            </w:r>
          </w:p>
        </w:tc>
        <w:tc>
          <w:tcPr>
            <w:tcW w:w="1310" w:type="pct"/>
          </w:tcPr>
          <w:p w:rsidR="00D1297F" w:rsidRPr="00C40EA6" w:rsidRDefault="00D1297F" w:rsidP="00D1297F">
            <w:pPr>
              <w:pStyle w:val="NoSpacing"/>
              <w:jc w:val="center"/>
            </w:pPr>
            <w:r w:rsidRPr="00C40EA6">
              <w:t>Colorless liquid</w:t>
            </w:r>
          </w:p>
        </w:tc>
        <w:tc>
          <w:tcPr>
            <w:tcW w:w="1666" w:type="pct"/>
          </w:tcPr>
          <w:p w:rsidR="00D1297F" w:rsidRPr="00C40EA6" w:rsidRDefault="00D1297F" w:rsidP="00D1297F">
            <w:pPr>
              <w:pStyle w:val="NoSpacing"/>
              <w:jc w:val="center"/>
            </w:pPr>
            <w:r w:rsidRPr="00C40EA6">
              <w:t>Colorless gas</w:t>
            </w:r>
          </w:p>
        </w:tc>
      </w:tr>
      <w:tr w:rsidR="00D1297F" w:rsidRPr="00C40EA6" w:rsidTr="00576EFB">
        <w:trPr>
          <w:trHeight w:val="260"/>
          <w:jc w:val="center"/>
        </w:trPr>
        <w:tc>
          <w:tcPr>
            <w:tcW w:w="2024" w:type="pct"/>
            <w:vAlign w:val="center"/>
          </w:tcPr>
          <w:p w:rsidR="00D1297F" w:rsidRPr="00C40EA6" w:rsidRDefault="00520E30" w:rsidP="00D1297F">
            <w:pPr>
              <w:pStyle w:val="NoSpacing"/>
              <w:jc w:val="center"/>
              <w:rPr>
                <w:b/>
                <w:color w:val="000000"/>
              </w:rPr>
            </w:pPr>
            <w:hyperlink r:id="rId24" w:tooltip="Density" w:history="1">
              <w:r w:rsidR="00D1297F" w:rsidRPr="00C40EA6">
                <w:rPr>
                  <w:b/>
                  <w:color w:val="000000"/>
                </w:rPr>
                <w:t>Density</w:t>
              </w:r>
            </w:hyperlink>
          </w:p>
        </w:tc>
        <w:tc>
          <w:tcPr>
            <w:tcW w:w="1310" w:type="pct"/>
          </w:tcPr>
          <w:p w:rsidR="00D1297F" w:rsidRPr="00C40EA6" w:rsidRDefault="00D1297F" w:rsidP="00D1297F">
            <w:pPr>
              <w:pStyle w:val="NoSpacing"/>
              <w:jc w:val="center"/>
            </w:pPr>
            <w:r w:rsidRPr="00C40EA6">
              <w:t>0.8786 gm/cm</w:t>
            </w:r>
            <w:r w:rsidRPr="00C40EA6">
              <w:rPr>
                <w:vertAlign w:val="superscript"/>
              </w:rPr>
              <w:t>3</w:t>
            </w:r>
          </w:p>
        </w:tc>
        <w:tc>
          <w:tcPr>
            <w:tcW w:w="1666" w:type="pct"/>
          </w:tcPr>
          <w:p w:rsidR="00D1297F" w:rsidRPr="00C40EA6" w:rsidRDefault="00D1297F" w:rsidP="00D1297F">
            <w:pPr>
              <w:pStyle w:val="NoSpacing"/>
              <w:jc w:val="center"/>
            </w:pPr>
            <w:r w:rsidRPr="00C40EA6">
              <w:rPr>
                <w:color w:val="000000"/>
              </w:rPr>
              <w:t>613.9kg/m</w:t>
            </w:r>
            <w:r w:rsidRPr="00C40EA6">
              <w:rPr>
                <w:color w:val="000000"/>
                <w:vertAlign w:val="superscript"/>
              </w:rPr>
              <w:t>3</w:t>
            </w:r>
            <w:r w:rsidRPr="00C40EA6">
              <w:rPr>
                <w:color w:val="000000"/>
              </w:rPr>
              <w:t>(Liquid )</w:t>
            </w:r>
          </w:p>
        </w:tc>
      </w:tr>
      <w:tr w:rsidR="00D1297F" w:rsidRPr="00C40EA6" w:rsidTr="00576EFB">
        <w:trPr>
          <w:trHeight w:val="269"/>
          <w:jc w:val="center"/>
        </w:trPr>
        <w:tc>
          <w:tcPr>
            <w:tcW w:w="2024" w:type="pct"/>
            <w:vAlign w:val="center"/>
          </w:tcPr>
          <w:p w:rsidR="00D1297F" w:rsidRPr="00C40EA6" w:rsidRDefault="00520E30" w:rsidP="00D1297F">
            <w:pPr>
              <w:pStyle w:val="NoSpacing"/>
              <w:jc w:val="center"/>
              <w:rPr>
                <w:b/>
                <w:color w:val="000000"/>
              </w:rPr>
            </w:pPr>
            <w:hyperlink r:id="rId25" w:tooltip="Melting point" w:history="1">
              <w:r w:rsidR="00D1297F" w:rsidRPr="00C40EA6">
                <w:rPr>
                  <w:b/>
                  <w:color w:val="000000"/>
                </w:rPr>
                <w:t>Melting point</w:t>
              </w:r>
            </w:hyperlink>
          </w:p>
        </w:tc>
        <w:tc>
          <w:tcPr>
            <w:tcW w:w="1310" w:type="pct"/>
          </w:tcPr>
          <w:p w:rsidR="00D1297F" w:rsidRPr="00C40EA6" w:rsidRDefault="00D1297F" w:rsidP="00D1297F">
            <w:pPr>
              <w:pStyle w:val="NoSpacing"/>
              <w:jc w:val="center"/>
            </w:pPr>
            <w:r w:rsidRPr="00C40EA6">
              <w:t>5.5</w:t>
            </w:r>
            <w:r w:rsidRPr="00C40EA6">
              <w:rPr>
                <w:vertAlign w:val="superscript"/>
              </w:rPr>
              <w:t>o</w:t>
            </w:r>
            <w:r w:rsidRPr="00C40EA6">
              <w:t>C</w:t>
            </w:r>
          </w:p>
        </w:tc>
        <w:tc>
          <w:tcPr>
            <w:tcW w:w="1666" w:type="pct"/>
          </w:tcPr>
          <w:p w:rsidR="00D1297F" w:rsidRPr="00C40EA6" w:rsidRDefault="00D1297F" w:rsidP="00D1297F">
            <w:pPr>
              <w:pStyle w:val="NoSpacing"/>
              <w:jc w:val="center"/>
            </w:pPr>
            <w:r w:rsidRPr="00C40EA6">
              <w:t>-185.2</w:t>
            </w:r>
            <w:r w:rsidRPr="00C40EA6">
              <w:rPr>
                <w:vertAlign w:val="superscript"/>
              </w:rPr>
              <w:t xml:space="preserve"> o</w:t>
            </w:r>
            <w:r w:rsidRPr="00C40EA6">
              <w:t>C</w:t>
            </w:r>
          </w:p>
        </w:tc>
      </w:tr>
      <w:tr w:rsidR="00D1297F" w:rsidRPr="00C40EA6" w:rsidTr="00576EFB">
        <w:trPr>
          <w:trHeight w:val="188"/>
          <w:jc w:val="center"/>
        </w:trPr>
        <w:tc>
          <w:tcPr>
            <w:tcW w:w="2024" w:type="pct"/>
            <w:vAlign w:val="center"/>
          </w:tcPr>
          <w:p w:rsidR="00D1297F" w:rsidRPr="00C40EA6" w:rsidRDefault="00520E30" w:rsidP="00D1297F">
            <w:pPr>
              <w:pStyle w:val="NoSpacing"/>
              <w:jc w:val="center"/>
              <w:rPr>
                <w:b/>
                <w:color w:val="000000"/>
              </w:rPr>
            </w:pPr>
            <w:hyperlink r:id="rId26" w:tooltip="Boiling point" w:history="1">
              <w:r w:rsidR="00D1297F" w:rsidRPr="00C40EA6">
                <w:rPr>
                  <w:b/>
                  <w:color w:val="000000"/>
                </w:rPr>
                <w:t>Boiling point</w:t>
              </w:r>
            </w:hyperlink>
          </w:p>
        </w:tc>
        <w:tc>
          <w:tcPr>
            <w:tcW w:w="1310" w:type="pct"/>
          </w:tcPr>
          <w:p w:rsidR="00D1297F" w:rsidRPr="00C40EA6" w:rsidRDefault="00D1297F" w:rsidP="00D1297F">
            <w:pPr>
              <w:pStyle w:val="NoSpacing"/>
              <w:jc w:val="center"/>
            </w:pPr>
            <w:r w:rsidRPr="00C40EA6">
              <w:t>80.1</w:t>
            </w:r>
            <w:r w:rsidRPr="00C40EA6">
              <w:rPr>
                <w:vertAlign w:val="superscript"/>
              </w:rPr>
              <w:t>o</w:t>
            </w:r>
            <w:r w:rsidRPr="00C40EA6">
              <w:t>C</w:t>
            </w:r>
          </w:p>
        </w:tc>
        <w:tc>
          <w:tcPr>
            <w:tcW w:w="1666" w:type="pct"/>
          </w:tcPr>
          <w:p w:rsidR="00D1297F" w:rsidRPr="00C40EA6" w:rsidRDefault="00D1297F" w:rsidP="00D1297F">
            <w:pPr>
              <w:pStyle w:val="NoSpacing"/>
              <w:jc w:val="center"/>
            </w:pPr>
            <w:r w:rsidRPr="00C40EA6">
              <w:t>-47.6</w:t>
            </w:r>
            <w:r w:rsidRPr="00C40EA6">
              <w:rPr>
                <w:vertAlign w:val="superscript"/>
              </w:rPr>
              <w:t xml:space="preserve"> o</w:t>
            </w:r>
            <w:r w:rsidRPr="00C40EA6">
              <w:t>C</w:t>
            </w:r>
          </w:p>
        </w:tc>
      </w:tr>
      <w:tr w:rsidR="00D1297F" w:rsidRPr="00C40EA6" w:rsidTr="00576EFB">
        <w:trPr>
          <w:trHeight w:val="242"/>
          <w:jc w:val="center"/>
        </w:trPr>
        <w:tc>
          <w:tcPr>
            <w:tcW w:w="2024" w:type="pct"/>
            <w:vAlign w:val="center"/>
          </w:tcPr>
          <w:p w:rsidR="00D1297F" w:rsidRPr="00C40EA6" w:rsidRDefault="00520E30" w:rsidP="00D1297F">
            <w:pPr>
              <w:pStyle w:val="NoSpacing"/>
              <w:jc w:val="center"/>
              <w:rPr>
                <w:b/>
                <w:color w:val="000000"/>
              </w:rPr>
            </w:pPr>
            <w:hyperlink r:id="rId27" w:tooltip="Solubility" w:history="1">
              <w:r w:rsidR="00D1297F" w:rsidRPr="00C40EA6">
                <w:rPr>
                  <w:b/>
                  <w:color w:val="000000"/>
                </w:rPr>
                <w:t>Solubility</w:t>
              </w:r>
            </w:hyperlink>
            <w:r w:rsidR="00D1297F" w:rsidRPr="00C40EA6">
              <w:rPr>
                <w:b/>
                <w:color w:val="000000"/>
              </w:rPr>
              <w:t xml:space="preserve"> in </w:t>
            </w:r>
            <w:hyperlink r:id="rId28" w:tooltip="Water" w:history="1">
              <w:r w:rsidR="00D1297F" w:rsidRPr="00C40EA6">
                <w:rPr>
                  <w:b/>
                  <w:color w:val="000000"/>
                </w:rPr>
                <w:t>water</w:t>
              </w:r>
            </w:hyperlink>
          </w:p>
        </w:tc>
        <w:tc>
          <w:tcPr>
            <w:tcW w:w="1310" w:type="pct"/>
          </w:tcPr>
          <w:p w:rsidR="00D1297F" w:rsidRPr="00C40EA6" w:rsidRDefault="00D1297F" w:rsidP="00D1297F">
            <w:pPr>
              <w:pStyle w:val="NoSpacing"/>
              <w:jc w:val="center"/>
            </w:pPr>
            <w:r w:rsidRPr="00C40EA6">
              <w:t>0.8 gm/l at 25</w:t>
            </w:r>
            <w:r w:rsidRPr="00C40EA6">
              <w:rPr>
                <w:vertAlign w:val="superscript"/>
              </w:rPr>
              <w:t xml:space="preserve"> o</w:t>
            </w:r>
            <w:r w:rsidRPr="00C40EA6">
              <w:t>C</w:t>
            </w:r>
          </w:p>
        </w:tc>
        <w:tc>
          <w:tcPr>
            <w:tcW w:w="1666" w:type="pct"/>
          </w:tcPr>
          <w:p w:rsidR="00D1297F" w:rsidRPr="00C40EA6" w:rsidRDefault="00D1297F" w:rsidP="00D1297F">
            <w:pPr>
              <w:pStyle w:val="NoSpacing"/>
              <w:jc w:val="center"/>
            </w:pPr>
            <w:r w:rsidRPr="00C40EA6">
              <w:t>0.61 gm/l</w:t>
            </w:r>
          </w:p>
        </w:tc>
      </w:tr>
      <w:tr w:rsidR="00D1297F" w:rsidRPr="00C40EA6" w:rsidTr="00576EFB">
        <w:trPr>
          <w:trHeight w:val="251"/>
          <w:jc w:val="center"/>
        </w:trPr>
        <w:tc>
          <w:tcPr>
            <w:tcW w:w="2024" w:type="pct"/>
            <w:vAlign w:val="center"/>
          </w:tcPr>
          <w:p w:rsidR="00D1297F" w:rsidRPr="00C40EA6" w:rsidRDefault="00520E30" w:rsidP="00D1297F">
            <w:pPr>
              <w:pStyle w:val="NoSpacing"/>
              <w:jc w:val="center"/>
              <w:rPr>
                <w:b/>
                <w:color w:val="000000"/>
              </w:rPr>
            </w:pPr>
            <w:hyperlink r:id="rId29" w:tooltip="Viscosity" w:history="1">
              <w:r w:rsidR="00D1297F" w:rsidRPr="00C40EA6">
                <w:rPr>
                  <w:b/>
                  <w:color w:val="000000"/>
                </w:rPr>
                <w:t>Viscosity</w:t>
              </w:r>
            </w:hyperlink>
          </w:p>
        </w:tc>
        <w:tc>
          <w:tcPr>
            <w:tcW w:w="1310" w:type="pct"/>
          </w:tcPr>
          <w:p w:rsidR="00D1297F" w:rsidRPr="00C40EA6" w:rsidRDefault="00D1297F" w:rsidP="00D1297F">
            <w:pPr>
              <w:pStyle w:val="NoSpacing"/>
              <w:jc w:val="center"/>
            </w:pPr>
            <w:r w:rsidRPr="00C40EA6">
              <w:t xml:space="preserve">0.652 CP at 20 </w:t>
            </w:r>
            <w:r w:rsidRPr="00C40EA6">
              <w:rPr>
                <w:vertAlign w:val="superscript"/>
              </w:rPr>
              <w:t>o</w:t>
            </w:r>
            <w:r w:rsidRPr="00C40EA6">
              <w:t>C</w:t>
            </w:r>
          </w:p>
        </w:tc>
        <w:tc>
          <w:tcPr>
            <w:tcW w:w="1666" w:type="pct"/>
          </w:tcPr>
          <w:p w:rsidR="00D1297F" w:rsidRPr="00C40EA6" w:rsidRDefault="00D1297F" w:rsidP="00D1297F">
            <w:pPr>
              <w:pStyle w:val="NoSpacing"/>
              <w:jc w:val="center"/>
            </w:pPr>
            <w:r w:rsidRPr="00C40EA6">
              <w:t>8.34 µPa-s at 16.7</w:t>
            </w:r>
            <w:r w:rsidRPr="00C40EA6">
              <w:rPr>
                <w:vertAlign w:val="superscript"/>
              </w:rPr>
              <w:t xml:space="preserve"> o</w:t>
            </w:r>
            <w:r w:rsidRPr="00C40EA6">
              <w:t>C</w:t>
            </w:r>
          </w:p>
        </w:tc>
      </w:tr>
      <w:tr w:rsidR="00D1297F" w:rsidRPr="00C40EA6" w:rsidTr="00576EFB">
        <w:trPr>
          <w:trHeight w:val="287"/>
          <w:jc w:val="center"/>
        </w:trPr>
        <w:tc>
          <w:tcPr>
            <w:tcW w:w="2024" w:type="pct"/>
            <w:vAlign w:val="center"/>
          </w:tcPr>
          <w:p w:rsidR="00D1297F" w:rsidRPr="00576EFB" w:rsidRDefault="00D1297F" w:rsidP="00576EFB">
            <w:pPr>
              <w:pStyle w:val="NoSpacing"/>
              <w:jc w:val="center"/>
              <w:rPr>
                <w:b/>
                <w:color w:val="000000"/>
              </w:rPr>
            </w:pPr>
            <w:r w:rsidRPr="00C40EA6">
              <w:rPr>
                <w:b/>
                <w:color w:val="000000"/>
              </w:rPr>
              <w:t>Critical properties</w:t>
            </w:r>
            <w:r w:rsidR="00576EFB">
              <w:rPr>
                <w:b/>
                <w:color w:val="000000"/>
              </w:rPr>
              <w:t xml:space="preserve"> (</w:t>
            </w:r>
            <w:r w:rsidRPr="00C40EA6">
              <w:rPr>
                <w:b/>
                <w:color w:val="000000"/>
              </w:rPr>
              <w:t>T</w:t>
            </w:r>
            <w:r w:rsidRPr="00C40EA6">
              <w:rPr>
                <w:b/>
                <w:color w:val="000000"/>
                <w:vertAlign w:val="subscript"/>
              </w:rPr>
              <w:t>c</w:t>
            </w:r>
            <w:r w:rsidRPr="00C40EA6">
              <w:rPr>
                <w:b/>
                <w:color w:val="000000"/>
              </w:rPr>
              <w:t>, P</w:t>
            </w:r>
            <w:r w:rsidRPr="00C40EA6">
              <w:rPr>
                <w:b/>
                <w:color w:val="000000"/>
                <w:vertAlign w:val="subscript"/>
              </w:rPr>
              <w:t>c</w:t>
            </w:r>
            <w:r w:rsidR="00576EFB">
              <w:rPr>
                <w:b/>
                <w:color w:val="000000"/>
              </w:rPr>
              <w:t>)</w:t>
            </w:r>
          </w:p>
        </w:tc>
        <w:tc>
          <w:tcPr>
            <w:tcW w:w="1310" w:type="pct"/>
          </w:tcPr>
          <w:p w:rsidR="00D1297F" w:rsidRPr="00C40EA6" w:rsidRDefault="00D1297F" w:rsidP="00D1297F">
            <w:pPr>
              <w:pStyle w:val="NoSpacing"/>
              <w:jc w:val="center"/>
            </w:pPr>
            <w:r w:rsidRPr="00C40EA6">
              <w:t>562.2 K, 48.98bar</w:t>
            </w:r>
          </w:p>
        </w:tc>
        <w:tc>
          <w:tcPr>
            <w:tcW w:w="1666" w:type="pct"/>
          </w:tcPr>
          <w:p w:rsidR="00D1297F" w:rsidRPr="00C40EA6" w:rsidRDefault="00D1297F" w:rsidP="00D1297F">
            <w:pPr>
              <w:pStyle w:val="NoSpacing"/>
              <w:jc w:val="center"/>
            </w:pPr>
            <w:r w:rsidRPr="00C40EA6">
              <w:t>365.6K, 46.65bar</w:t>
            </w:r>
          </w:p>
        </w:tc>
      </w:tr>
      <w:tr w:rsidR="00D1297F" w:rsidRPr="00C40EA6" w:rsidTr="00576EFB">
        <w:trPr>
          <w:trHeight w:val="260"/>
          <w:jc w:val="center"/>
        </w:trPr>
        <w:tc>
          <w:tcPr>
            <w:tcW w:w="2024" w:type="pct"/>
            <w:vAlign w:val="center"/>
          </w:tcPr>
          <w:p w:rsidR="00D1297F" w:rsidRPr="00C40EA6" w:rsidRDefault="00D1297F" w:rsidP="00D1297F">
            <w:pPr>
              <w:pStyle w:val="NoSpacing"/>
              <w:jc w:val="center"/>
              <w:rPr>
                <w:b/>
                <w:color w:val="000000"/>
              </w:rPr>
            </w:pPr>
            <w:r w:rsidRPr="00C40EA6">
              <w:rPr>
                <w:b/>
                <w:color w:val="000000"/>
              </w:rPr>
              <w:t>Latent heat of vaporization</w:t>
            </w:r>
          </w:p>
        </w:tc>
        <w:tc>
          <w:tcPr>
            <w:tcW w:w="1310" w:type="pct"/>
          </w:tcPr>
          <w:p w:rsidR="00D1297F" w:rsidRPr="00C40EA6" w:rsidRDefault="00D1297F" w:rsidP="00D1297F">
            <w:pPr>
              <w:pStyle w:val="NoSpacing"/>
              <w:jc w:val="center"/>
            </w:pPr>
            <w:r w:rsidRPr="00C40EA6">
              <w:t>30781 J/mol</w:t>
            </w:r>
          </w:p>
        </w:tc>
        <w:tc>
          <w:tcPr>
            <w:tcW w:w="1666" w:type="pct"/>
          </w:tcPr>
          <w:p w:rsidR="00D1297F" w:rsidRPr="00C40EA6" w:rsidRDefault="00D1297F" w:rsidP="00D1297F">
            <w:pPr>
              <w:pStyle w:val="NoSpacing"/>
              <w:jc w:val="center"/>
            </w:pPr>
            <w:r w:rsidRPr="00C40EA6">
              <w:t>20055 J/mol</w:t>
            </w:r>
          </w:p>
        </w:tc>
      </w:tr>
    </w:tbl>
    <w:p w:rsidR="00D1297F" w:rsidRDefault="00D1297F" w:rsidP="00F61F8F"/>
    <w:p w:rsidR="00CE7FB8" w:rsidRDefault="00CE7FB8">
      <w:pPr>
        <w:spacing w:after="200" w:line="276" w:lineRule="auto"/>
        <w:rPr>
          <w:rFonts w:asciiTheme="majorHAnsi" w:eastAsiaTheme="majorEastAsia" w:hAnsiTheme="majorHAnsi" w:cstheme="majorBidi"/>
          <w:b/>
          <w:bCs/>
          <w:color w:val="365F91" w:themeColor="accent1" w:themeShade="BF"/>
          <w:sz w:val="28"/>
          <w:szCs w:val="28"/>
        </w:rPr>
      </w:pPr>
      <w:bookmarkStart w:id="10" w:name="_Toc283354995"/>
      <w:r>
        <w:br w:type="page"/>
      </w:r>
    </w:p>
    <w:p w:rsidR="0037225D" w:rsidRDefault="0037225D" w:rsidP="0037225D">
      <w:pPr>
        <w:pStyle w:val="Heading1"/>
      </w:pPr>
      <w:r>
        <w:lastRenderedPageBreak/>
        <w:t>Chapter 2: Process Description</w:t>
      </w:r>
      <w:bookmarkEnd w:id="10"/>
    </w:p>
    <w:p w:rsidR="00E9169A" w:rsidRDefault="00E9169A" w:rsidP="0037225D"/>
    <w:p w:rsidR="00E9169A" w:rsidRDefault="00E9169A" w:rsidP="00805093">
      <w:pPr>
        <w:pStyle w:val="Heading2"/>
      </w:pPr>
      <w:bookmarkStart w:id="11" w:name="_Toc283354996"/>
      <w:r>
        <w:t>2.1</w:t>
      </w:r>
      <w:r w:rsidR="00805093">
        <w:t xml:space="preserve"> </w:t>
      </w:r>
      <w:r>
        <w:t>Reaction Paths to Produce Cumene</w:t>
      </w:r>
      <w:bookmarkEnd w:id="11"/>
    </w:p>
    <w:p w:rsidR="00805093" w:rsidRDefault="00805093" w:rsidP="0037225D"/>
    <w:p w:rsidR="001D481A" w:rsidRPr="001D185D" w:rsidRDefault="001D185D" w:rsidP="001D185D">
      <w:pPr>
        <w:spacing w:line="360" w:lineRule="auto"/>
      </w:pPr>
      <w:r w:rsidRPr="001D185D">
        <w:t>Cumene is manufactured via an alkylation reaction of bezene with propylene over an acid catalyst</w:t>
      </w:r>
      <w:r>
        <w:t xml:space="preserve">. </w:t>
      </w:r>
      <w:r w:rsidR="00452524" w:rsidRPr="004F2DB3">
        <w:rPr>
          <w:rFonts w:asciiTheme="majorBidi" w:hAnsiTheme="majorBidi" w:cstheme="majorBidi"/>
        </w:rPr>
        <w:t>The properties of the catalyst have a significant influence on the optimization of the cumene synthesis process. The catalyst chosen to carry out the reaction will define</w:t>
      </w:r>
      <w:r w:rsidR="004F2DB3">
        <w:rPr>
          <w:rFonts w:asciiTheme="majorBidi" w:hAnsiTheme="majorBidi" w:cstheme="majorBidi"/>
        </w:rPr>
        <w:t xml:space="preserve"> the</w:t>
      </w:r>
      <w:r w:rsidR="00452524" w:rsidRPr="004F2DB3">
        <w:rPr>
          <w:rFonts w:asciiTheme="majorBidi" w:hAnsiTheme="majorBidi" w:cstheme="majorBidi"/>
        </w:rPr>
        <w:t xml:space="preserve"> process parameters including the temperatures at which the reaction will be carried out, the yield of the product, the selectivity of the products, the life-cycle of the catalyst, and other safety and environmental related factors. </w:t>
      </w:r>
      <w:r w:rsidR="00805093" w:rsidRPr="004F2DB3">
        <w:rPr>
          <w:rFonts w:asciiTheme="majorBidi" w:hAnsiTheme="majorBidi" w:cstheme="majorBidi"/>
        </w:rPr>
        <w:t xml:space="preserve">The major catalysts used commercially to produce cumene include </w:t>
      </w:r>
    </w:p>
    <w:p w:rsidR="001D481A" w:rsidRDefault="001D481A" w:rsidP="001D185D">
      <w:pPr>
        <w:spacing w:line="360" w:lineRule="auto"/>
        <w:rPr>
          <w:rFonts w:asciiTheme="majorBidi" w:hAnsiTheme="majorBidi" w:cstheme="majorBidi"/>
        </w:rPr>
      </w:pPr>
    </w:p>
    <w:p w:rsidR="001D481A" w:rsidRDefault="00544496" w:rsidP="001D481A">
      <w:pPr>
        <w:pStyle w:val="ListParagraph"/>
        <w:numPr>
          <w:ilvl w:val="0"/>
          <w:numId w:val="4"/>
        </w:numPr>
        <w:spacing w:line="360" w:lineRule="auto"/>
        <w:rPr>
          <w:rFonts w:asciiTheme="majorBidi" w:hAnsiTheme="majorBidi" w:cstheme="majorBidi"/>
        </w:rPr>
      </w:pPr>
      <w:r>
        <w:rPr>
          <w:rFonts w:asciiTheme="majorBidi" w:hAnsiTheme="majorBidi" w:cstheme="majorBidi"/>
        </w:rPr>
        <w:t>S</w:t>
      </w:r>
      <w:r w:rsidR="00805093" w:rsidRPr="001D481A">
        <w:rPr>
          <w:rFonts w:asciiTheme="majorBidi" w:hAnsiTheme="majorBidi" w:cstheme="majorBidi"/>
        </w:rPr>
        <w:t>olid phosphoric acid (SPA)</w:t>
      </w:r>
      <w:r w:rsidR="001D481A">
        <w:rPr>
          <w:rFonts w:asciiTheme="majorBidi" w:hAnsiTheme="majorBidi" w:cstheme="majorBidi"/>
        </w:rPr>
        <w:t xml:space="preserve"> catalyst </w:t>
      </w:r>
    </w:p>
    <w:p w:rsidR="001D481A" w:rsidRDefault="001D481A" w:rsidP="001D481A">
      <w:pPr>
        <w:pStyle w:val="ListParagraph"/>
        <w:numPr>
          <w:ilvl w:val="0"/>
          <w:numId w:val="4"/>
        </w:numPr>
        <w:spacing w:line="360" w:lineRule="auto"/>
        <w:rPr>
          <w:rFonts w:asciiTheme="majorBidi" w:hAnsiTheme="majorBidi" w:cstheme="majorBidi"/>
        </w:rPr>
      </w:pPr>
      <w:r>
        <w:rPr>
          <w:rFonts w:asciiTheme="majorBidi" w:hAnsiTheme="majorBidi" w:cstheme="majorBidi"/>
        </w:rPr>
        <w:t>Aluminum chloride cat</w:t>
      </w:r>
      <w:r w:rsidR="00544496">
        <w:rPr>
          <w:rFonts w:asciiTheme="majorBidi" w:hAnsiTheme="majorBidi" w:cstheme="majorBidi"/>
        </w:rPr>
        <w:t>alyst</w:t>
      </w:r>
    </w:p>
    <w:p w:rsidR="001D481A" w:rsidRDefault="001D481A" w:rsidP="001D481A">
      <w:pPr>
        <w:pStyle w:val="ListParagraph"/>
        <w:numPr>
          <w:ilvl w:val="0"/>
          <w:numId w:val="4"/>
        </w:numPr>
        <w:spacing w:line="360" w:lineRule="auto"/>
        <w:rPr>
          <w:rFonts w:asciiTheme="majorBidi" w:hAnsiTheme="majorBidi" w:cstheme="majorBidi"/>
        </w:rPr>
      </w:pPr>
      <w:r>
        <w:rPr>
          <w:rFonts w:asciiTheme="majorBidi" w:hAnsiTheme="majorBidi" w:cstheme="majorBidi"/>
        </w:rPr>
        <w:t>Z</w:t>
      </w:r>
      <w:r w:rsidR="00544496">
        <w:rPr>
          <w:rFonts w:asciiTheme="majorBidi" w:hAnsiTheme="majorBidi" w:cstheme="majorBidi"/>
        </w:rPr>
        <w:t>eolite catalyst</w:t>
      </w:r>
    </w:p>
    <w:p w:rsidR="00773AAB" w:rsidRDefault="00773AAB" w:rsidP="00773AAB">
      <w:pPr>
        <w:spacing w:line="360" w:lineRule="auto"/>
        <w:ind w:firstLine="360"/>
        <w:rPr>
          <w:rFonts w:asciiTheme="majorBidi" w:hAnsiTheme="majorBidi" w:cstheme="majorBidi"/>
        </w:rPr>
      </w:pPr>
    </w:p>
    <w:p w:rsidR="004B7819" w:rsidRPr="004F2DB3" w:rsidRDefault="001D481A" w:rsidP="00773AAB">
      <w:pPr>
        <w:spacing w:line="360" w:lineRule="auto"/>
        <w:ind w:firstLine="360"/>
        <w:rPr>
          <w:rFonts w:asciiTheme="majorBidi" w:hAnsiTheme="majorBidi" w:cstheme="majorBidi"/>
        </w:rPr>
      </w:pPr>
      <w:r w:rsidRPr="001D481A">
        <w:rPr>
          <w:rFonts w:asciiTheme="majorBidi" w:hAnsiTheme="majorBidi" w:cstheme="majorBidi"/>
        </w:rPr>
        <w:t xml:space="preserve">For over fifty years, solid phosphoric acid (SPA) </w:t>
      </w:r>
      <w:r w:rsidR="004F2DB3">
        <w:rPr>
          <w:rFonts w:asciiTheme="majorBidi" w:hAnsiTheme="majorBidi" w:cstheme="majorBidi"/>
        </w:rPr>
        <w:t>and</w:t>
      </w:r>
      <w:r w:rsidRPr="001D481A">
        <w:rPr>
          <w:rFonts w:asciiTheme="majorBidi" w:hAnsiTheme="majorBidi" w:cstheme="majorBidi"/>
        </w:rPr>
        <w:t xml:space="preserve"> aluminum chloride (AlCl</w:t>
      </w:r>
      <w:r w:rsidRPr="001D481A">
        <w:rPr>
          <w:rFonts w:asciiTheme="majorBidi" w:hAnsiTheme="majorBidi" w:cstheme="majorBidi"/>
          <w:vertAlign w:val="subscript"/>
        </w:rPr>
        <w:t>3</w:t>
      </w:r>
      <w:r w:rsidRPr="001D481A">
        <w:rPr>
          <w:rFonts w:asciiTheme="majorBidi" w:hAnsiTheme="majorBidi" w:cstheme="majorBidi"/>
        </w:rPr>
        <w:t>) ha</w:t>
      </w:r>
      <w:r w:rsidR="00452524">
        <w:rPr>
          <w:rFonts w:asciiTheme="majorBidi" w:hAnsiTheme="majorBidi" w:cstheme="majorBidi"/>
        </w:rPr>
        <w:t>ve</w:t>
      </w:r>
      <w:r w:rsidRPr="001D481A">
        <w:rPr>
          <w:rFonts w:asciiTheme="majorBidi" w:hAnsiTheme="majorBidi" w:cstheme="majorBidi"/>
        </w:rPr>
        <w:t xml:space="preserve"> been used to synthesize cumene in the </w:t>
      </w:r>
      <w:r w:rsidRPr="001D185D">
        <w:rPr>
          <w:rFonts w:asciiTheme="majorBidi" w:hAnsiTheme="majorBidi" w:cstheme="majorBidi"/>
        </w:rPr>
        <w:t xml:space="preserve">chemical industry. The process was further developed by the use of zeolite in the late nineties. </w:t>
      </w:r>
      <w:r w:rsidR="00452524" w:rsidRPr="001D185D">
        <w:t>Zeolites have gained increasing interest due to the corrosive and contaminating nature of alkylation processes based on Friedel-Crafts (AlCl</w:t>
      </w:r>
      <w:r w:rsidR="00452524" w:rsidRPr="001D185D">
        <w:rPr>
          <w:vertAlign w:val="subscript"/>
        </w:rPr>
        <w:t>3</w:t>
      </w:r>
      <w:r w:rsidR="00452524" w:rsidRPr="001D185D">
        <w:t>) or solid phosphoric acid (SPA) [Siffert, 1999].</w:t>
      </w:r>
    </w:p>
    <w:p w:rsidR="00C36E90" w:rsidRDefault="001D481A" w:rsidP="00AF20F6">
      <w:pPr>
        <w:spacing w:line="360" w:lineRule="auto"/>
        <w:ind w:firstLine="720"/>
        <w:rPr>
          <w:rFonts w:asciiTheme="majorBidi" w:hAnsiTheme="majorBidi" w:cstheme="majorBidi"/>
        </w:rPr>
      </w:pPr>
      <w:r w:rsidRPr="001D481A">
        <w:rPr>
          <w:rFonts w:asciiTheme="majorBidi" w:hAnsiTheme="majorBidi" w:cstheme="majorBidi"/>
        </w:rPr>
        <w:t>A brief analysis of the characteristics</w:t>
      </w:r>
      <w:r w:rsidR="00AF20F6">
        <w:rPr>
          <w:rFonts w:asciiTheme="majorBidi" w:hAnsiTheme="majorBidi" w:cstheme="majorBidi"/>
        </w:rPr>
        <w:t xml:space="preserve"> and reaction m</w:t>
      </w:r>
      <w:r w:rsidR="004F2DB3">
        <w:rPr>
          <w:rFonts w:asciiTheme="majorBidi" w:hAnsiTheme="majorBidi" w:cstheme="majorBidi"/>
        </w:rPr>
        <w:t>echanisms for each type of cata</w:t>
      </w:r>
      <w:r w:rsidR="00AF20F6">
        <w:rPr>
          <w:rFonts w:asciiTheme="majorBidi" w:hAnsiTheme="majorBidi" w:cstheme="majorBidi"/>
        </w:rPr>
        <w:t>l</w:t>
      </w:r>
      <w:r w:rsidR="004F2DB3">
        <w:rPr>
          <w:rFonts w:asciiTheme="majorBidi" w:hAnsiTheme="majorBidi" w:cstheme="majorBidi"/>
        </w:rPr>
        <w:t>y</w:t>
      </w:r>
      <w:r w:rsidR="00AF20F6">
        <w:rPr>
          <w:rFonts w:asciiTheme="majorBidi" w:hAnsiTheme="majorBidi" w:cstheme="majorBidi"/>
        </w:rPr>
        <w:t>st</w:t>
      </w:r>
      <w:r w:rsidRPr="001D481A">
        <w:rPr>
          <w:rFonts w:asciiTheme="majorBidi" w:hAnsiTheme="majorBidi" w:cstheme="majorBidi"/>
        </w:rPr>
        <w:t xml:space="preserve"> will be conducted</w:t>
      </w:r>
      <w:r w:rsidR="00773AAB">
        <w:rPr>
          <w:rFonts w:asciiTheme="majorBidi" w:hAnsiTheme="majorBidi" w:cstheme="majorBidi"/>
        </w:rPr>
        <w:t>, and</w:t>
      </w:r>
      <w:r w:rsidRPr="001D481A">
        <w:rPr>
          <w:rFonts w:asciiTheme="majorBidi" w:hAnsiTheme="majorBidi" w:cstheme="majorBidi"/>
        </w:rPr>
        <w:t xml:space="preserve"> will be used as the basis for the selection</w:t>
      </w:r>
      <w:r w:rsidR="004F2DB3">
        <w:rPr>
          <w:rFonts w:asciiTheme="majorBidi" w:hAnsiTheme="majorBidi" w:cstheme="majorBidi"/>
        </w:rPr>
        <w:t xml:space="preserve"> and preparation</w:t>
      </w:r>
      <w:r w:rsidRPr="001D481A">
        <w:rPr>
          <w:rFonts w:asciiTheme="majorBidi" w:hAnsiTheme="majorBidi" w:cstheme="majorBidi"/>
        </w:rPr>
        <w:t xml:space="preserve"> of </w:t>
      </w:r>
      <w:r w:rsidR="00AF20F6">
        <w:rPr>
          <w:rFonts w:asciiTheme="majorBidi" w:hAnsiTheme="majorBidi" w:cstheme="majorBidi"/>
        </w:rPr>
        <w:t>t</w:t>
      </w:r>
      <w:r w:rsidR="004F2DB3">
        <w:rPr>
          <w:rFonts w:asciiTheme="majorBidi" w:hAnsiTheme="majorBidi" w:cstheme="majorBidi"/>
        </w:rPr>
        <w:t>he catalyst to be used in our cumene production facility.</w:t>
      </w:r>
    </w:p>
    <w:p w:rsidR="00C36E90" w:rsidRDefault="00C36E90" w:rsidP="004F2DB3">
      <w:pPr>
        <w:spacing w:line="360" w:lineRule="auto"/>
        <w:rPr>
          <w:rFonts w:asciiTheme="majorBidi" w:hAnsiTheme="majorBidi" w:cstheme="majorBidi"/>
        </w:rPr>
      </w:pPr>
    </w:p>
    <w:p w:rsidR="001D185D" w:rsidRDefault="001D185D" w:rsidP="004F2DB3">
      <w:pPr>
        <w:spacing w:line="360" w:lineRule="auto"/>
        <w:rPr>
          <w:rFonts w:asciiTheme="majorBidi" w:hAnsiTheme="majorBidi" w:cstheme="majorBidi"/>
        </w:rPr>
      </w:pPr>
    </w:p>
    <w:p w:rsidR="00C36E90" w:rsidRDefault="00C36E90">
      <w:pPr>
        <w:spacing w:after="200" w:line="276" w:lineRule="auto"/>
        <w:rPr>
          <w:rFonts w:asciiTheme="majorBidi" w:hAnsiTheme="majorBidi" w:cstheme="majorBidi"/>
        </w:rPr>
      </w:pPr>
    </w:p>
    <w:p w:rsidR="00CE7FB8" w:rsidRDefault="00CE7FB8">
      <w:pPr>
        <w:spacing w:after="200" w:line="276" w:lineRule="auto"/>
        <w:rPr>
          <w:rFonts w:asciiTheme="majorHAnsi" w:eastAsiaTheme="majorEastAsia" w:hAnsiTheme="majorHAnsi" w:cstheme="majorBidi"/>
          <w:b/>
          <w:bCs/>
          <w:color w:val="4F81BD" w:themeColor="accent1"/>
        </w:rPr>
      </w:pPr>
      <w:bookmarkStart w:id="12" w:name="_Toc283354997"/>
      <w:r>
        <w:br w:type="page"/>
      </w:r>
    </w:p>
    <w:p w:rsidR="00E9169A" w:rsidRPr="00E9169A" w:rsidRDefault="00E9169A" w:rsidP="006B2912">
      <w:pPr>
        <w:pStyle w:val="Heading3"/>
        <w:tabs>
          <w:tab w:val="left" w:pos="5997"/>
        </w:tabs>
        <w:rPr>
          <w:rFonts w:eastAsia="SimSun" w:cstheme="minorBidi"/>
        </w:rPr>
      </w:pPr>
      <w:r>
        <w:lastRenderedPageBreak/>
        <w:t>2.1.</w:t>
      </w:r>
      <w:r w:rsidR="00805093">
        <w:t>1</w:t>
      </w:r>
      <w:r>
        <w:t xml:space="preserve"> </w:t>
      </w:r>
      <w:r>
        <w:rPr>
          <w:rFonts w:eastAsiaTheme="minorHAnsi" w:cs="Times New Roman"/>
          <w:sz w:val="22"/>
          <w:szCs w:val="22"/>
          <w:lang w:val="en-US" w:eastAsia="en-US"/>
        </w:rPr>
        <w:t>Traditional</w:t>
      </w:r>
      <w:r w:rsidR="004B7819">
        <w:rPr>
          <w:rFonts w:eastAsiaTheme="minorHAnsi" w:cs="Times New Roman"/>
          <w:sz w:val="22"/>
          <w:szCs w:val="22"/>
          <w:lang w:val="en-US" w:eastAsia="en-US"/>
        </w:rPr>
        <w:t xml:space="preserve"> </w:t>
      </w:r>
      <w:r>
        <w:rPr>
          <w:rFonts w:eastAsiaTheme="minorHAnsi" w:cs="Times New Roman"/>
          <w:sz w:val="22"/>
          <w:szCs w:val="22"/>
          <w:lang w:val="en-US" w:eastAsia="en-US"/>
        </w:rPr>
        <w:t>Alkylation</w:t>
      </w:r>
      <w:r w:rsidR="00773AAB">
        <w:rPr>
          <w:rFonts w:eastAsiaTheme="minorHAnsi" w:cs="Times New Roman"/>
          <w:sz w:val="22"/>
          <w:szCs w:val="22"/>
          <w:lang w:val="en-US" w:eastAsia="en-US"/>
        </w:rPr>
        <w:t xml:space="preserve"> Process</w:t>
      </w:r>
      <w:r>
        <w:rPr>
          <w:rFonts w:eastAsiaTheme="minorHAnsi" w:cs="Times New Roman"/>
          <w:sz w:val="22"/>
          <w:szCs w:val="22"/>
          <w:lang w:val="en-US" w:eastAsia="en-US"/>
        </w:rPr>
        <w:t xml:space="preserve"> using SPA &amp; AlCl</w:t>
      </w:r>
      <w:r w:rsidRPr="008D4BD2">
        <w:rPr>
          <w:rFonts w:eastAsiaTheme="minorHAnsi" w:cs="Times New Roman"/>
          <w:sz w:val="22"/>
          <w:szCs w:val="22"/>
          <w:vertAlign w:val="subscript"/>
          <w:lang w:val="en-US" w:eastAsia="en-US"/>
        </w:rPr>
        <w:t>3</w:t>
      </w:r>
      <w:r>
        <w:rPr>
          <w:rFonts w:eastAsiaTheme="minorHAnsi" w:cs="Times New Roman"/>
          <w:sz w:val="22"/>
          <w:szCs w:val="22"/>
          <w:lang w:val="en-US" w:eastAsia="en-US"/>
        </w:rPr>
        <w:t xml:space="preserve"> catalysts</w:t>
      </w:r>
      <w:bookmarkEnd w:id="12"/>
    </w:p>
    <w:p w:rsidR="00E9169A" w:rsidRDefault="00E9169A" w:rsidP="00E9169A"/>
    <w:p w:rsidR="00E9169A" w:rsidRPr="0059528A" w:rsidRDefault="00E9169A" w:rsidP="00E9169A">
      <w:pPr>
        <w:spacing w:line="360" w:lineRule="auto"/>
        <w:ind w:firstLine="720"/>
      </w:pPr>
      <w:r>
        <w:t xml:space="preserve">Traditionally, industrial cumene production were carried out through an alkylation reaction of benzene with propylene over a acid catalyst such as solid phosphoric acid (SPA) or a Friedel craft </w:t>
      </w:r>
      <w:r w:rsidR="004B7819">
        <w:t>(</w:t>
      </w:r>
      <w:r>
        <w:t>AlCl</w:t>
      </w:r>
      <w:r w:rsidRPr="00D7492E">
        <w:rPr>
          <w:vertAlign w:val="subscript"/>
        </w:rPr>
        <w:t>3</w:t>
      </w:r>
      <w:r w:rsidR="004B7819">
        <w:t xml:space="preserve">) </w:t>
      </w:r>
      <w:r>
        <w:t xml:space="preserve">catalysts (Figure </w:t>
      </w:r>
      <w:r w:rsidRPr="00F8706A">
        <w:rPr>
          <w:highlight w:val="yellow"/>
        </w:rPr>
        <w:t>1</w:t>
      </w:r>
      <w:r>
        <w:t>) [Han, 2000].</w:t>
      </w:r>
      <w:r w:rsidRPr="0059528A">
        <w:t xml:space="preserve"> </w:t>
      </w:r>
      <w:r>
        <w:t>Generally, Friedel-Crafts alkylation reactions are Lewis acid-catylized electrophilic aromatic substitutions that produce alkylated end products.</w:t>
      </w:r>
    </w:p>
    <w:p w:rsidR="00E9169A" w:rsidRDefault="00E9169A" w:rsidP="00E9169A">
      <w:pPr>
        <w:jc w:val="center"/>
      </w:pPr>
      <w:r>
        <w:rPr>
          <w:noProof/>
          <w:lang w:val="en-CA" w:eastAsia="en-CA"/>
        </w:rPr>
        <w:drawing>
          <wp:inline distT="0" distB="0" distL="0" distR="0">
            <wp:extent cx="4199297" cy="1190846"/>
            <wp:effectExtent l="19050" t="0" r="0" b="0"/>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srcRect/>
                    <a:stretch>
                      <a:fillRect/>
                    </a:stretch>
                  </pic:blipFill>
                  <pic:spPr bwMode="auto">
                    <a:xfrm>
                      <a:off x="0" y="0"/>
                      <a:ext cx="4216846" cy="1195823"/>
                    </a:xfrm>
                    <a:prstGeom prst="rect">
                      <a:avLst/>
                    </a:prstGeom>
                    <a:noFill/>
                    <a:ln w="9525">
                      <a:noFill/>
                      <a:miter lim="800000"/>
                      <a:headEnd/>
                      <a:tailEnd/>
                    </a:ln>
                  </pic:spPr>
                </pic:pic>
              </a:graphicData>
            </a:graphic>
          </wp:inline>
        </w:drawing>
      </w:r>
    </w:p>
    <w:p w:rsidR="00E9169A" w:rsidRDefault="00E9169A" w:rsidP="00E9169A">
      <w:pPr>
        <w:jc w:val="center"/>
        <w:rPr>
          <w:noProof/>
          <w:lang w:val="en-US" w:eastAsia="en-US"/>
        </w:rPr>
      </w:pPr>
      <w:r>
        <w:rPr>
          <w:noProof/>
          <w:lang w:val="en-US" w:eastAsia="en-US"/>
        </w:rPr>
        <w:t xml:space="preserve">Figure </w:t>
      </w:r>
      <w:r w:rsidRPr="00F8706A">
        <w:rPr>
          <w:noProof/>
          <w:highlight w:val="yellow"/>
          <w:lang w:val="en-US" w:eastAsia="en-US"/>
        </w:rPr>
        <w:t>1</w:t>
      </w:r>
      <w:r>
        <w:rPr>
          <w:noProof/>
          <w:lang w:val="en-US" w:eastAsia="en-US"/>
        </w:rPr>
        <w:t>: Alkylation reaction of benzene with propylene to produce cumene</w:t>
      </w:r>
    </w:p>
    <w:p w:rsidR="00E9169A" w:rsidRDefault="00E9169A" w:rsidP="00E9169A">
      <w:pPr>
        <w:jc w:val="center"/>
      </w:pPr>
    </w:p>
    <w:p w:rsidR="00E9169A" w:rsidRDefault="00E9169A" w:rsidP="00E9169A">
      <w:pPr>
        <w:jc w:val="center"/>
      </w:pPr>
    </w:p>
    <w:p w:rsidR="00E9169A" w:rsidRDefault="00E9169A" w:rsidP="00E9169A">
      <w:pPr>
        <w:spacing w:line="360" w:lineRule="auto"/>
        <w:ind w:firstLine="720"/>
      </w:pPr>
      <w:r>
        <w:t>In the</w:t>
      </w:r>
      <w:r w:rsidR="004B7819">
        <w:t xml:space="preserve"> alkylation</w:t>
      </w:r>
      <w:r>
        <w:t xml:space="preserve"> reaction, the Lewis acid reacts with the alkylating agent (ie: alkyl halide, alkene, alkyne, or alcohol) to promote the formation of a secondary carbocation, which can be visualized as positively charged carbon ion or carbonium ion. A secondary isopropyl carbocation, with a positive charge on the middle carbon, is favoured and will form more readily due to its more stable structure. Figure </w:t>
      </w:r>
      <w:r w:rsidRPr="00F8706A">
        <w:rPr>
          <w:highlight w:val="yellow"/>
        </w:rPr>
        <w:t>2</w:t>
      </w:r>
      <w:r>
        <w:t xml:space="preserve"> illustrates the first step in the cumene process, which is the formation of an isopropyl cation.</w:t>
      </w:r>
    </w:p>
    <w:p w:rsidR="00E9169A" w:rsidRDefault="00E9169A" w:rsidP="00E9169A">
      <w:pPr>
        <w:jc w:val="center"/>
      </w:pPr>
      <w:r>
        <w:rPr>
          <w:noProof/>
          <w:lang w:val="en-CA" w:eastAsia="en-CA"/>
        </w:rPr>
        <w:drawing>
          <wp:inline distT="0" distB="0" distL="0" distR="0">
            <wp:extent cx="2317750" cy="680720"/>
            <wp:effectExtent l="19050" t="0" r="635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a:stretch>
                      <a:fillRect/>
                    </a:stretch>
                  </pic:blipFill>
                  <pic:spPr bwMode="auto">
                    <a:xfrm>
                      <a:off x="0" y="0"/>
                      <a:ext cx="2317750" cy="680720"/>
                    </a:xfrm>
                    <a:prstGeom prst="rect">
                      <a:avLst/>
                    </a:prstGeom>
                    <a:noFill/>
                    <a:ln w="9525">
                      <a:noFill/>
                      <a:miter lim="800000"/>
                      <a:headEnd/>
                      <a:tailEnd/>
                    </a:ln>
                  </pic:spPr>
                </pic:pic>
              </a:graphicData>
            </a:graphic>
          </wp:inline>
        </w:drawing>
      </w:r>
    </w:p>
    <w:p w:rsidR="00E9169A" w:rsidRDefault="00E9169A" w:rsidP="00E9169A">
      <w:pPr>
        <w:jc w:val="center"/>
      </w:pPr>
      <w:r>
        <w:t xml:space="preserve">Figure </w:t>
      </w:r>
      <w:r w:rsidRPr="00F8706A">
        <w:rPr>
          <w:highlight w:val="yellow"/>
        </w:rPr>
        <w:t>2</w:t>
      </w:r>
      <w:r>
        <w:t>: Formation of a Secondary carbocation</w:t>
      </w:r>
    </w:p>
    <w:p w:rsidR="00E9169A" w:rsidRDefault="00E9169A" w:rsidP="00E9169A">
      <w:pPr>
        <w:jc w:val="center"/>
      </w:pPr>
    </w:p>
    <w:p w:rsidR="00E9169A" w:rsidRDefault="00E9169A" w:rsidP="00E9169A">
      <w:pPr>
        <w:spacing w:line="360" w:lineRule="auto"/>
      </w:pPr>
      <w:r>
        <w:t xml:space="preserve">Once the carbocation is formed, it will act as an electrophile and react with the nucleophilic aromatic benezene ring. Two electrons from benenze’s delocalized ring structure are used to form a bond with the carbocation. The new bond leads to a break the aromaticity of the benzene ring and formation of a delocalized cyclo-hexadienyl cation intermediate (Figure </w:t>
      </w:r>
      <w:r w:rsidRPr="00F8706A">
        <w:rPr>
          <w:highlight w:val="yellow"/>
        </w:rPr>
        <w:t>3</w:t>
      </w:r>
      <w:r>
        <w:t xml:space="preserve">). The benzene ring will carry a positive charge. </w:t>
      </w:r>
    </w:p>
    <w:p w:rsidR="00E9169A" w:rsidRDefault="00E9169A" w:rsidP="00E9169A"/>
    <w:p w:rsidR="00E9169A" w:rsidRDefault="00E9169A" w:rsidP="00E9169A">
      <w:pPr>
        <w:jc w:val="center"/>
      </w:pPr>
      <w:r w:rsidRPr="00CE1DE6">
        <w:rPr>
          <w:noProof/>
          <w:lang w:val="en-CA" w:eastAsia="en-CA"/>
        </w:rPr>
        <w:lastRenderedPageBreak/>
        <w:drawing>
          <wp:inline distT="0" distB="0" distL="0" distR="0">
            <wp:extent cx="2498725" cy="1042035"/>
            <wp:effectExtent l="19050" t="0" r="0" b="0"/>
            <wp:docPr id="8" name="Picture 22" descr="C:\Users\admin\Desktop\indpropm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Desktop\indpropm1.GIF"/>
                    <pic:cNvPicPr>
                      <a:picLocks noChangeAspect="1" noChangeArrowheads="1"/>
                    </pic:cNvPicPr>
                  </pic:nvPicPr>
                  <pic:blipFill>
                    <a:blip r:embed="rId32" cstate="print"/>
                    <a:srcRect/>
                    <a:stretch>
                      <a:fillRect/>
                    </a:stretch>
                  </pic:blipFill>
                  <pic:spPr bwMode="auto">
                    <a:xfrm>
                      <a:off x="0" y="0"/>
                      <a:ext cx="2498725" cy="1042035"/>
                    </a:xfrm>
                    <a:prstGeom prst="rect">
                      <a:avLst/>
                    </a:prstGeom>
                    <a:noFill/>
                    <a:ln w="9525">
                      <a:noFill/>
                      <a:miter lim="800000"/>
                      <a:headEnd/>
                      <a:tailEnd/>
                    </a:ln>
                  </pic:spPr>
                </pic:pic>
              </a:graphicData>
            </a:graphic>
          </wp:inline>
        </w:drawing>
      </w:r>
    </w:p>
    <w:p w:rsidR="00E9169A" w:rsidRDefault="00E9169A" w:rsidP="00E9169A"/>
    <w:p w:rsidR="00E9169A" w:rsidRDefault="00E9169A" w:rsidP="00E9169A">
      <w:pPr>
        <w:jc w:val="center"/>
      </w:pPr>
      <w:r>
        <w:t>Figure 3: Formation of a delocalized cyclo-hexadienyl cation intermediate.</w:t>
      </w:r>
    </w:p>
    <w:p w:rsidR="00E9169A" w:rsidRDefault="00E9169A" w:rsidP="00E9169A"/>
    <w:p w:rsidR="00E9169A" w:rsidRDefault="00E9169A" w:rsidP="00E9169A">
      <w:pPr>
        <w:spacing w:line="360" w:lineRule="auto"/>
        <w:ind w:firstLine="720"/>
      </w:pPr>
      <w:r>
        <w:t xml:space="preserve">The cyclo-hexadienyl cation is then de-protonated to form iso-propylbenzene (cumene) (Figure </w:t>
      </w:r>
      <w:r w:rsidRPr="00F8706A">
        <w:rPr>
          <w:highlight w:val="yellow"/>
        </w:rPr>
        <w:t>4</w:t>
      </w:r>
      <w:r>
        <w:t xml:space="preserve">). The electrons which were used to bond the hydrogen atom to benzene are used to regenerate the delocalized ring. </w:t>
      </w:r>
    </w:p>
    <w:p w:rsidR="00E9169A" w:rsidRDefault="00E9169A" w:rsidP="00E9169A">
      <w:pPr>
        <w:jc w:val="center"/>
      </w:pPr>
      <w:r>
        <w:rPr>
          <w:noProof/>
          <w:lang w:val="en-CA" w:eastAsia="en-CA"/>
        </w:rPr>
        <w:drawing>
          <wp:inline distT="0" distB="0" distL="0" distR="0">
            <wp:extent cx="2700655" cy="1084580"/>
            <wp:effectExtent l="19050" t="0" r="4445"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srcRect/>
                    <a:stretch>
                      <a:fillRect/>
                    </a:stretch>
                  </pic:blipFill>
                  <pic:spPr bwMode="auto">
                    <a:xfrm>
                      <a:off x="0" y="0"/>
                      <a:ext cx="2700655" cy="1084580"/>
                    </a:xfrm>
                    <a:prstGeom prst="rect">
                      <a:avLst/>
                    </a:prstGeom>
                    <a:noFill/>
                    <a:ln w="9525">
                      <a:noFill/>
                      <a:miter lim="800000"/>
                      <a:headEnd/>
                      <a:tailEnd/>
                    </a:ln>
                  </pic:spPr>
                </pic:pic>
              </a:graphicData>
            </a:graphic>
          </wp:inline>
        </w:drawing>
      </w:r>
    </w:p>
    <w:p w:rsidR="00E9169A" w:rsidRDefault="00E9169A" w:rsidP="00E9169A">
      <w:pPr>
        <w:jc w:val="center"/>
      </w:pPr>
      <w:r>
        <w:t>Figure 4: De-protonated of cyclo-hexadienyl cation to form cumene</w:t>
      </w:r>
    </w:p>
    <w:p w:rsidR="00E9169A" w:rsidRDefault="00E9169A" w:rsidP="00E9169A">
      <w:pPr>
        <w:jc w:val="center"/>
      </w:pPr>
    </w:p>
    <w:p w:rsidR="00E9169A" w:rsidRDefault="00E9169A" w:rsidP="00E9169A"/>
    <w:p w:rsidR="00E9169A" w:rsidRDefault="00E9169A" w:rsidP="00E9169A">
      <w:pPr>
        <w:spacing w:line="360" w:lineRule="auto"/>
        <w:ind w:firstLine="720"/>
      </w:pPr>
      <w:r>
        <w:t>There are several possible side reactions that can occur during the alkylation of benzene with propylene. One important side reaction is known as polyalkylation, which occurs when multiple propyl groups attach to the benzene ring. Due to the resonance theory, the cumene is more reactive than the original benzene reactant [</w:t>
      </w:r>
      <w:r>
        <w:rPr>
          <w:rStyle w:val="addmd"/>
        </w:rPr>
        <w:t>Wittcoff, 2003]</w:t>
      </w:r>
      <w:r>
        <w:t>. This is because the isopropyl group on cumene has a stabilizing influence on the intermediate cyclo-hexandienyl cation formed following the addition of the isopropyl cation to the aromatic ring. It has been shown that the ring carbon bearing the isopropyl group bears the positive charge. The consequence is that the cumene will undergo further alkylation with a propylene molecule to form the di-isopropylbenzene (DIPB) by-product. Both m-DIPB and p-DIPB isomers are commonly formed [</w:t>
      </w:r>
      <w:r>
        <w:rPr>
          <w:rStyle w:val="addmd"/>
        </w:rPr>
        <w:t>Froment, 2001]</w:t>
      </w:r>
      <w:r>
        <w:t>. Similarly, DIBP formed will be more reactive than cumene and thus, once formed, will react with an available propylene reactant to form tri-isopropylbenzene (TIPB)</w:t>
      </w:r>
      <w:r w:rsidRPr="00440AC0">
        <w:t xml:space="preserve"> </w:t>
      </w:r>
      <w:r>
        <w:t xml:space="preserve">[Dimian &amp; Bildea, 2008]. The polyalkylation mechanism is show in figure </w:t>
      </w:r>
      <w:r w:rsidRPr="00F8706A">
        <w:rPr>
          <w:highlight w:val="yellow"/>
        </w:rPr>
        <w:t>5</w:t>
      </w:r>
      <w:r>
        <w:t>.</w:t>
      </w:r>
    </w:p>
    <w:p w:rsidR="00E9169A" w:rsidRDefault="00E9169A" w:rsidP="00E9169A">
      <w:pPr>
        <w:jc w:val="center"/>
      </w:pPr>
      <w:r w:rsidRPr="00121AB7">
        <w:rPr>
          <w:noProof/>
          <w:lang w:val="en-CA" w:eastAsia="en-CA"/>
        </w:rPr>
        <w:lastRenderedPageBreak/>
        <w:drawing>
          <wp:inline distT="0" distB="0" distL="0" distR="0">
            <wp:extent cx="4212708" cy="1136317"/>
            <wp:effectExtent l="1905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srcRect/>
                    <a:stretch>
                      <a:fillRect/>
                    </a:stretch>
                  </pic:blipFill>
                  <pic:spPr bwMode="auto">
                    <a:xfrm>
                      <a:off x="0" y="0"/>
                      <a:ext cx="4215754" cy="1137139"/>
                    </a:xfrm>
                    <a:prstGeom prst="rect">
                      <a:avLst/>
                    </a:prstGeom>
                    <a:noFill/>
                    <a:ln w="9525">
                      <a:noFill/>
                      <a:miter lim="800000"/>
                      <a:headEnd/>
                      <a:tailEnd/>
                    </a:ln>
                  </pic:spPr>
                </pic:pic>
              </a:graphicData>
            </a:graphic>
          </wp:inline>
        </w:drawing>
      </w:r>
    </w:p>
    <w:p w:rsidR="00E9169A" w:rsidRDefault="00E9169A" w:rsidP="00E9169A">
      <w:pPr>
        <w:jc w:val="center"/>
      </w:pPr>
      <w:r>
        <w:t>Figure 5</w:t>
      </w:r>
      <w:r w:rsidRPr="00121AB7">
        <w:t>:</w:t>
      </w:r>
      <w:r>
        <w:t xml:space="preserve"> Poly-alkylation of Cumene</w:t>
      </w:r>
    </w:p>
    <w:p w:rsidR="00E9169A" w:rsidRDefault="00E9169A" w:rsidP="00E9169A"/>
    <w:p w:rsidR="00E9169A" w:rsidRDefault="00E9169A" w:rsidP="00E9169A"/>
    <w:p w:rsidR="00E9169A" w:rsidRDefault="00E9169A" w:rsidP="00E9169A">
      <w:pPr>
        <w:spacing w:line="360" w:lineRule="auto"/>
      </w:pPr>
      <w:r>
        <w:t>The polyalkylate byproducts, DIPB and TIPB, can be converted back to cumene by reaction with benzene in a transalkylation reaction [</w:t>
      </w:r>
      <w:r>
        <w:rPr>
          <w:rFonts w:eastAsiaTheme="minorHAnsi" w:cs="Times New Roman"/>
          <w:sz w:val="26"/>
          <w:szCs w:val="26"/>
          <w:lang w:val="en-US" w:eastAsia="en-US"/>
        </w:rPr>
        <w:t xml:space="preserve">Degnan, 2001]. TIPB </w:t>
      </w:r>
    </w:p>
    <w:p w:rsidR="00E9169A" w:rsidRDefault="00E9169A" w:rsidP="00E9169A">
      <w:pPr>
        <w:jc w:val="center"/>
      </w:pPr>
      <w:r>
        <w:rPr>
          <w:noProof/>
          <w:lang w:val="en-CA" w:eastAsia="en-CA"/>
        </w:rPr>
        <w:drawing>
          <wp:inline distT="0" distB="0" distL="0" distR="0">
            <wp:extent cx="3232150" cy="1105535"/>
            <wp:effectExtent l="19050" t="0" r="6350" b="0"/>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srcRect/>
                    <a:stretch>
                      <a:fillRect/>
                    </a:stretch>
                  </pic:blipFill>
                  <pic:spPr bwMode="auto">
                    <a:xfrm>
                      <a:off x="0" y="0"/>
                      <a:ext cx="3232150" cy="1105535"/>
                    </a:xfrm>
                    <a:prstGeom prst="rect">
                      <a:avLst/>
                    </a:prstGeom>
                    <a:noFill/>
                    <a:ln w="9525">
                      <a:noFill/>
                      <a:miter lim="800000"/>
                      <a:headEnd/>
                      <a:tailEnd/>
                    </a:ln>
                  </pic:spPr>
                </pic:pic>
              </a:graphicData>
            </a:graphic>
          </wp:inline>
        </w:drawing>
      </w:r>
    </w:p>
    <w:p w:rsidR="00E9169A" w:rsidRDefault="00E9169A" w:rsidP="00E9169A">
      <w:pPr>
        <w:jc w:val="center"/>
      </w:pPr>
      <w:r>
        <w:t xml:space="preserve">Figure 7: Transalkylation of DIPB with benzene to form Cumene. </w:t>
      </w:r>
    </w:p>
    <w:p w:rsidR="00E9169A" w:rsidRDefault="00E9169A" w:rsidP="00E9169A">
      <w:pPr>
        <w:jc w:val="center"/>
      </w:pPr>
    </w:p>
    <w:p w:rsidR="00E9169A" w:rsidRDefault="00E9169A" w:rsidP="00E9169A">
      <w:pPr>
        <w:jc w:val="center"/>
      </w:pPr>
      <w:r>
        <w:rPr>
          <w:noProof/>
          <w:lang w:val="en-CA" w:eastAsia="en-CA"/>
        </w:rPr>
        <w:drawing>
          <wp:inline distT="0" distB="0" distL="0" distR="0">
            <wp:extent cx="3755508" cy="1248108"/>
            <wp:effectExtent l="19050" t="0" r="0"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srcRect/>
                    <a:stretch>
                      <a:fillRect/>
                    </a:stretch>
                  </pic:blipFill>
                  <pic:spPr bwMode="auto">
                    <a:xfrm>
                      <a:off x="0" y="0"/>
                      <a:ext cx="3754943" cy="1247920"/>
                    </a:xfrm>
                    <a:prstGeom prst="rect">
                      <a:avLst/>
                    </a:prstGeom>
                    <a:noFill/>
                    <a:ln w="9525">
                      <a:noFill/>
                      <a:miter lim="800000"/>
                      <a:headEnd/>
                      <a:tailEnd/>
                    </a:ln>
                  </pic:spPr>
                </pic:pic>
              </a:graphicData>
            </a:graphic>
          </wp:inline>
        </w:drawing>
      </w:r>
    </w:p>
    <w:p w:rsidR="00E9169A" w:rsidRDefault="00E9169A" w:rsidP="00E9169A">
      <w:pPr>
        <w:jc w:val="center"/>
      </w:pPr>
      <w:r>
        <w:t>Figure 8: Transalkylation of TIPB with benzene to form Cumene &amp; DIPB.</w:t>
      </w:r>
    </w:p>
    <w:p w:rsidR="00E9169A" w:rsidRDefault="00E9169A" w:rsidP="00E9169A"/>
    <w:p w:rsidR="00E9169A" w:rsidRDefault="00E9169A" w:rsidP="00E9169A">
      <w:pPr>
        <w:spacing w:line="360" w:lineRule="auto"/>
      </w:pPr>
      <w:r>
        <w:t>Although not very common, the formation of primary carbocation will lead to the production of n-propylbenzene instead is cumene (figure 9). It will be important to minimize the amount of n-propylene produce since it will be difficult to separate it from cumene using distillation [</w:t>
      </w:r>
      <w:r>
        <w:rPr>
          <w:rStyle w:val="addmd"/>
        </w:rPr>
        <w:t>Jiří Čejka, Herman van Bekkum, 2005]</w:t>
      </w:r>
    </w:p>
    <w:p w:rsidR="00E9169A" w:rsidRDefault="00E9169A" w:rsidP="00E9169A">
      <w:pPr>
        <w:jc w:val="center"/>
      </w:pPr>
      <w:r>
        <w:rPr>
          <w:noProof/>
          <w:lang w:val="en-CA" w:eastAsia="en-CA"/>
        </w:rPr>
        <w:drawing>
          <wp:inline distT="0" distB="0" distL="0" distR="0">
            <wp:extent cx="3115310" cy="1062990"/>
            <wp:effectExtent l="19050" t="0" r="8890" b="0"/>
            <wp:docPr id="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srcRect/>
                    <a:stretch>
                      <a:fillRect/>
                    </a:stretch>
                  </pic:blipFill>
                  <pic:spPr bwMode="auto">
                    <a:xfrm>
                      <a:off x="0" y="0"/>
                      <a:ext cx="3115310" cy="1062990"/>
                    </a:xfrm>
                    <a:prstGeom prst="rect">
                      <a:avLst/>
                    </a:prstGeom>
                    <a:noFill/>
                    <a:ln w="9525">
                      <a:noFill/>
                      <a:miter lim="800000"/>
                      <a:headEnd/>
                      <a:tailEnd/>
                    </a:ln>
                  </pic:spPr>
                </pic:pic>
              </a:graphicData>
            </a:graphic>
          </wp:inline>
        </w:drawing>
      </w:r>
    </w:p>
    <w:p w:rsidR="00E9169A" w:rsidRDefault="00E9169A" w:rsidP="00E9169A">
      <w:pPr>
        <w:jc w:val="center"/>
      </w:pPr>
      <w:r>
        <w:t>Figure 9: Secondary isomerization to produce n-propylbenzene</w:t>
      </w:r>
    </w:p>
    <w:p w:rsidR="00E9169A" w:rsidRDefault="00E9169A" w:rsidP="00E9169A"/>
    <w:p w:rsidR="00E9169A" w:rsidRDefault="00E9169A" w:rsidP="00E9169A"/>
    <w:p w:rsidR="00E9169A" w:rsidRDefault="00E9169A" w:rsidP="00E9169A">
      <w:pPr>
        <w:spacing w:line="360" w:lineRule="auto"/>
      </w:pPr>
      <w:r>
        <w:lastRenderedPageBreak/>
        <w:t>Two propylene reactants can react in a dimerization reaction to form hexene (figure 10). Excess benzene can be used to suppress the formation of hexane.</w:t>
      </w:r>
    </w:p>
    <w:p w:rsidR="00E9169A" w:rsidRDefault="00E9169A" w:rsidP="00E9169A">
      <w:pPr>
        <w:jc w:val="center"/>
      </w:pPr>
      <w:r>
        <w:rPr>
          <w:noProof/>
          <w:lang w:val="en-CA" w:eastAsia="en-CA"/>
        </w:rPr>
        <w:drawing>
          <wp:inline distT="0" distB="0" distL="0" distR="0">
            <wp:extent cx="2966720" cy="723265"/>
            <wp:effectExtent l="19050" t="0" r="5080" b="0"/>
            <wp:docPr id="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cstate="print"/>
                    <a:srcRect/>
                    <a:stretch>
                      <a:fillRect/>
                    </a:stretch>
                  </pic:blipFill>
                  <pic:spPr bwMode="auto">
                    <a:xfrm>
                      <a:off x="0" y="0"/>
                      <a:ext cx="2966720" cy="723265"/>
                    </a:xfrm>
                    <a:prstGeom prst="rect">
                      <a:avLst/>
                    </a:prstGeom>
                    <a:noFill/>
                    <a:ln w="9525">
                      <a:noFill/>
                      <a:miter lim="800000"/>
                      <a:headEnd/>
                      <a:tailEnd/>
                    </a:ln>
                  </pic:spPr>
                </pic:pic>
              </a:graphicData>
            </a:graphic>
          </wp:inline>
        </w:drawing>
      </w:r>
    </w:p>
    <w:p w:rsidR="00E9169A" w:rsidRDefault="00E9169A" w:rsidP="00E9169A">
      <w:pPr>
        <w:jc w:val="center"/>
      </w:pPr>
      <w:r>
        <w:t>Figure 10: Dimerization of benzene molecules to form hexane</w:t>
      </w:r>
    </w:p>
    <w:p w:rsidR="00E9169A" w:rsidRDefault="00E9169A" w:rsidP="00E9169A">
      <w:pPr>
        <w:jc w:val="center"/>
      </w:pPr>
    </w:p>
    <w:p w:rsidR="00E9169A" w:rsidRDefault="00E9169A" w:rsidP="009E6FB6">
      <w:pPr>
        <w:spacing w:line="360" w:lineRule="auto"/>
      </w:pPr>
      <w:r>
        <w:t>The hexene by-product can then react with a benzene mole</w:t>
      </w:r>
      <w:r w:rsidR="009E6FB6">
        <w:t>cule to pr</w:t>
      </w:r>
      <w:r w:rsidR="003A6BF8">
        <w:t xml:space="preserve">oduce hexylbenzene or, instead, </w:t>
      </w:r>
      <w:r>
        <w:t xml:space="preserve">react with a propylene molecule to form nonene. In the presence of a </w:t>
      </w:r>
      <w:r w:rsidR="00317656">
        <w:t>Lewis</w:t>
      </w:r>
      <w:r>
        <w:t xml:space="preserve"> acid, the hexene can become hydrogenated to form hexane (figure 11).</w:t>
      </w:r>
    </w:p>
    <w:p w:rsidR="00E9169A" w:rsidRDefault="00E9169A" w:rsidP="00E9169A"/>
    <w:p w:rsidR="00E9169A" w:rsidRDefault="00E9169A" w:rsidP="00E9169A">
      <w:pPr>
        <w:jc w:val="center"/>
      </w:pPr>
      <w:r>
        <w:rPr>
          <w:noProof/>
          <w:lang w:val="en-CA" w:eastAsia="en-CA"/>
        </w:rPr>
        <w:drawing>
          <wp:inline distT="0" distB="0" distL="0" distR="0">
            <wp:extent cx="3041015" cy="2041525"/>
            <wp:effectExtent l="19050" t="0" r="6985" b="0"/>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srcRect/>
                    <a:stretch>
                      <a:fillRect/>
                    </a:stretch>
                  </pic:blipFill>
                  <pic:spPr bwMode="auto">
                    <a:xfrm>
                      <a:off x="0" y="0"/>
                      <a:ext cx="3041015" cy="2041525"/>
                    </a:xfrm>
                    <a:prstGeom prst="rect">
                      <a:avLst/>
                    </a:prstGeom>
                    <a:noFill/>
                    <a:ln w="9525">
                      <a:noFill/>
                      <a:miter lim="800000"/>
                      <a:headEnd/>
                      <a:tailEnd/>
                    </a:ln>
                  </pic:spPr>
                </pic:pic>
              </a:graphicData>
            </a:graphic>
          </wp:inline>
        </w:drawing>
      </w:r>
    </w:p>
    <w:p w:rsidR="00E9169A" w:rsidRDefault="00E9169A" w:rsidP="00E9169A">
      <w:pPr>
        <w:jc w:val="center"/>
      </w:pPr>
      <w:r>
        <w:t>Figure 10: Formation of hexylbenzene, nonene, and hexane from hexane.</w:t>
      </w:r>
    </w:p>
    <w:p w:rsidR="00E9169A" w:rsidRDefault="00E9169A" w:rsidP="00E9169A"/>
    <w:p w:rsidR="00E9169A" w:rsidRPr="00805093" w:rsidRDefault="00805093" w:rsidP="00805093">
      <w:pPr>
        <w:pStyle w:val="Heading3"/>
      </w:pPr>
      <w:bookmarkStart w:id="13" w:name="_Toc283354998"/>
      <w:r w:rsidRPr="00805093">
        <w:t xml:space="preserve">2.1.2 </w:t>
      </w:r>
      <w:r w:rsidR="00E9169A" w:rsidRPr="00805093">
        <w:t>Current</w:t>
      </w:r>
      <w:r>
        <w:t xml:space="preserve"> Zeolite-catalyzed</w:t>
      </w:r>
      <w:r w:rsidR="00E9169A" w:rsidRPr="00805093">
        <w:t xml:space="preserve"> Alkylation</w:t>
      </w:r>
      <w:r>
        <w:t xml:space="preserve"> </w:t>
      </w:r>
      <w:r w:rsidR="00C36E90">
        <w:t>Process</w:t>
      </w:r>
      <w:bookmarkEnd w:id="13"/>
    </w:p>
    <w:p w:rsidR="00E9169A" w:rsidRDefault="00E9169A" w:rsidP="00E9169A"/>
    <w:p w:rsidR="00E9169A" w:rsidRDefault="00E9169A" w:rsidP="003228D4">
      <w:pPr>
        <w:spacing w:line="360" w:lineRule="auto"/>
        <w:ind w:firstLine="720"/>
      </w:pPr>
      <w:r>
        <w:t xml:space="preserve">The zeolite-based alkylations follow a Eley-Rideal mechanism. The </w:t>
      </w:r>
      <w:r w:rsidR="003228D4">
        <w:t>size of the pores in the zeolite greatly influences</w:t>
      </w:r>
      <w:r>
        <w:t xml:space="preserve"> the kinetics of the alkyl</w:t>
      </w:r>
      <w:r w:rsidR="003228D4">
        <w:t xml:space="preserve">ation reaction [Siffert, 1999]. </w:t>
      </w:r>
      <w:r>
        <w:t xml:space="preserve">The reaction mechanism for the alkylation of cumene catylzed by beta-zeolite is show in figure 11.  The first step is the formation of an isopropyl cation on a protonic site of the zeolite (figure 11-1). The network of Bronsted acid sites influence the number of isopropyl cations that can form [Siffert, 1999]. Although there exists competitive adsorption between propylene and benzene, studies by Siffert et al (1999) have shown that the absorption of propylene is much stronger than that of benzene on protonated zeolite. The benzene to propylene ratio, when increased, will increase the separation between propylene molecules, reducing the amount of olgimerization observed. Once the isopropyl cation forms on the surface of the zeolite, the benzene molecule will undergo an </w:t>
      </w:r>
      <w:r>
        <w:lastRenderedPageBreak/>
        <w:t>electrophilic substitution with the isopropyl cation  (Figure 11-2), forming a cumene molecule and regenerating the zeolite catalyst. Further polyalkylation of cumene to form di-isopropylbenzene (figure 11-3) and tri-isopropylbenzene (figure 11-4) is also accompanied by the regeneration of the zeolite catalyst. Transalkylation of tr-isopropylbenzene with a benzene molecule will produce cumene and di-isopropylbenzene (figure 11-5). Di-isopropylbenezene can undergo further transalkylation with an available benzene molecule to produce cumene. Stoichometically, two moles of cumene molecules will form for each mole of benzene and di-isopropylbenzene that react.</w:t>
      </w:r>
    </w:p>
    <w:p w:rsidR="00E9169A" w:rsidRDefault="00E9169A" w:rsidP="00E9169A">
      <w:pPr>
        <w:jc w:val="center"/>
      </w:pPr>
      <w:r>
        <w:rPr>
          <w:noProof/>
          <w:lang w:val="en-CA" w:eastAsia="en-CA"/>
        </w:rPr>
        <w:drawing>
          <wp:inline distT="0" distB="0" distL="0" distR="0">
            <wp:extent cx="3881120" cy="4327525"/>
            <wp:effectExtent l="19050" t="0" r="5080" b="0"/>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srcRect/>
                    <a:stretch>
                      <a:fillRect/>
                    </a:stretch>
                  </pic:blipFill>
                  <pic:spPr bwMode="auto">
                    <a:xfrm>
                      <a:off x="0" y="0"/>
                      <a:ext cx="3881120" cy="4327525"/>
                    </a:xfrm>
                    <a:prstGeom prst="rect">
                      <a:avLst/>
                    </a:prstGeom>
                    <a:noFill/>
                    <a:ln w="9525">
                      <a:noFill/>
                      <a:miter lim="800000"/>
                      <a:headEnd/>
                      <a:tailEnd/>
                    </a:ln>
                  </pic:spPr>
                </pic:pic>
              </a:graphicData>
            </a:graphic>
          </wp:inline>
        </w:drawing>
      </w:r>
    </w:p>
    <w:p w:rsidR="00E9169A" w:rsidRDefault="00E9169A" w:rsidP="00E9169A">
      <w:pPr>
        <w:jc w:val="center"/>
      </w:pPr>
    </w:p>
    <w:p w:rsidR="00E9169A" w:rsidRDefault="00E9169A" w:rsidP="00E9169A">
      <w:pPr>
        <w:jc w:val="center"/>
      </w:pPr>
    </w:p>
    <w:p w:rsidR="00E9169A" w:rsidRDefault="00E9169A" w:rsidP="00E9169A">
      <w:pPr>
        <w:jc w:val="center"/>
      </w:pPr>
      <w:r>
        <w:t>Figure 11: Reaction mechanism for the alkylation of benzene with propylene over beta-zeolite.</w:t>
      </w:r>
    </w:p>
    <w:p w:rsidR="003228D4" w:rsidRDefault="003228D4" w:rsidP="003228D4">
      <w:pPr>
        <w:spacing w:after="200" w:line="276" w:lineRule="auto"/>
      </w:pPr>
      <w:r>
        <w:br w:type="page"/>
      </w:r>
    </w:p>
    <w:p w:rsidR="00773AAB" w:rsidRDefault="006B2912" w:rsidP="006B2912">
      <w:pPr>
        <w:pStyle w:val="Heading2"/>
        <w:rPr>
          <w:rFonts w:asciiTheme="majorBidi" w:hAnsiTheme="majorBidi"/>
        </w:rPr>
      </w:pPr>
      <w:bookmarkStart w:id="14" w:name="_Toc283354999"/>
      <w:r>
        <w:rPr>
          <w:rFonts w:asciiTheme="majorBidi" w:hAnsiTheme="majorBidi"/>
        </w:rPr>
        <w:lastRenderedPageBreak/>
        <w:t>2.</w:t>
      </w:r>
      <w:r w:rsidR="00773AAB">
        <w:rPr>
          <w:rFonts w:asciiTheme="majorBidi" w:hAnsiTheme="majorBidi"/>
        </w:rPr>
        <w:t>2 Catalyst Properties &amp; Characteristics</w:t>
      </w:r>
      <w:bookmarkEnd w:id="14"/>
      <w:r>
        <w:rPr>
          <w:rFonts w:asciiTheme="majorBidi" w:hAnsiTheme="majorBidi"/>
        </w:rPr>
        <w:t xml:space="preserve"> </w:t>
      </w:r>
    </w:p>
    <w:p w:rsidR="00773AAB" w:rsidRPr="00773AAB" w:rsidRDefault="00773AAB" w:rsidP="00773AAB"/>
    <w:p w:rsidR="006B2912" w:rsidRPr="00B961AA" w:rsidRDefault="00773AAB" w:rsidP="003228D4">
      <w:pPr>
        <w:pStyle w:val="Heading3"/>
        <w:rPr>
          <w:rFonts w:asciiTheme="majorBidi" w:hAnsiTheme="majorBidi"/>
        </w:rPr>
      </w:pPr>
      <w:bookmarkStart w:id="15" w:name="_Toc283355000"/>
      <w:r>
        <w:rPr>
          <w:rFonts w:asciiTheme="majorBidi" w:hAnsiTheme="majorBidi"/>
        </w:rPr>
        <w:t xml:space="preserve">2.2.1 </w:t>
      </w:r>
      <w:r w:rsidR="006B2912" w:rsidRPr="00B961AA">
        <w:rPr>
          <w:rFonts w:asciiTheme="majorBidi" w:hAnsiTheme="majorBidi"/>
        </w:rPr>
        <w:t xml:space="preserve">Solid </w:t>
      </w:r>
      <w:r w:rsidR="006B2912">
        <w:rPr>
          <w:rFonts w:asciiTheme="majorBidi" w:hAnsiTheme="majorBidi"/>
        </w:rPr>
        <w:t>P</w:t>
      </w:r>
      <w:r w:rsidR="006B2912" w:rsidRPr="00B961AA">
        <w:rPr>
          <w:rFonts w:asciiTheme="majorBidi" w:hAnsiTheme="majorBidi"/>
        </w:rPr>
        <w:t xml:space="preserve">hosphoric </w:t>
      </w:r>
      <w:r w:rsidR="006B2912">
        <w:rPr>
          <w:rFonts w:asciiTheme="majorBidi" w:hAnsiTheme="majorBidi"/>
        </w:rPr>
        <w:t>A</w:t>
      </w:r>
      <w:r w:rsidR="006B2912" w:rsidRPr="00B961AA">
        <w:rPr>
          <w:rFonts w:asciiTheme="majorBidi" w:hAnsiTheme="majorBidi"/>
        </w:rPr>
        <w:t>cid (SPA) Catalyst:</w:t>
      </w:r>
      <w:bookmarkEnd w:id="15"/>
    </w:p>
    <w:p w:rsidR="00E43D7C" w:rsidRDefault="00E43D7C" w:rsidP="00E43D7C">
      <w:pPr>
        <w:spacing w:line="360" w:lineRule="auto"/>
        <w:rPr>
          <w:rFonts w:asciiTheme="majorBidi" w:hAnsiTheme="majorBidi" w:cstheme="majorBidi"/>
        </w:rPr>
      </w:pPr>
    </w:p>
    <w:p w:rsidR="005B41A8" w:rsidRPr="005B41A8" w:rsidRDefault="005B41A8" w:rsidP="008E2C40">
      <w:pPr>
        <w:spacing w:line="360" w:lineRule="auto"/>
        <w:ind w:firstLine="720"/>
        <w:contextualSpacing/>
        <w:rPr>
          <w:rFonts w:eastAsia="Times New Roman" w:cs="Times New Roman"/>
          <w:bCs/>
          <w:kern w:val="36"/>
        </w:rPr>
      </w:pPr>
      <w:r w:rsidRPr="00BA077B">
        <w:rPr>
          <w:rFonts w:asciiTheme="majorBidi" w:hAnsiTheme="majorBidi" w:cstheme="majorBidi"/>
        </w:rPr>
        <w:t xml:space="preserve">The SPA catalyst is a compound of phosphoric acid </w:t>
      </w:r>
      <w:r>
        <w:rPr>
          <w:rFonts w:asciiTheme="majorBidi" w:hAnsiTheme="majorBidi" w:cstheme="majorBidi"/>
        </w:rPr>
        <w:t xml:space="preserve">supported by </w:t>
      </w:r>
      <w:r w:rsidRPr="00BA077B">
        <w:rPr>
          <w:rFonts w:asciiTheme="majorBidi" w:hAnsiTheme="majorBidi" w:cstheme="majorBidi"/>
        </w:rPr>
        <w:t>a solid material, such as kieselguhr or diatomaceous earth. SPA was the first catalyst that was used in the industry in the mass production of cumene. The alkylation reaction is usually carried out in a fixed bed reactor at a temperature within the range of 180-360 °C</w:t>
      </w:r>
      <w:r w:rsidRPr="00BA077B">
        <w:rPr>
          <w:rStyle w:val="FootnoteReference"/>
          <w:rFonts w:asciiTheme="majorBidi" w:hAnsiTheme="majorBidi" w:cstheme="majorBidi"/>
        </w:rPr>
        <w:footnoteReference w:id="1"/>
      </w:r>
      <w:r w:rsidRPr="00BA077B">
        <w:rPr>
          <w:rFonts w:asciiTheme="majorBidi" w:hAnsiTheme="majorBidi" w:cstheme="majorBidi"/>
        </w:rPr>
        <w:t>.</w:t>
      </w:r>
      <w:r>
        <w:rPr>
          <w:rFonts w:asciiTheme="majorBidi" w:hAnsiTheme="majorBidi" w:cstheme="majorBidi"/>
        </w:rPr>
        <w:t xml:space="preserve"> SPA</w:t>
      </w:r>
      <w:r w:rsidRPr="00BA077B">
        <w:rPr>
          <w:rFonts w:asciiTheme="majorBidi" w:hAnsiTheme="majorBidi" w:cstheme="majorBidi"/>
        </w:rPr>
        <w:t xml:space="preserve"> achieves a high propylene conversion that is nearly complete. As for the selectivity of benzene to cumene, it is approximately 95%. The yield cou</w:t>
      </w:r>
      <w:r>
        <w:rPr>
          <w:rFonts w:asciiTheme="majorBidi" w:hAnsiTheme="majorBidi" w:cstheme="majorBidi"/>
        </w:rPr>
        <w:t>ld reach as high as 96-97%</w:t>
      </w:r>
      <w:r>
        <w:rPr>
          <w:rStyle w:val="FootnoteReference"/>
          <w:rFonts w:asciiTheme="majorBidi" w:hAnsiTheme="majorBidi" w:cstheme="majorBidi"/>
        </w:rPr>
        <w:footnoteReference w:id="2"/>
      </w:r>
      <w:r>
        <w:rPr>
          <w:rFonts w:asciiTheme="majorBidi" w:hAnsiTheme="majorBidi" w:cstheme="majorBidi"/>
        </w:rPr>
        <w:t>. The use of SPA is accompanied with some limitations regarding product purity and yield, as well as operational and environmental issues. One of these limitations is the fact that the transalkylation reaction of poly-isopropylbenzenes (PIPB), including DIPB and TIPB, back to cumene is not favored due to the insufficient phosphoric acid activity.</w:t>
      </w:r>
    </w:p>
    <w:p w:rsidR="005B41A8" w:rsidRDefault="005B41A8" w:rsidP="008E2C40">
      <w:pPr>
        <w:spacing w:line="360" w:lineRule="auto"/>
        <w:ind w:firstLine="720"/>
        <w:contextualSpacing/>
        <w:rPr>
          <w:rFonts w:asciiTheme="majorBidi" w:hAnsiTheme="majorBidi" w:cstheme="majorBidi"/>
        </w:rPr>
      </w:pPr>
      <w:r w:rsidRPr="00BA077B">
        <w:rPr>
          <w:rFonts w:asciiTheme="majorBidi" w:hAnsiTheme="majorBidi" w:cstheme="majorBidi"/>
        </w:rPr>
        <w:t>Therefore, there will be PIPB remaining in the product stream coming out of the reactor</w:t>
      </w:r>
      <w:r>
        <w:rPr>
          <w:rFonts w:asciiTheme="majorBidi" w:hAnsiTheme="majorBidi" w:cstheme="majorBidi"/>
        </w:rPr>
        <w:t xml:space="preserve">. This limitation requires the use of a separation process following the reactor, and therefore, yield losses shall occur. Additionally, it is essential to remove PIPB and other heavy components in the bottoms of the last distillation column. In order to minimize the formation of PIPB, the process employs a high benzene/propylene (B/P) feed ratio in the reaction system to overcome the downside accompanying the use of SPA catalyst. </w:t>
      </w:r>
    </w:p>
    <w:p w:rsidR="005B41A8" w:rsidRPr="003C7B47" w:rsidRDefault="005B41A8" w:rsidP="008E2C40">
      <w:pPr>
        <w:spacing w:line="360" w:lineRule="auto"/>
        <w:ind w:firstLine="720"/>
        <w:contextualSpacing/>
        <w:rPr>
          <w:rFonts w:asciiTheme="majorBidi" w:hAnsiTheme="majorBidi" w:cstheme="majorBidi"/>
        </w:rPr>
      </w:pPr>
      <w:r>
        <w:rPr>
          <w:rFonts w:asciiTheme="majorBidi" w:hAnsiTheme="majorBidi" w:cstheme="majorBidi"/>
        </w:rPr>
        <w:t xml:space="preserve">Another limitation in SPA catalyst application in cumene production is the dehydration of the catalyst that arises from the high temperature at which the SPA-based reactor operates. This limitation is mitigated by the controlled addition of water for proper performance. However, the excessive use of water is undesirable, because it will cause the SPA pellets to have the tendency to </w:t>
      </w:r>
      <w:r w:rsidRPr="00896C48">
        <w:rPr>
          <w:rFonts w:asciiTheme="majorBidi" w:hAnsiTheme="majorBidi" w:cstheme="majorBidi"/>
        </w:rPr>
        <w:t>agglomerate</w:t>
      </w:r>
      <w:r>
        <w:rPr>
          <w:rFonts w:asciiTheme="majorBidi" w:hAnsiTheme="majorBidi" w:cstheme="majorBidi"/>
        </w:rPr>
        <w:t>, which will result in shorter catalyst life and difficulties in unloading the reactor.</w:t>
      </w:r>
      <w:r w:rsidRPr="00CA0602">
        <w:rPr>
          <w:rFonts w:asciiTheme="majorBidi" w:hAnsiTheme="majorBidi" w:cstheme="majorBidi"/>
        </w:rPr>
        <w:t xml:space="preserve"> </w:t>
      </w:r>
      <w:r w:rsidRPr="00D4692F">
        <w:rPr>
          <w:rFonts w:asciiTheme="majorBidi" w:hAnsiTheme="majorBidi" w:cstheme="majorBidi"/>
          <w:color w:val="000000" w:themeColor="text1"/>
        </w:rPr>
        <w:t>The catalyst is not regenerable and must be disposed of after 6 to 18 months of continuous operation</w:t>
      </w:r>
      <w:r>
        <w:rPr>
          <w:rStyle w:val="FootnoteReference"/>
          <w:rFonts w:asciiTheme="majorBidi" w:hAnsiTheme="majorBidi" w:cstheme="majorBidi"/>
          <w:color w:val="000000" w:themeColor="text1"/>
        </w:rPr>
        <w:footnoteReference w:id="3"/>
      </w:r>
      <w:r>
        <w:rPr>
          <w:rFonts w:asciiTheme="majorBidi" w:hAnsiTheme="majorBidi" w:cstheme="majorBidi"/>
        </w:rPr>
        <w:t>.</w:t>
      </w:r>
    </w:p>
    <w:p w:rsidR="006B2912" w:rsidRDefault="006B2912" w:rsidP="00E43D7C">
      <w:pPr>
        <w:pStyle w:val="Heading3"/>
        <w:rPr>
          <w:rFonts w:asciiTheme="majorBidi" w:hAnsiTheme="majorBidi"/>
        </w:rPr>
      </w:pPr>
      <w:bookmarkStart w:id="16" w:name="_Toc283355001"/>
      <w:r>
        <w:rPr>
          <w:rFonts w:asciiTheme="majorBidi" w:hAnsiTheme="majorBidi"/>
        </w:rPr>
        <w:lastRenderedPageBreak/>
        <w:t>2.2</w:t>
      </w:r>
      <w:r w:rsidR="00773AAB">
        <w:rPr>
          <w:rFonts w:asciiTheme="majorBidi" w:hAnsiTheme="majorBidi"/>
        </w:rPr>
        <w:t>.</w:t>
      </w:r>
      <w:r w:rsidR="003228D4">
        <w:rPr>
          <w:rFonts w:asciiTheme="majorBidi" w:hAnsiTheme="majorBidi"/>
        </w:rPr>
        <w:t>2</w:t>
      </w:r>
      <w:r>
        <w:rPr>
          <w:rFonts w:asciiTheme="majorBidi" w:hAnsiTheme="majorBidi"/>
        </w:rPr>
        <w:t xml:space="preserve"> </w:t>
      </w:r>
      <w:r w:rsidR="00773AAB" w:rsidRPr="006B2912">
        <w:rPr>
          <w:rFonts w:asciiTheme="majorBidi" w:hAnsiTheme="majorBidi"/>
        </w:rPr>
        <w:t>Aluminium</w:t>
      </w:r>
      <w:r w:rsidRPr="006B2912">
        <w:rPr>
          <w:rFonts w:asciiTheme="majorBidi" w:hAnsiTheme="majorBidi"/>
        </w:rPr>
        <w:t xml:space="preserve"> chloride AlCl</w:t>
      </w:r>
      <w:r w:rsidRPr="006B2912">
        <w:rPr>
          <w:rFonts w:asciiTheme="majorBidi" w:hAnsiTheme="majorBidi"/>
          <w:vertAlign w:val="subscript"/>
        </w:rPr>
        <w:t>3</w:t>
      </w:r>
      <w:r w:rsidRPr="006B2912">
        <w:rPr>
          <w:rFonts w:asciiTheme="majorBidi" w:hAnsiTheme="majorBidi"/>
        </w:rPr>
        <w:t xml:space="preserve"> Catalyst</w:t>
      </w:r>
      <w:bookmarkEnd w:id="16"/>
    </w:p>
    <w:p w:rsidR="006B2912" w:rsidRPr="006B2912" w:rsidRDefault="006B2912" w:rsidP="006B2912"/>
    <w:p w:rsidR="008E2C40" w:rsidRDefault="008E2C40" w:rsidP="008E2C40">
      <w:pPr>
        <w:spacing w:line="360" w:lineRule="auto"/>
        <w:ind w:firstLine="720"/>
        <w:rPr>
          <w:rFonts w:asciiTheme="majorBidi" w:hAnsiTheme="majorBidi" w:cstheme="majorBidi"/>
        </w:rPr>
      </w:pPr>
      <w:r>
        <w:rPr>
          <w:rFonts w:asciiTheme="majorBidi" w:hAnsiTheme="majorBidi" w:cstheme="majorBidi"/>
        </w:rPr>
        <w:t xml:space="preserve">Aluminum chloride is a catalyst that is particularly used in the production of </w:t>
      </w:r>
      <w:r w:rsidRPr="00031513">
        <w:rPr>
          <w:rFonts w:asciiTheme="majorBidi" w:hAnsiTheme="majorBidi" w:cstheme="majorBidi"/>
        </w:rPr>
        <w:t>ethylbenzene from benzene and ethylene</w:t>
      </w:r>
      <w:r>
        <w:rPr>
          <w:rFonts w:asciiTheme="majorBidi" w:hAnsiTheme="majorBidi" w:cstheme="majorBidi"/>
        </w:rPr>
        <w:t>; it is a catalyst that is used in liquid-phase alkylation processes. The alkylation reaction is carried out at temperature below 135°C (275°F), while the pressure should be at suitable rate good enough to maintain the reactants in the liquid phase</w:t>
      </w:r>
      <w:r>
        <w:rPr>
          <w:rStyle w:val="FootnoteReference"/>
          <w:rFonts w:asciiTheme="majorBidi" w:hAnsiTheme="majorBidi" w:cstheme="majorBidi"/>
        </w:rPr>
        <w:footnoteReference w:id="4"/>
      </w:r>
      <w:r>
        <w:rPr>
          <w:rFonts w:asciiTheme="majorBidi" w:hAnsiTheme="majorBidi" w:cstheme="majorBidi"/>
        </w:rPr>
        <w:t>. Since it is able to carry out the reaction at low temperatures, it can reduce the formation of oligomers which results in a yield as high as 98%</w:t>
      </w:r>
      <w:r>
        <w:rPr>
          <w:rStyle w:val="FootnoteReference"/>
          <w:rFonts w:asciiTheme="majorBidi" w:hAnsiTheme="majorBidi" w:cstheme="majorBidi"/>
        </w:rPr>
        <w:footnoteReference w:id="5"/>
      </w:r>
      <w:r>
        <w:rPr>
          <w:rFonts w:asciiTheme="majorBidi" w:hAnsiTheme="majorBidi" w:cstheme="majorBidi"/>
        </w:rPr>
        <w:t>. The effluent that leaves the alkylation reactor is mixed with recycled PIPB and fed to the transalkylation process in which the PIPB is converted back to cumene. The AlCl</w:t>
      </w:r>
      <w:r>
        <w:rPr>
          <w:rFonts w:asciiTheme="majorBidi" w:hAnsiTheme="majorBidi" w:cstheme="majorBidi"/>
          <w:vertAlign w:val="subscript"/>
        </w:rPr>
        <w:t>3</w:t>
      </w:r>
      <w:r>
        <w:rPr>
          <w:rFonts w:asciiTheme="majorBidi" w:hAnsiTheme="majorBidi" w:cstheme="majorBidi"/>
        </w:rPr>
        <w:t xml:space="preserve"> is removed from the reaction product by means of a three-stage wash system with water and caustic solution.</w:t>
      </w:r>
    </w:p>
    <w:p w:rsidR="008E2C40" w:rsidRPr="00576D08" w:rsidRDefault="008E2C40" w:rsidP="008E2C40">
      <w:pPr>
        <w:spacing w:line="360" w:lineRule="auto"/>
        <w:ind w:firstLine="720"/>
        <w:rPr>
          <w:rFonts w:asciiTheme="majorBidi" w:hAnsiTheme="majorBidi" w:cstheme="majorBidi"/>
        </w:rPr>
      </w:pPr>
      <w:r w:rsidRPr="00BA077B">
        <w:rPr>
          <w:rFonts w:asciiTheme="majorBidi" w:hAnsiTheme="majorBidi" w:cstheme="majorBidi"/>
        </w:rPr>
        <w:t>Usually, the aluminum chloride-based process uses four distillation columns in series to separate propane (contained in the fresh propylene), unconverted benzene, cumene product, and PIPB; the separation will occur at the top of each distillation column. The heavies will leave at the bottom of the last distillation column in a small stream of high boiling compounds. Aluminum chloride-based processes could achieve an overall selectivity of benzene to cumene of about 99%, because PIPB can be recycled to extinction in the reaction system.</w:t>
      </w:r>
      <w:r>
        <w:rPr>
          <w:rFonts w:asciiTheme="majorBidi" w:hAnsiTheme="majorBidi" w:cstheme="majorBidi"/>
        </w:rPr>
        <w:t xml:space="preserve"> </w:t>
      </w:r>
    </w:p>
    <w:p w:rsidR="008E2C40" w:rsidRPr="007F3297" w:rsidRDefault="008E2C40" w:rsidP="008E2C40">
      <w:pPr>
        <w:spacing w:line="360" w:lineRule="auto"/>
        <w:rPr>
          <w:rFonts w:asciiTheme="majorBidi" w:hAnsiTheme="majorBidi" w:cstheme="majorBidi"/>
        </w:rPr>
      </w:pPr>
      <w:r>
        <w:rPr>
          <w:rFonts w:asciiTheme="majorBidi" w:hAnsiTheme="majorBidi" w:cstheme="majorBidi"/>
        </w:rPr>
        <w:t>Aluminum chloride catalyst achieves improved p</w:t>
      </w:r>
      <w:r w:rsidRPr="007F3297">
        <w:rPr>
          <w:rFonts w:asciiTheme="majorBidi" w:hAnsiTheme="majorBidi" w:cstheme="majorBidi"/>
        </w:rPr>
        <w:t>rod</w:t>
      </w:r>
      <w:r>
        <w:rPr>
          <w:rFonts w:asciiTheme="majorBidi" w:hAnsiTheme="majorBidi" w:cstheme="majorBidi"/>
        </w:rPr>
        <w:t>uct purity relative to</w:t>
      </w:r>
      <w:r w:rsidRPr="007F3297">
        <w:rPr>
          <w:rFonts w:asciiTheme="majorBidi" w:hAnsiTheme="majorBidi" w:cstheme="majorBidi"/>
        </w:rPr>
        <w:t xml:space="preserve"> the SPA-</w:t>
      </w:r>
      <w:r>
        <w:rPr>
          <w:rFonts w:asciiTheme="majorBidi" w:hAnsiTheme="majorBidi" w:cstheme="majorBidi"/>
        </w:rPr>
        <w:t>based process, because the AlCl</w:t>
      </w:r>
      <w:r>
        <w:rPr>
          <w:rFonts w:asciiTheme="majorBidi" w:hAnsiTheme="majorBidi" w:cstheme="majorBidi"/>
          <w:vertAlign w:val="subscript"/>
        </w:rPr>
        <w:t>3</w:t>
      </w:r>
      <w:r w:rsidRPr="007F3297">
        <w:rPr>
          <w:rFonts w:asciiTheme="majorBidi" w:hAnsiTheme="majorBidi" w:cstheme="majorBidi"/>
        </w:rPr>
        <w:t xml:space="preserve"> catalyst reduces </w:t>
      </w:r>
      <w:r w:rsidRPr="00606D5B">
        <w:rPr>
          <w:rFonts w:asciiTheme="majorBidi" w:hAnsiTheme="majorBidi" w:cstheme="majorBidi"/>
        </w:rPr>
        <w:t xml:space="preserve">conversion </w:t>
      </w:r>
      <w:r>
        <w:rPr>
          <w:rFonts w:asciiTheme="majorBidi" w:hAnsiTheme="majorBidi" w:cstheme="majorBidi"/>
        </w:rPr>
        <w:t xml:space="preserve">of </w:t>
      </w:r>
      <w:r w:rsidRPr="00606D5B">
        <w:rPr>
          <w:rFonts w:asciiTheme="majorBidi" w:hAnsiTheme="majorBidi" w:cstheme="majorBidi"/>
        </w:rPr>
        <w:t xml:space="preserve">propylene monomers to a finite </w:t>
      </w:r>
      <w:r w:rsidRPr="00576D08">
        <w:rPr>
          <w:rFonts w:asciiTheme="majorBidi" w:hAnsiTheme="majorBidi" w:cstheme="majorBidi"/>
        </w:rPr>
        <w:t>degree of polymerization</w:t>
      </w:r>
      <w:r w:rsidRPr="007F3297">
        <w:rPr>
          <w:rFonts w:asciiTheme="majorBidi" w:hAnsiTheme="majorBidi" w:cstheme="majorBidi"/>
        </w:rPr>
        <w:t xml:space="preserve"> </w:t>
      </w:r>
      <w:r>
        <w:rPr>
          <w:rFonts w:asciiTheme="majorBidi" w:hAnsiTheme="majorBidi" w:cstheme="majorBidi"/>
        </w:rPr>
        <w:t>(</w:t>
      </w:r>
      <w:r w:rsidRPr="00B300DB">
        <w:rPr>
          <w:rFonts w:asciiTheme="majorBidi" w:hAnsiTheme="majorBidi" w:cstheme="majorBidi"/>
        </w:rPr>
        <w:t>oligomerization</w:t>
      </w:r>
      <w:r>
        <w:rPr>
          <w:rFonts w:asciiTheme="majorBidi" w:hAnsiTheme="majorBidi" w:cstheme="majorBidi"/>
        </w:rPr>
        <w:t xml:space="preserve">) </w:t>
      </w:r>
      <w:r w:rsidRPr="007F3297">
        <w:rPr>
          <w:rFonts w:asciiTheme="majorBidi" w:hAnsiTheme="majorBidi" w:cstheme="majorBidi"/>
        </w:rPr>
        <w:t>and suppresses the formation of tbutylbenzene (a final product impurity).</w:t>
      </w:r>
      <w:r>
        <w:rPr>
          <w:rFonts w:asciiTheme="majorBidi" w:hAnsiTheme="majorBidi" w:cstheme="majorBidi"/>
        </w:rPr>
        <w:t xml:space="preserve"> The process requires a low B/P ratio that hovers from 2-3 on a molar basis, and it results in h</w:t>
      </w:r>
      <w:r w:rsidRPr="007F3297">
        <w:rPr>
          <w:rFonts w:asciiTheme="majorBidi" w:hAnsiTheme="majorBidi" w:cstheme="majorBidi"/>
        </w:rPr>
        <w:t xml:space="preserve">igh-quality cumene. </w:t>
      </w:r>
      <w:r>
        <w:rPr>
          <w:rFonts w:asciiTheme="majorBidi" w:hAnsiTheme="majorBidi" w:cstheme="majorBidi"/>
        </w:rPr>
        <w:t xml:space="preserve">Additionally, </w:t>
      </w:r>
      <w:r w:rsidRPr="007F3297">
        <w:rPr>
          <w:rFonts w:asciiTheme="majorBidi" w:hAnsiTheme="majorBidi" w:cstheme="majorBidi"/>
        </w:rPr>
        <w:t>catalyst activity can be compensated for by simply adjusting the catalyst feed rate</w:t>
      </w:r>
      <w:r>
        <w:rPr>
          <w:rStyle w:val="FootnoteReference"/>
          <w:rFonts w:asciiTheme="majorBidi" w:hAnsiTheme="majorBidi" w:cstheme="majorBidi"/>
        </w:rPr>
        <w:footnoteReference w:id="6"/>
      </w:r>
      <w:r w:rsidRPr="007F3297">
        <w:rPr>
          <w:rFonts w:asciiTheme="majorBidi" w:hAnsiTheme="majorBidi" w:cstheme="majorBidi"/>
        </w:rPr>
        <w:t xml:space="preserve">. </w:t>
      </w:r>
    </w:p>
    <w:p w:rsidR="008E2C40" w:rsidRDefault="008E2C40" w:rsidP="008E2C40">
      <w:pPr>
        <w:spacing w:line="360" w:lineRule="auto"/>
        <w:rPr>
          <w:rFonts w:asciiTheme="majorBidi" w:hAnsiTheme="majorBidi" w:cstheme="majorBidi"/>
        </w:rPr>
      </w:pPr>
    </w:p>
    <w:p w:rsidR="00576D08" w:rsidRDefault="008E2C40" w:rsidP="008E2C40">
      <w:pPr>
        <w:spacing w:line="360" w:lineRule="auto"/>
        <w:rPr>
          <w:rFonts w:asciiTheme="majorBidi" w:hAnsiTheme="majorBidi" w:cstheme="majorBidi"/>
        </w:rPr>
      </w:pPr>
      <w:r>
        <w:rPr>
          <w:rFonts w:asciiTheme="majorBidi" w:hAnsiTheme="majorBidi" w:cstheme="majorBidi"/>
        </w:rPr>
        <w:t>The limitation to the use of aluminum chloride is that it is highly corrosive, which deteriorates the equipment and thereby creating collateral damage</w:t>
      </w:r>
    </w:p>
    <w:p w:rsidR="00576D08" w:rsidRDefault="00576D08" w:rsidP="006B2912">
      <w:r>
        <w:tab/>
        <w:t xml:space="preserve">      </w:t>
      </w:r>
    </w:p>
    <w:p w:rsidR="00576D08" w:rsidRDefault="00576D08" w:rsidP="006B2912"/>
    <w:p w:rsidR="006B2912" w:rsidRDefault="00576D08" w:rsidP="006B2912">
      <w:r>
        <w:t xml:space="preserve">  </w:t>
      </w:r>
    </w:p>
    <w:p w:rsidR="003228D4" w:rsidRDefault="003228D4" w:rsidP="003228D4">
      <w:pPr>
        <w:pStyle w:val="Heading3"/>
        <w:rPr>
          <w:rFonts w:asciiTheme="majorBidi" w:hAnsiTheme="majorBidi"/>
        </w:rPr>
      </w:pPr>
      <w:bookmarkStart w:id="17" w:name="_Toc283355002"/>
      <w:r>
        <w:rPr>
          <w:rFonts w:asciiTheme="majorBidi" w:hAnsiTheme="majorBidi"/>
        </w:rPr>
        <w:lastRenderedPageBreak/>
        <w:t xml:space="preserve">2.2.3 </w:t>
      </w:r>
      <w:r w:rsidRPr="003228D4">
        <w:rPr>
          <w:rFonts w:asciiTheme="majorBidi" w:hAnsiTheme="majorBidi"/>
        </w:rPr>
        <w:t>Zeolite</w:t>
      </w:r>
      <w:r>
        <w:rPr>
          <w:rFonts w:asciiTheme="majorBidi" w:hAnsiTheme="majorBidi"/>
        </w:rPr>
        <w:t xml:space="preserve"> Catalyst</w:t>
      </w:r>
      <w:r w:rsidRPr="003228D4">
        <w:rPr>
          <w:rFonts w:asciiTheme="majorBidi" w:hAnsiTheme="majorBidi"/>
        </w:rPr>
        <w:t>:</w:t>
      </w:r>
      <w:bookmarkEnd w:id="17"/>
    </w:p>
    <w:p w:rsidR="003228D4" w:rsidRPr="003228D4" w:rsidRDefault="003228D4" w:rsidP="003228D4"/>
    <w:p w:rsidR="003228D4" w:rsidRDefault="003228D4" w:rsidP="008E2C40">
      <w:pPr>
        <w:spacing w:line="360" w:lineRule="auto"/>
        <w:ind w:firstLine="720"/>
        <w:rPr>
          <w:rFonts w:asciiTheme="majorBidi" w:hAnsiTheme="majorBidi" w:cstheme="majorBidi"/>
        </w:rPr>
      </w:pPr>
      <w:r>
        <w:rPr>
          <w:rFonts w:asciiTheme="majorBidi" w:hAnsiTheme="majorBidi" w:cstheme="majorBidi"/>
        </w:rPr>
        <w:t xml:space="preserve">The last catalyst to be discussed is zeolite. </w:t>
      </w:r>
      <w:r w:rsidRPr="00334625">
        <w:rPr>
          <w:rFonts w:asciiTheme="majorBidi" w:hAnsiTheme="majorBidi" w:cstheme="majorBidi"/>
        </w:rPr>
        <w:t>Zeolites are porous crystalline materials composed of a three-dimensional framework of SiO</w:t>
      </w:r>
      <w:r w:rsidRPr="00576D08">
        <w:rPr>
          <w:rFonts w:asciiTheme="majorBidi" w:hAnsiTheme="majorBidi" w:cstheme="majorBidi"/>
          <w:vertAlign w:val="subscript"/>
        </w:rPr>
        <w:t>4</w:t>
      </w:r>
      <w:r w:rsidRPr="00334625">
        <w:rPr>
          <w:rFonts w:asciiTheme="majorBidi" w:hAnsiTheme="majorBidi" w:cstheme="majorBidi"/>
        </w:rPr>
        <w:t xml:space="preserve"> and AlO</w:t>
      </w:r>
      <w:r w:rsidRPr="00576D08">
        <w:rPr>
          <w:rFonts w:asciiTheme="majorBidi" w:hAnsiTheme="majorBidi" w:cstheme="majorBidi"/>
          <w:vertAlign w:val="subscript"/>
        </w:rPr>
        <w:t>4</w:t>
      </w:r>
      <w:r w:rsidRPr="00334625">
        <w:rPr>
          <w:rFonts w:asciiTheme="majorBidi" w:hAnsiTheme="majorBidi" w:cstheme="majorBidi"/>
        </w:rPr>
        <w:t xml:space="preserve"> tetrahedra (a pyramid), each with a silicon or aluminum atom in the center</w:t>
      </w:r>
      <w:r>
        <w:rPr>
          <w:rFonts w:asciiTheme="majorBidi" w:hAnsiTheme="majorBidi" w:cstheme="majorBidi"/>
        </w:rPr>
        <w:t xml:space="preserve">. Similar to aluminum chloride, zeolite is sufficiently active </w:t>
      </w:r>
      <w:r w:rsidRPr="00611715">
        <w:rPr>
          <w:rFonts w:asciiTheme="majorBidi" w:hAnsiTheme="majorBidi" w:cstheme="majorBidi"/>
        </w:rPr>
        <w:t xml:space="preserve">to transalkylate PIPB back to cumene. </w:t>
      </w:r>
      <w:r>
        <w:rPr>
          <w:rFonts w:asciiTheme="majorBidi" w:hAnsiTheme="majorBidi" w:cstheme="majorBidi"/>
        </w:rPr>
        <w:t xml:space="preserve">In the feed, </w:t>
      </w:r>
      <w:r w:rsidRPr="00046658">
        <w:rPr>
          <w:rFonts w:asciiTheme="majorBidi" w:hAnsiTheme="majorBidi" w:cstheme="majorBidi"/>
        </w:rPr>
        <w:t>B</w:t>
      </w:r>
      <w:r>
        <w:rPr>
          <w:rFonts w:asciiTheme="majorBidi" w:hAnsiTheme="majorBidi" w:cstheme="majorBidi"/>
        </w:rPr>
        <w:t>enzene</w:t>
      </w:r>
      <w:r w:rsidRPr="00046658">
        <w:rPr>
          <w:rFonts w:asciiTheme="majorBidi" w:hAnsiTheme="majorBidi" w:cstheme="majorBidi"/>
        </w:rPr>
        <w:t>/P</w:t>
      </w:r>
      <w:r>
        <w:rPr>
          <w:rFonts w:asciiTheme="majorBidi" w:hAnsiTheme="majorBidi" w:cstheme="majorBidi"/>
        </w:rPr>
        <w:t>ropylene</w:t>
      </w:r>
      <w:r w:rsidRPr="00046658">
        <w:rPr>
          <w:rFonts w:asciiTheme="majorBidi" w:hAnsiTheme="majorBidi" w:cstheme="majorBidi"/>
        </w:rPr>
        <w:t xml:space="preserve"> ratio varies between </w:t>
      </w:r>
      <w:r w:rsidRPr="005A0FD1">
        <w:rPr>
          <w:rFonts w:asciiTheme="majorBidi" w:hAnsiTheme="majorBidi" w:cstheme="majorBidi"/>
        </w:rPr>
        <w:t>3 and 5</w:t>
      </w:r>
      <w:r>
        <w:rPr>
          <w:rFonts w:asciiTheme="majorBidi" w:hAnsiTheme="majorBidi" w:cstheme="majorBidi"/>
        </w:rPr>
        <w:t xml:space="preserve"> and </w:t>
      </w:r>
      <w:r w:rsidRPr="003B35F1">
        <w:rPr>
          <w:rFonts w:asciiTheme="majorBidi" w:hAnsiTheme="majorBidi" w:cstheme="majorBidi"/>
        </w:rPr>
        <w:t xml:space="preserve">with a benzene/PIPB molar ratio range </w:t>
      </w:r>
      <w:r w:rsidRPr="00046658">
        <w:rPr>
          <w:rFonts w:asciiTheme="majorBidi" w:hAnsiTheme="majorBidi" w:cstheme="majorBidi"/>
        </w:rPr>
        <w:t>of 4 to 10</w:t>
      </w:r>
      <w:r>
        <w:rPr>
          <w:rFonts w:asciiTheme="majorBidi" w:hAnsiTheme="majorBidi" w:cstheme="majorBidi"/>
        </w:rPr>
        <w:t xml:space="preserve"> in the trans-alkylation. Usually, the alkylation is carried out at a temperature 120-180</w:t>
      </w:r>
      <w:r w:rsidRPr="008D628A">
        <w:rPr>
          <w:rFonts w:asciiTheme="majorBidi" w:hAnsiTheme="majorBidi" w:cstheme="majorBidi"/>
        </w:rPr>
        <w:t>°C</w:t>
      </w:r>
      <w:r>
        <w:rPr>
          <w:rFonts w:asciiTheme="majorBidi" w:hAnsiTheme="majorBidi" w:cstheme="majorBidi"/>
        </w:rPr>
        <w:t xml:space="preserve"> with a pressure range of </w:t>
      </w:r>
      <w:r w:rsidRPr="00253B77">
        <w:rPr>
          <w:rFonts w:asciiTheme="majorBidi" w:hAnsiTheme="majorBidi" w:cstheme="majorBidi"/>
        </w:rPr>
        <w:t>300–600 psig</w:t>
      </w:r>
      <w:r>
        <w:rPr>
          <w:rFonts w:asciiTheme="majorBidi" w:hAnsiTheme="majorBidi" w:cstheme="majorBidi"/>
        </w:rPr>
        <w:t xml:space="preserve">. The product purity can be as high 99.97% with an overall selectivity of benzene to cumene that varies from 99.7% to almost stoichiometric, depending on the temperature the reaction occurs at; this is a direct effect of the molecular sieving zeolites, which is </w:t>
      </w:r>
      <w:r w:rsidRPr="0035646D">
        <w:rPr>
          <w:rFonts w:asciiTheme="majorBidi" w:hAnsiTheme="majorBidi" w:cstheme="majorBidi"/>
        </w:rPr>
        <w:t>the ability to selectively sort molecules based prima</w:t>
      </w:r>
      <w:r w:rsidR="00576D08">
        <w:rPr>
          <w:rFonts w:asciiTheme="majorBidi" w:hAnsiTheme="majorBidi" w:cstheme="majorBidi"/>
        </w:rPr>
        <w:t xml:space="preserve">rily on a size exclusion process. </w:t>
      </w:r>
      <w:r>
        <w:rPr>
          <w:rFonts w:asciiTheme="majorBidi" w:hAnsiTheme="majorBidi" w:cstheme="majorBidi"/>
        </w:rPr>
        <w:t>Processes that use zeolite catalyst can achieve a yield as high as 99.5%. Zeolite is not highly corrosive, and therefore, in the absence of highly corrosive compounds, carbon steel can be used as the construction material throughout the plant. Also, zeolites can be used for several cycles and are therefore regenerable.</w:t>
      </w:r>
      <w:r w:rsidR="00E43D7C">
        <w:rPr>
          <w:rFonts w:asciiTheme="majorBidi" w:hAnsiTheme="majorBidi" w:cstheme="majorBidi"/>
        </w:rPr>
        <w:t xml:space="preserve"> </w:t>
      </w:r>
      <w:r>
        <w:rPr>
          <w:rFonts w:asciiTheme="majorBidi" w:hAnsiTheme="majorBidi" w:cstheme="majorBidi"/>
        </w:rPr>
        <w:t xml:space="preserve">Zeolite has a single drawback, which is the potential catalyst poisoning by feed contaminants. The feedstock quality is a determinant factor in deciding whether or not </w:t>
      </w:r>
      <w:r w:rsidRPr="009414AE">
        <w:rPr>
          <w:rFonts w:asciiTheme="majorBidi" w:hAnsiTheme="majorBidi" w:cstheme="majorBidi"/>
        </w:rPr>
        <w:t>guard beds or additional feed pretreatment</w:t>
      </w:r>
      <w:r>
        <w:rPr>
          <w:rFonts w:asciiTheme="majorBidi" w:hAnsiTheme="majorBidi" w:cstheme="majorBidi"/>
        </w:rPr>
        <w:t xml:space="preserve"> is required. </w:t>
      </w:r>
      <w:r w:rsidR="00E43D7C">
        <w:rPr>
          <w:rFonts w:asciiTheme="majorBidi" w:hAnsiTheme="majorBidi" w:cstheme="majorBidi"/>
        </w:rPr>
        <w:t xml:space="preserve"> </w:t>
      </w:r>
      <w:r>
        <w:rPr>
          <w:rFonts w:asciiTheme="majorBidi" w:hAnsiTheme="majorBidi" w:cstheme="majorBidi"/>
        </w:rPr>
        <w:t xml:space="preserve">Zeolite has been used to retrofit existing SPA-based plants that resulted in increasing production capacity and product purity. </w:t>
      </w:r>
      <w:r w:rsidRPr="00046658">
        <w:rPr>
          <w:rFonts w:asciiTheme="majorBidi" w:hAnsiTheme="majorBidi" w:cstheme="majorBidi"/>
        </w:rPr>
        <w:t>Zeolites enjoy a variety of advantages that surpass the advantages of the previously mentioned catalysts, thus making it an optimal choice for consideration.</w:t>
      </w:r>
    </w:p>
    <w:p w:rsidR="003228D4" w:rsidRPr="00576D08" w:rsidRDefault="003228D4" w:rsidP="008E2C40">
      <w:pPr>
        <w:spacing w:line="360" w:lineRule="auto"/>
        <w:ind w:firstLine="720"/>
        <w:rPr>
          <w:rFonts w:asciiTheme="majorBidi" w:hAnsiTheme="majorBidi" w:cstheme="majorBidi"/>
        </w:rPr>
      </w:pPr>
      <w:r>
        <w:rPr>
          <w:rFonts w:asciiTheme="majorBidi" w:hAnsiTheme="majorBidi" w:cstheme="majorBidi"/>
        </w:rPr>
        <w:t xml:space="preserve">Each type of zeolite catalyst has its own characteristic shape, the shape variation results from the tetrahedral configuration from one zeolite type to another. The tetrahedra are linked by oxygen atoms forming ring structures that are unique to the specific type of catalyst. The size of the molecular species that pass through the pores is controlled by the dimensions of the ring structure. The number of tetrahedra in each ring </w:t>
      </w:r>
      <w:r w:rsidRPr="00576D08">
        <w:rPr>
          <w:rFonts w:asciiTheme="majorBidi" w:hAnsiTheme="majorBidi" w:cstheme="majorBidi"/>
        </w:rPr>
        <w:t xml:space="preserve">structure determines the size of the zeolite pores. The aim is to use a zeolite that combines high activity, selectivity, and stability for cumene production. </w:t>
      </w:r>
    </w:p>
    <w:p w:rsidR="003228D4" w:rsidRDefault="003228D4" w:rsidP="008E2C40">
      <w:pPr>
        <w:spacing w:line="360" w:lineRule="auto"/>
        <w:ind w:firstLine="720"/>
        <w:rPr>
          <w:rFonts w:asciiTheme="majorBidi" w:hAnsiTheme="majorBidi" w:cstheme="majorBidi"/>
        </w:rPr>
      </w:pPr>
      <w:r>
        <w:rPr>
          <w:rFonts w:asciiTheme="majorBidi" w:hAnsiTheme="majorBidi" w:cstheme="majorBidi"/>
        </w:rPr>
        <w:t xml:space="preserve">The main factors that constitute the differences between different types of zeolite are the </w:t>
      </w:r>
      <w:r w:rsidRPr="00BA08DA">
        <w:rPr>
          <w:rFonts w:asciiTheme="majorBidi" w:hAnsiTheme="majorBidi" w:cstheme="majorBidi"/>
        </w:rPr>
        <w:t>surface area, pore size distribution, crystal size, and Si/Al molar ratio.</w:t>
      </w:r>
      <w:r>
        <w:rPr>
          <w:rFonts w:asciiTheme="majorBidi" w:hAnsiTheme="majorBidi" w:cstheme="majorBidi"/>
        </w:rPr>
        <w:t xml:space="preserve"> On the other hand, these factors are subject to control, and therefore, can be used to improve the zeolite overall quality. For example, mixing zeolite with a binder material increases its resistance to attrition. Pore size </w:t>
      </w:r>
      <w:r>
        <w:rPr>
          <w:rFonts w:asciiTheme="majorBidi" w:hAnsiTheme="majorBidi" w:cstheme="majorBidi"/>
        </w:rPr>
        <w:lastRenderedPageBreak/>
        <w:t xml:space="preserve">distribution may be changed by </w:t>
      </w:r>
      <w:r w:rsidRPr="00296594">
        <w:rPr>
          <w:rFonts w:asciiTheme="majorBidi" w:hAnsiTheme="majorBidi" w:cstheme="majorBidi"/>
        </w:rPr>
        <w:t>de</w:t>
      </w:r>
      <w:r w:rsidR="00576D08">
        <w:rPr>
          <w:rFonts w:asciiTheme="majorBidi" w:hAnsiTheme="majorBidi" w:cstheme="majorBidi"/>
        </w:rPr>
        <w:t>-</w:t>
      </w:r>
      <w:r w:rsidRPr="00296594">
        <w:rPr>
          <w:rFonts w:asciiTheme="majorBidi" w:hAnsiTheme="majorBidi" w:cstheme="majorBidi"/>
        </w:rPr>
        <w:t>alumination</w:t>
      </w:r>
      <w:r>
        <w:rPr>
          <w:rFonts w:asciiTheme="majorBidi" w:hAnsiTheme="majorBidi" w:cstheme="majorBidi"/>
        </w:rPr>
        <w:t xml:space="preserve"> such as </w:t>
      </w:r>
      <w:r w:rsidRPr="00296594">
        <w:rPr>
          <w:rFonts w:asciiTheme="majorBidi" w:hAnsiTheme="majorBidi" w:cstheme="majorBidi"/>
        </w:rPr>
        <w:t>mineral acid treatment, anhydrous calcina</w:t>
      </w:r>
      <w:r>
        <w:rPr>
          <w:rFonts w:asciiTheme="majorBidi" w:hAnsiTheme="majorBidi" w:cstheme="majorBidi"/>
        </w:rPr>
        <w:t xml:space="preserve">tion, and steam treatment, leading to better catalyst performance. As for the Al/Si, </w:t>
      </w:r>
      <w:r w:rsidRPr="002E1E24">
        <w:rPr>
          <w:rFonts w:asciiTheme="majorBidi" w:hAnsiTheme="majorBidi" w:cstheme="majorBidi"/>
          <w:color w:val="000000" w:themeColor="text1"/>
        </w:rPr>
        <w:t>this ratio is modified by acid treatment, which is used to increase Al/Si ratio.</w:t>
      </w:r>
    </w:p>
    <w:p w:rsidR="003228D4" w:rsidRDefault="003228D4" w:rsidP="008E2C40">
      <w:pPr>
        <w:spacing w:line="360" w:lineRule="auto"/>
        <w:ind w:firstLine="720"/>
        <w:rPr>
          <w:rFonts w:asciiTheme="majorBidi" w:hAnsiTheme="majorBidi" w:cstheme="majorBidi"/>
        </w:rPr>
      </w:pPr>
      <w:r>
        <w:rPr>
          <w:rFonts w:asciiTheme="majorBidi" w:hAnsiTheme="majorBidi" w:cstheme="majorBidi"/>
        </w:rPr>
        <w:t xml:space="preserve">In terms of size, medium-pore zeolites and wide-pore zeolites will be considered for the alkylation process. Medium-pore zeolites are used in many alkylation processes, especially in the production of </w:t>
      </w:r>
      <w:r w:rsidRPr="00BD2C10">
        <w:rPr>
          <w:rFonts w:asciiTheme="majorBidi" w:hAnsiTheme="majorBidi" w:cstheme="majorBidi"/>
        </w:rPr>
        <w:t>vapor-phase</w:t>
      </w:r>
      <w:r>
        <w:rPr>
          <w:rFonts w:asciiTheme="majorBidi" w:hAnsiTheme="majorBidi" w:cstheme="majorBidi"/>
        </w:rPr>
        <w:t xml:space="preserve"> ethylbenzene. Medium-pore zeolites require high temperatures to achieve acceptable rates of benzene diffusion. However, in the case of cumene production, </w:t>
      </w:r>
      <w:r w:rsidRPr="007E071A">
        <w:rPr>
          <w:rFonts w:asciiTheme="majorBidi" w:hAnsiTheme="majorBidi" w:cstheme="majorBidi"/>
        </w:rPr>
        <w:t>high temperatures lead to excessive formation of n-propylbenzene (NPB) and propylene oligomers, as well as fast catalyst deactivation</w:t>
      </w:r>
      <w:r>
        <w:rPr>
          <w:rFonts w:asciiTheme="majorBidi" w:hAnsiTheme="majorBidi" w:cstheme="majorBidi"/>
        </w:rPr>
        <w:t>. The mentioned limitation is avoided by the use of wide-pore zeolites such as modernite or beta-zeolite, and thereby making the choice for this process.</w:t>
      </w:r>
    </w:p>
    <w:p w:rsidR="003228D4" w:rsidRPr="00C36E90" w:rsidRDefault="003228D4" w:rsidP="008E2C40">
      <w:pPr>
        <w:spacing w:line="360" w:lineRule="auto"/>
        <w:rPr>
          <w:rFonts w:ascii="TimesNewRoman" w:hAnsi="TimesNewRoman" w:cs="TimesNewRoman"/>
          <w:sz w:val="16"/>
          <w:szCs w:val="16"/>
        </w:rPr>
      </w:pPr>
      <w:r>
        <w:rPr>
          <w:rFonts w:eastAsia="Times New Roman" w:cs="Times New Roman"/>
          <w:color w:val="000000" w:themeColor="text1"/>
          <w:kern w:val="36"/>
        </w:rPr>
        <w:t>The Al/Si ratio will be the determining factor to choose between modernite and beta-zeolite. T</w:t>
      </w:r>
      <w:r w:rsidRPr="005D19AF">
        <w:rPr>
          <w:rFonts w:eastAsia="Times New Roman" w:cs="Times New Roman"/>
          <w:color w:val="000000" w:themeColor="text1"/>
          <w:kern w:val="36"/>
        </w:rPr>
        <w:t>he</w:t>
      </w:r>
      <w:r>
        <w:rPr>
          <w:rFonts w:eastAsia="Times New Roman" w:cs="Times New Roman"/>
          <w:color w:val="000000" w:themeColor="text1"/>
          <w:kern w:val="36"/>
        </w:rPr>
        <w:t xml:space="preserve"> </w:t>
      </w:r>
      <w:r w:rsidRPr="002E1E24">
        <w:rPr>
          <w:rFonts w:eastAsia="Times New Roman" w:cs="Times New Roman"/>
          <w:color w:val="000000" w:themeColor="text1"/>
          <w:kern w:val="36"/>
        </w:rPr>
        <w:t xml:space="preserve">Al/Si ratio represents the acidity of the zeolite, which makes it important controlling parameter. </w:t>
      </w:r>
      <w:r w:rsidRPr="002E1E24">
        <w:rPr>
          <w:rFonts w:asciiTheme="majorBidi" w:hAnsiTheme="majorBidi" w:cstheme="majorBidi"/>
          <w:color w:val="000000" w:themeColor="text1"/>
        </w:rPr>
        <w:t>The zeolite activity increases with the increase of the Si/Al ratio. Beta-zeolite Al/Si ratios range from 25-</w:t>
      </w:r>
      <w:r>
        <w:rPr>
          <w:rFonts w:asciiTheme="majorBidi" w:hAnsiTheme="majorBidi" w:cstheme="majorBidi"/>
          <w:color w:val="000000" w:themeColor="text1"/>
        </w:rPr>
        <w:t xml:space="preserve">300 while modernite has a ratio of 10. Therefore, beta-zeolite has a higher Al/Si ratio making </w:t>
      </w:r>
      <w:r w:rsidRPr="004B741A">
        <w:rPr>
          <w:rFonts w:asciiTheme="majorBidi" w:hAnsiTheme="majorBidi" w:cstheme="majorBidi"/>
          <w:color w:val="000000" w:themeColor="text1"/>
        </w:rPr>
        <w:t>it the catalyst of consideration for this process.</w:t>
      </w:r>
      <w:r>
        <w:rPr>
          <w:rFonts w:asciiTheme="majorBidi" w:hAnsiTheme="majorBidi" w:cstheme="majorBidi"/>
          <w:color w:val="000000" w:themeColor="text1"/>
        </w:rPr>
        <w:t xml:space="preserve"> </w:t>
      </w:r>
    </w:p>
    <w:p w:rsidR="003228D4" w:rsidRDefault="003228D4" w:rsidP="003228D4">
      <w:pPr>
        <w:autoSpaceDE w:val="0"/>
        <w:autoSpaceDN w:val="0"/>
        <w:adjustRightInd w:val="0"/>
        <w:rPr>
          <w:rFonts w:ascii="TimesNewRoman" w:hAnsi="TimesNewRoman" w:cs="TimesNewRoman"/>
        </w:rPr>
      </w:pPr>
    </w:p>
    <w:p w:rsidR="003228D4" w:rsidRDefault="00C36E90" w:rsidP="003228D4">
      <w:pPr>
        <w:autoSpaceDE w:val="0"/>
        <w:autoSpaceDN w:val="0"/>
        <w:adjustRightInd w:val="0"/>
        <w:rPr>
          <w:rFonts w:ascii="TimesNewRoman" w:hAnsi="TimesNewRoman" w:cs="TimesNewRoman"/>
        </w:rPr>
      </w:pPr>
      <w:r>
        <w:rPr>
          <w:rFonts w:ascii="TimesNewRoman" w:hAnsi="TimesNewRoman" w:cs="TimesNewRoman"/>
        </w:rPr>
        <w:t>Tab</w:t>
      </w:r>
      <w:r w:rsidR="00576D08">
        <w:rPr>
          <w:rFonts w:ascii="TimesNewRoman" w:hAnsi="TimesNewRoman" w:cs="TimesNewRoman"/>
        </w:rPr>
        <w:t xml:space="preserve">le 4 – Characteristics of SPA, </w:t>
      </w:r>
      <w:r w:rsidR="00576D08" w:rsidRPr="00482EB3">
        <w:rPr>
          <w:rFonts w:ascii="TimesNewRoman" w:hAnsi="TimesNewRoman" w:cs="TimesNewRoman"/>
        </w:rPr>
        <w:t>AlCl</w:t>
      </w:r>
      <w:r w:rsidR="00576D08" w:rsidRPr="00482EB3">
        <w:rPr>
          <w:rFonts w:ascii="TimesNewRoman" w:hAnsi="TimesNewRoman" w:cs="TimesNewRoman"/>
          <w:vertAlign w:val="subscript"/>
        </w:rPr>
        <w:t>3</w:t>
      </w:r>
      <w:r w:rsidR="00576D08">
        <w:rPr>
          <w:rFonts w:ascii="TimesNewRoman" w:hAnsi="TimesNewRoman" w:cs="TimesNewRoman"/>
        </w:rPr>
        <w:t>, and Zeolite Catalysts</w:t>
      </w:r>
    </w:p>
    <w:p w:rsidR="00CE7FB8" w:rsidRPr="00576D08" w:rsidRDefault="00CE7FB8" w:rsidP="003228D4">
      <w:pPr>
        <w:autoSpaceDE w:val="0"/>
        <w:autoSpaceDN w:val="0"/>
        <w:adjustRightInd w:val="0"/>
        <w:rPr>
          <w:rFonts w:ascii="TimesNewRoman" w:hAnsi="TimesNewRoman" w:cs="TimesNewRoman"/>
        </w:rPr>
      </w:pPr>
    </w:p>
    <w:tbl>
      <w:tblPr>
        <w:tblStyle w:val="TableGrid"/>
        <w:tblW w:w="0" w:type="auto"/>
        <w:tblLook w:val="04A0"/>
      </w:tblPr>
      <w:tblGrid>
        <w:gridCol w:w="1845"/>
        <w:gridCol w:w="1805"/>
        <w:gridCol w:w="1934"/>
        <w:gridCol w:w="1829"/>
        <w:gridCol w:w="2163"/>
      </w:tblGrid>
      <w:tr w:rsidR="003228D4" w:rsidRPr="00B06B9D" w:rsidTr="00CE7FB8">
        <w:tc>
          <w:tcPr>
            <w:tcW w:w="2009" w:type="dxa"/>
            <w:shd w:val="pct10" w:color="auto" w:fill="auto"/>
          </w:tcPr>
          <w:p w:rsidR="003228D4" w:rsidRPr="00C36E90" w:rsidRDefault="003228D4" w:rsidP="00C36E90">
            <w:pPr>
              <w:autoSpaceDE w:val="0"/>
              <w:autoSpaceDN w:val="0"/>
              <w:adjustRightInd w:val="0"/>
              <w:jc w:val="center"/>
              <w:rPr>
                <w:rFonts w:ascii="TimesNewRoman" w:hAnsi="TimesNewRoman" w:cs="TimesNewRoman"/>
                <w:b/>
                <w:sz w:val="24"/>
                <w:szCs w:val="24"/>
              </w:rPr>
            </w:pPr>
            <w:r w:rsidRPr="00C36E90">
              <w:rPr>
                <w:rFonts w:ascii="TimesNewRoman" w:hAnsi="TimesNewRoman" w:cs="TimesNewRoman"/>
                <w:b/>
                <w:sz w:val="24"/>
                <w:szCs w:val="24"/>
              </w:rPr>
              <w:t>Catalyst</w:t>
            </w:r>
          </w:p>
        </w:tc>
        <w:tc>
          <w:tcPr>
            <w:tcW w:w="2009" w:type="dxa"/>
            <w:shd w:val="pct10" w:color="auto" w:fill="auto"/>
          </w:tcPr>
          <w:p w:rsidR="003228D4" w:rsidRPr="00C36E90" w:rsidRDefault="003228D4" w:rsidP="00C36E90">
            <w:pPr>
              <w:autoSpaceDE w:val="0"/>
              <w:autoSpaceDN w:val="0"/>
              <w:adjustRightInd w:val="0"/>
              <w:jc w:val="center"/>
              <w:rPr>
                <w:rFonts w:ascii="TimesNewRoman" w:hAnsi="TimesNewRoman" w:cs="TimesNewRoman"/>
                <w:b/>
                <w:sz w:val="24"/>
                <w:szCs w:val="24"/>
              </w:rPr>
            </w:pPr>
            <w:r w:rsidRPr="00C36E90">
              <w:rPr>
                <w:rFonts w:ascii="TimesNewRoman" w:hAnsi="TimesNewRoman" w:cs="TimesNewRoman"/>
                <w:b/>
                <w:sz w:val="24"/>
                <w:szCs w:val="24"/>
              </w:rPr>
              <w:t>Yield</w:t>
            </w:r>
          </w:p>
        </w:tc>
        <w:tc>
          <w:tcPr>
            <w:tcW w:w="2009" w:type="dxa"/>
            <w:shd w:val="pct10" w:color="auto" w:fill="auto"/>
          </w:tcPr>
          <w:p w:rsidR="003228D4" w:rsidRPr="00C36E90" w:rsidRDefault="003228D4" w:rsidP="00C36E90">
            <w:pPr>
              <w:autoSpaceDE w:val="0"/>
              <w:autoSpaceDN w:val="0"/>
              <w:adjustRightInd w:val="0"/>
              <w:jc w:val="center"/>
              <w:rPr>
                <w:rFonts w:ascii="TimesNewRoman" w:hAnsi="TimesNewRoman" w:cs="TimesNewRoman"/>
                <w:b/>
                <w:sz w:val="24"/>
                <w:szCs w:val="24"/>
              </w:rPr>
            </w:pPr>
            <w:r w:rsidRPr="00C36E90">
              <w:rPr>
                <w:rFonts w:ascii="TimesNewRoman" w:hAnsi="TimesNewRoman" w:cs="TimesNewRoman"/>
                <w:b/>
                <w:sz w:val="24"/>
                <w:szCs w:val="24"/>
              </w:rPr>
              <w:t>Temperature</w:t>
            </w:r>
          </w:p>
        </w:tc>
        <w:tc>
          <w:tcPr>
            <w:tcW w:w="2009" w:type="dxa"/>
            <w:shd w:val="pct10" w:color="auto" w:fill="auto"/>
          </w:tcPr>
          <w:p w:rsidR="003228D4" w:rsidRPr="00C36E90" w:rsidRDefault="003228D4" w:rsidP="00C36E90">
            <w:pPr>
              <w:autoSpaceDE w:val="0"/>
              <w:autoSpaceDN w:val="0"/>
              <w:adjustRightInd w:val="0"/>
              <w:jc w:val="center"/>
              <w:rPr>
                <w:rFonts w:ascii="TimesNewRoman" w:hAnsi="TimesNewRoman" w:cs="TimesNewRoman"/>
                <w:b/>
                <w:sz w:val="24"/>
                <w:szCs w:val="24"/>
              </w:rPr>
            </w:pPr>
            <w:r w:rsidRPr="00C36E90">
              <w:rPr>
                <w:rFonts w:ascii="TimesNewRoman" w:hAnsi="TimesNewRoman" w:cs="TimesNewRoman"/>
                <w:b/>
                <w:sz w:val="24"/>
                <w:szCs w:val="24"/>
              </w:rPr>
              <w:t>Life Cycle</w:t>
            </w:r>
          </w:p>
        </w:tc>
        <w:tc>
          <w:tcPr>
            <w:tcW w:w="2010" w:type="dxa"/>
            <w:shd w:val="pct10" w:color="auto" w:fill="auto"/>
          </w:tcPr>
          <w:p w:rsidR="003228D4" w:rsidRPr="00C36E90" w:rsidRDefault="003228D4" w:rsidP="00C36E90">
            <w:pPr>
              <w:autoSpaceDE w:val="0"/>
              <w:autoSpaceDN w:val="0"/>
              <w:adjustRightInd w:val="0"/>
              <w:jc w:val="center"/>
              <w:rPr>
                <w:rFonts w:ascii="TimesNewRoman" w:hAnsi="TimesNewRoman" w:cs="TimesNewRoman"/>
                <w:b/>
                <w:sz w:val="24"/>
                <w:szCs w:val="24"/>
              </w:rPr>
            </w:pPr>
            <w:r w:rsidRPr="00C36E90">
              <w:rPr>
                <w:rFonts w:ascii="TimesNewRoman" w:hAnsi="TimesNewRoman" w:cs="TimesNewRoman"/>
                <w:b/>
                <w:sz w:val="24"/>
                <w:szCs w:val="24"/>
              </w:rPr>
              <w:t>Selectivity (Benzene:Cumene)</w:t>
            </w:r>
          </w:p>
        </w:tc>
      </w:tr>
      <w:tr w:rsidR="003228D4" w:rsidRPr="00B06B9D" w:rsidTr="00C36E90">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imesNewRoman" w:hAnsi="TimesNewRoman" w:cs="TimesNewRoman"/>
                <w:sz w:val="24"/>
                <w:szCs w:val="24"/>
              </w:rPr>
              <w:t>SPA</w:t>
            </w:r>
          </w:p>
        </w:tc>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imesNewRoman" w:hAnsi="TimesNewRoman" w:cs="TimesNewRoman"/>
                <w:sz w:val="24"/>
                <w:szCs w:val="24"/>
              </w:rPr>
              <w:t>As high as 96-97%</w:t>
            </w:r>
          </w:p>
        </w:tc>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imesNewRoman" w:hAnsi="TimesNewRoman" w:cs="TimesNewRoman"/>
                <w:sz w:val="24"/>
                <w:szCs w:val="24"/>
              </w:rPr>
              <w:t>180-360</w:t>
            </w:r>
            <w:r w:rsidRPr="00482EB3">
              <w:rPr>
                <w:rFonts w:asciiTheme="majorBidi" w:hAnsiTheme="majorBidi" w:cstheme="majorBidi"/>
                <w:sz w:val="24"/>
                <w:szCs w:val="24"/>
              </w:rPr>
              <w:t>°C</w:t>
            </w:r>
          </w:p>
        </w:tc>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imesNewRoman" w:hAnsi="TimesNewRoman" w:cs="TimesNewRoman"/>
                <w:sz w:val="24"/>
                <w:szCs w:val="24"/>
              </w:rPr>
              <w:t>6-18 months</w:t>
            </w:r>
          </w:p>
        </w:tc>
        <w:tc>
          <w:tcPr>
            <w:tcW w:w="2010"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imesNewRoman" w:hAnsi="TimesNewRoman" w:cs="TimesNewRoman"/>
                <w:sz w:val="24"/>
                <w:szCs w:val="24"/>
              </w:rPr>
              <w:t>95%</w:t>
            </w:r>
          </w:p>
        </w:tc>
      </w:tr>
      <w:tr w:rsidR="003228D4" w:rsidRPr="00B06B9D" w:rsidTr="00C36E90">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imesNewRoman" w:hAnsi="TimesNewRoman" w:cs="TimesNewRoman"/>
                <w:sz w:val="24"/>
                <w:szCs w:val="24"/>
              </w:rPr>
              <w:t>AlCl</w:t>
            </w:r>
            <w:r w:rsidRPr="00482EB3">
              <w:rPr>
                <w:rFonts w:ascii="TimesNewRoman" w:hAnsi="TimesNewRoman" w:cs="TimesNewRoman"/>
                <w:sz w:val="24"/>
                <w:szCs w:val="24"/>
                <w:vertAlign w:val="subscript"/>
              </w:rPr>
              <w:t>3</w:t>
            </w:r>
          </w:p>
        </w:tc>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imesNewRoman" w:hAnsi="TimesNewRoman" w:cs="TimesNewRoman"/>
                <w:sz w:val="24"/>
                <w:szCs w:val="24"/>
              </w:rPr>
              <w:t>As high as 98%</w:t>
            </w:r>
          </w:p>
        </w:tc>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heme="majorBidi" w:hAnsiTheme="majorBidi" w:cstheme="majorBidi"/>
                <w:sz w:val="24"/>
                <w:szCs w:val="24"/>
              </w:rPr>
              <w:t>135°C</w:t>
            </w:r>
          </w:p>
        </w:tc>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p>
        </w:tc>
        <w:tc>
          <w:tcPr>
            <w:tcW w:w="2010"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heme="majorBidi" w:hAnsiTheme="majorBidi" w:cstheme="majorBidi"/>
                <w:sz w:val="24"/>
                <w:szCs w:val="24"/>
              </w:rPr>
              <w:t>99%</w:t>
            </w:r>
          </w:p>
        </w:tc>
      </w:tr>
      <w:tr w:rsidR="003228D4" w:rsidRPr="00B06B9D" w:rsidTr="00C36E90">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imesNewRoman" w:hAnsi="TimesNewRoman" w:cs="TimesNewRoman"/>
                <w:sz w:val="24"/>
                <w:szCs w:val="24"/>
              </w:rPr>
              <w:t>Zeolite</w:t>
            </w:r>
          </w:p>
        </w:tc>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imesNewRoman" w:hAnsi="TimesNewRoman" w:cs="TimesNewRoman"/>
                <w:sz w:val="24"/>
                <w:szCs w:val="24"/>
              </w:rPr>
              <w:t>As high as 99.5%</w:t>
            </w:r>
          </w:p>
        </w:tc>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heme="majorBidi" w:hAnsiTheme="majorBidi" w:cstheme="majorBidi"/>
                <w:sz w:val="24"/>
                <w:szCs w:val="24"/>
              </w:rPr>
              <w:t>120-180°C</w:t>
            </w:r>
          </w:p>
        </w:tc>
        <w:tc>
          <w:tcPr>
            <w:tcW w:w="2009"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imesNewRoman" w:hAnsi="TimesNewRoman" w:cs="TimesNewRoman"/>
                <w:sz w:val="24"/>
                <w:szCs w:val="24"/>
              </w:rPr>
              <w:t>2-3 years (several cycles)</w:t>
            </w:r>
          </w:p>
        </w:tc>
        <w:tc>
          <w:tcPr>
            <w:tcW w:w="2010" w:type="dxa"/>
          </w:tcPr>
          <w:p w:rsidR="003228D4" w:rsidRPr="00482EB3" w:rsidRDefault="003228D4" w:rsidP="00C36E90">
            <w:pPr>
              <w:autoSpaceDE w:val="0"/>
              <w:autoSpaceDN w:val="0"/>
              <w:adjustRightInd w:val="0"/>
              <w:jc w:val="center"/>
              <w:rPr>
                <w:rFonts w:ascii="TimesNewRoman" w:hAnsi="TimesNewRoman" w:cs="TimesNewRoman"/>
                <w:sz w:val="24"/>
                <w:szCs w:val="24"/>
              </w:rPr>
            </w:pPr>
            <w:r w:rsidRPr="00482EB3">
              <w:rPr>
                <w:rFonts w:asciiTheme="majorBidi" w:hAnsiTheme="majorBidi" w:cstheme="majorBidi"/>
                <w:sz w:val="24"/>
                <w:szCs w:val="24"/>
              </w:rPr>
              <w:t>99.7% to almost stoichiometric</w:t>
            </w:r>
          </w:p>
        </w:tc>
      </w:tr>
    </w:tbl>
    <w:p w:rsidR="003228D4" w:rsidRDefault="003228D4" w:rsidP="003228D4">
      <w:pPr>
        <w:autoSpaceDE w:val="0"/>
        <w:autoSpaceDN w:val="0"/>
        <w:adjustRightInd w:val="0"/>
        <w:rPr>
          <w:rFonts w:ascii="TimesNewRoman" w:hAnsi="TimesNewRoman" w:cs="TimesNewRoman"/>
        </w:rPr>
      </w:pPr>
    </w:p>
    <w:p w:rsidR="00876392" w:rsidRDefault="00876392">
      <w:pPr>
        <w:spacing w:after="200" w:line="276" w:lineRule="auto"/>
        <w:rPr>
          <w:rFonts w:eastAsia="Times New Roman" w:cs="Times New Roman"/>
          <w:kern w:val="36"/>
          <w:sz w:val="16"/>
          <w:szCs w:val="16"/>
          <w:highlight w:val="yellow"/>
        </w:rPr>
      </w:pPr>
      <w:r>
        <w:rPr>
          <w:rFonts w:eastAsia="Times New Roman" w:cs="Times New Roman"/>
          <w:kern w:val="36"/>
          <w:sz w:val="16"/>
          <w:szCs w:val="16"/>
          <w:highlight w:val="yellow"/>
        </w:rPr>
        <w:br w:type="page"/>
      </w:r>
    </w:p>
    <w:p w:rsidR="00E73936" w:rsidRDefault="00E73936" w:rsidP="00E73936">
      <w:pPr>
        <w:pStyle w:val="Heading2"/>
        <w:rPr>
          <w:rFonts w:eastAsia="Times New Roman" w:cs="Times New Roman"/>
          <w:kern w:val="36"/>
        </w:rPr>
      </w:pPr>
      <w:bookmarkStart w:id="18" w:name="_Toc283355003"/>
      <w:r w:rsidRPr="00E73936">
        <w:rPr>
          <w:rFonts w:eastAsia="Times New Roman" w:cs="Times New Roman"/>
          <w:kern w:val="36"/>
        </w:rPr>
        <w:lastRenderedPageBreak/>
        <w:t>2.3 Preliminary Block Flow Diagram (BFD)</w:t>
      </w:r>
      <w:r>
        <w:rPr>
          <w:rFonts w:eastAsia="Times New Roman" w:cs="Times New Roman"/>
          <w:kern w:val="36"/>
        </w:rPr>
        <w:t xml:space="preserve"> &amp; Overall Mass Balance</w:t>
      </w:r>
      <w:bookmarkEnd w:id="18"/>
    </w:p>
    <w:p w:rsidR="00E73936" w:rsidRPr="00E73936" w:rsidRDefault="00E73936" w:rsidP="00E73936"/>
    <w:p w:rsidR="00E73936" w:rsidRDefault="00E73936" w:rsidP="00E73936">
      <w:r>
        <w:object w:dxaOrig="15479" w:dyaOrig="1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345.75pt" o:ole="">
            <v:imagedata r:id="rId41" o:title=""/>
          </v:shape>
          <o:OLEObject Type="Embed" ProgID="Visio.Drawing.11" ShapeID="_x0000_i1025" DrawAspect="Content" ObjectID="_1425978616" r:id="rId42"/>
        </w:object>
      </w:r>
    </w:p>
    <w:p w:rsidR="00E73936" w:rsidRDefault="00E73936" w:rsidP="00E73936">
      <w:pPr>
        <w:spacing w:line="360" w:lineRule="auto"/>
        <w:ind w:firstLine="720"/>
        <w:jc w:val="both"/>
      </w:pPr>
    </w:p>
    <w:p w:rsidR="00E73936" w:rsidRPr="006C3655" w:rsidRDefault="00E73936" w:rsidP="00E73936">
      <w:pPr>
        <w:spacing w:line="360" w:lineRule="auto"/>
        <w:ind w:firstLine="720"/>
        <w:jc w:val="both"/>
      </w:pPr>
      <w:r w:rsidRPr="006C3655">
        <w:t>Benzene will enter the process at a flowrate of 66785.16 kg/hr.  It will mix with the incoming benzene from the first distillation column. Propylene will enter the process at a flowrate of 5270.08 kg/hr and it contains 5% propane impurity. Propane is an inert species and hence increases the reactor volume as well as reduces the efficiency of the process. Benzene and propylene will mix and go through a heater to be heated up to reactor operating conditions. The reactor operating conditions will be T=</w:t>
      </w:r>
      <w:r w:rsidRPr="006C3655">
        <w:rPr>
          <w:color w:val="000000"/>
        </w:rPr>
        <w:t>180°C and P=3.5 MPa. Conversion of propylene is 97.34% using the beta zeolite catalyst. Selectivity of cumene with respect to propylene is 90.76%. As well as selectivity of p-DIPB with respect to propylene is 8.33%.</w:t>
      </w:r>
      <w:r w:rsidRPr="006C3655">
        <w:t xml:space="preserve"> The reactor effluent is sent to a flash drum that removes the fuel gas containing unreacted propylene and inert propane at the top of the column. Cumene, DIPB and benzene will leave from the bottom of column. The first distillation column will separate benzene from the incoming feed and recycle the benzene back to the reactor for re-use. By recycling the benzene, additional cost of </w:t>
      </w:r>
      <w:r w:rsidRPr="006C3655">
        <w:lastRenderedPageBreak/>
        <w:t xml:space="preserve">purchasing this raw material can be saved. The subsequent distillation column will recover p-DIPB at the bottom of the column with a purity of 100% and a flowrate of </w:t>
      </w:r>
      <w:r w:rsidRPr="006C3655">
        <w:rPr>
          <w:color w:val="000000"/>
        </w:rPr>
        <w:t>1561.68 kg/hr</w:t>
      </w:r>
      <w:r w:rsidRPr="006C3655">
        <w:t xml:space="preserve">. The overhead product will contain cumene with a flowrate of </w:t>
      </w:r>
      <w:r w:rsidRPr="006C3655">
        <w:rPr>
          <w:color w:val="000000"/>
        </w:rPr>
        <w:t>12607.2 kg/hr.</w:t>
      </w:r>
      <w:r w:rsidRPr="006C3655">
        <w:rPr>
          <w:b/>
        </w:rPr>
        <w:t xml:space="preserve"> </w:t>
      </w:r>
      <w:r w:rsidRPr="006C3655">
        <w:t xml:space="preserve">Pure cumene vapours can be condensed and collected as the desired product. The calculations for all unit operations are in </w:t>
      </w:r>
      <w:r w:rsidRPr="00BC1F8B">
        <w:t>appendix C</w:t>
      </w:r>
      <w:r>
        <w:t>,</w:t>
      </w:r>
      <w:r>
        <w:rPr>
          <w:b/>
        </w:rPr>
        <w:t xml:space="preserve"> </w:t>
      </w:r>
      <w:r w:rsidRPr="006C3655">
        <w:t>with the necessary preliminary assumptions. The following table shows the overall material balance for the process:</w:t>
      </w:r>
    </w:p>
    <w:p w:rsidR="00E73936" w:rsidRDefault="00E73936" w:rsidP="00E73936">
      <w:pPr>
        <w:spacing w:line="360" w:lineRule="auto"/>
        <w:jc w:val="both"/>
      </w:pPr>
    </w:p>
    <w:p w:rsidR="00E73936" w:rsidRDefault="00E73936" w:rsidP="00E73936">
      <w:pPr>
        <w:spacing w:after="240"/>
        <w:jc w:val="both"/>
        <w:rPr>
          <w:rFonts w:eastAsia="Times New Roman"/>
          <w:b/>
          <w:bCs/>
        </w:rPr>
      </w:pPr>
      <w:r>
        <w:rPr>
          <w:rFonts w:eastAsia="Times New Roman"/>
          <w:b/>
          <w:bCs/>
        </w:rPr>
        <w:t>Table ?: Overall Plant Material Balance</w:t>
      </w:r>
    </w:p>
    <w:tbl>
      <w:tblPr>
        <w:tblW w:w="6054" w:type="dxa"/>
        <w:tblInd w:w="98" w:type="dxa"/>
        <w:tblLook w:val="04A0"/>
      </w:tblPr>
      <w:tblGrid>
        <w:gridCol w:w="1450"/>
        <w:gridCol w:w="960"/>
        <w:gridCol w:w="876"/>
        <w:gridCol w:w="1116"/>
        <w:gridCol w:w="917"/>
        <w:gridCol w:w="1116"/>
      </w:tblGrid>
      <w:tr w:rsidR="00E73936" w:rsidRPr="003B1411" w:rsidTr="00CE7FB8">
        <w:trPr>
          <w:trHeight w:val="300"/>
        </w:trPr>
        <w:tc>
          <w:tcPr>
            <w:tcW w:w="1254" w:type="dxa"/>
            <w:tcBorders>
              <w:top w:val="single" w:sz="4" w:space="0" w:color="auto"/>
              <w:left w:val="single" w:sz="4" w:space="0" w:color="auto"/>
              <w:bottom w:val="single" w:sz="4" w:space="0" w:color="auto"/>
              <w:right w:val="single" w:sz="4" w:space="0" w:color="auto"/>
            </w:tcBorders>
            <w:shd w:val="pct10" w:color="auto" w:fill="auto"/>
            <w:noWrap/>
            <w:vAlign w:val="bottom"/>
            <w:hideMark/>
          </w:tcPr>
          <w:p w:rsidR="00E73936" w:rsidRPr="003B1411" w:rsidRDefault="00E73936" w:rsidP="00614886">
            <w:pPr>
              <w:jc w:val="center"/>
              <w:rPr>
                <w:rFonts w:eastAsia="Times New Roman"/>
                <w:color w:val="000000"/>
              </w:rPr>
            </w:pPr>
          </w:p>
        </w:tc>
        <w:tc>
          <w:tcPr>
            <w:tcW w:w="960" w:type="dxa"/>
            <w:tcBorders>
              <w:top w:val="single" w:sz="4" w:space="0" w:color="auto"/>
              <w:left w:val="nil"/>
              <w:bottom w:val="single" w:sz="4" w:space="0" w:color="auto"/>
              <w:right w:val="single" w:sz="4" w:space="0" w:color="auto"/>
            </w:tcBorders>
            <w:shd w:val="pct10" w:color="auto" w:fill="auto"/>
            <w:noWrap/>
            <w:vAlign w:val="bottom"/>
            <w:hideMark/>
          </w:tcPr>
          <w:p w:rsidR="00E73936" w:rsidRPr="003B1411" w:rsidRDefault="00E73936" w:rsidP="00614886">
            <w:pPr>
              <w:jc w:val="center"/>
              <w:rPr>
                <w:rFonts w:eastAsia="Times New Roman"/>
                <w:color w:val="000000"/>
              </w:rPr>
            </w:pPr>
          </w:p>
        </w:tc>
        <w:tc>
          <w:tcPr>
            <w:tcW w:w="1920" w:type="dxa"/>
            <w:gridSpan w:val="2"/>
            <w:tcBorders>
              <w:top w:val="single" w:sz="4" w:space="0" w:color="auto"/>
              <w:left w:val="nil"/>
              <w:bottom w:val="single" w:sz="4" w:space="0" w:color="auto"/>
              <w:right w:val="single" w:sz="4" w:space="0" w:color="auto"/>
            </w:tcBorders>
            <w:shd w:val="pct10" w:color="auto" w:fill="auto"/>
            <w:noWrap/>
            <w:vAlign w:val="bottom"/>
            <w:hideMark/>
          </w:tcPr>
          <w:p w:rsidR="00E73936" w:rsidRPr="003B1411" w:rsidRDefault="00E73936" w:rsidP="00614886">
            <w:pPr>
              <w:jc w:val="cente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INPUT</w:t>
            </w:r>
          </w:p>
        </w:tc>
        <w:tc>
          <w:tcPr>
            <w:tcW w:w="1920" w:type="dxa"/>
            <w:gridSpan w:val="2"/>
            <w:tcBorders>
              <w:top w:val="single" w:sz="4" w:space="0" w:color="auto"/>
              <w:left w:val="nil"/>
              <w:bottom w:val="single" w:sz="4" w:space="0" w:color="auto"/>
              <w:right w:val="single" w:sz="4" w:space="0" w:color="auto"/>
            </w:tcBorders>
            <w:shd w:val="pct10" w:color="auto" w:fill="auto"/>
            <w:noWrap/>
            <w:vAlign w:val="bottom"/>
            <w:hideMark/>
          </w:tcPr>
          <w:p w:rsidR="00E73936" w:rsidRPr="003B1411" w:rsidRDefault="00E73936" w:rsidP="00614886">
            <w:pPr>
              <w:jc w:val="cente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OUTPUT</w:t>
            </w:r>
          </w:p>
        </w:tc>
      </w:tr>
      <w:tr w:rsidR="00E73936"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molwt</w:t>
            </w:r>
          </w:p>
        </w:tc>
        <w:tc>
          <w:tcPr>
            <w:tcW w:w="816"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kmol/h</w:t>
            </w:r>
          </w:p>
        </w:tc>
        <w:tc>
          <w:tcPr>
            <w:tcW w:w="1104"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kg/h</w:t>
            </w:r>
          </w:p>
        </w:tc>
        <w:tc>
          <w:tcPr>
            <w:tcW w:w="877"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kmole/h</w:t>
            </w:r>
          </w:p>
        </w:tc>
        <w:tc>
          <w:tcPr>
            <w:tcW w:w="1043"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kg/h</w:t>
            </w:r>
          </w:p>
        </w:tc>
      </w:tr>
      <w:tr w:rsidR="00E73936"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BENZENE</w:t>
            </w:r>
          </w:p>
        </w:tc>
        <w:tc>
          <w:tcPr>
            <w:tcW w:w="960"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78</w:t>
            </w:r>
          </w:p>
        </w:tc>
        <w:tc>
          <w:tcPr>
            <w:tcW w:w="816"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856.22</w:t>
            </w:r>
          </w:p>
        </w:tc>
        <w:tc>
          <w:tcPr>
            <w:tcW w:w="1104"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66785.16</w:t>
            </w:r>
          </w:p>
        </w:tc>
        <w:tc>
          <w:tcPr>
            <w:tcW w:w="877"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0</w:t>
            </w:r>
          </w:p>
        </w:tc>
        <w:tc>
          <w:tcPr>
            <w:tcW w:w="1043"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Pr>
                <w:rFonts w:eastAsia="Times New Roman"/>
                <w:color w:val="000000"/>
              </w:rPr>
              <w:t>0</w:t>
            </w:r>
          </w:p>
        </w:tc>
      </w:tr>
      <w:tr w:rsidR="00E73936"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PROPYLENE</w:t>
            </w:r>
          </w:p>
        </w:tc>
        <w:tc>
          <w:tcPr>
            <w:tcW w:w="960"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42</w:t>
            </w:r>
          </w:p>
        </w:tc>
        <w:tc>
          <w:tcPr>
            <w:tcW w:w="816"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118.92</w:t>
            </w:r>
          </w:p>
        </w:tc>
        <w:tc>
          <w:tcPr>
            <w:tcW w:w="1104"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4994.64</w:t>
            </w:r>
          </w:p>
        </w:tc>
        <w:tc>
          <w:tcPr>
            <w:tcW w:w="877"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3.16</w:t>
            </w:r>
          </w:p>
        </w:tc>
        <w:tc>
          <w:tcPr>
            <w:tcW w:w="1043"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132.72</w:t>
            </w:r>
          </w:p>
        </w:tc>
      </w:tr>
      <w:tr w:rsidR="00E73936"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PROPANE</w:t>
            </w:r>
          </w:p>
        </w:tc>
        <w:tc>
          <w:tcPr>
            <w:tcW w:w="960"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44</w:t>
            </w:r>
          </w:p>
        </w:tc>
        <w:tc>
          <w:tcPr>
            <w:tcW w:w="816"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6.26</w:t>
            </w:r>
          </w:p>
        </w:tc>
        <w:tc>
          <w:tcPr>
            <w:tcW w:w="1104"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275.44</w:t>
            </w:r>
          </w:p>
        </w:tc>
        <w:tc>
          <w:tcPr>
            <w:tcW w:w="877"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6.26</w:t>
            </w:r>
          </w:p>
        </w:tc>
        <w:tc>
          <w:tcPr>
            <w:tcW w:w="1043"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275.44</w:t>
            </w:r>
          </w:p>
        </w:tc>
      </w:tr>
      <w:tr w:rsidR="00E73936"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CUMENE</w:t>
            </w:r>
          </w:p>
        </w:tc>
        <w:tc>
          <w:tcPr>
            <w:tcW w:w="960"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120</w:t>
            </w:r>
          </w:p>
        </w:tc>
        <w:tc>
          <w:tcPr>
            <w:tcW w:w="816"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0</w:t>
            </w:r>
          </w:p>
        </w:tc>
        <w:tc>
          <w:tcPr>
            <w:tcW w:w="1104"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0</w:t>
            </w:r>
          </w:p>
        </w:tc>
        <w:tc>
          <w:tcPr>
            <w:tcW w:w="877"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105.06</w:t>
            </w:r>
          </w:p>
        </w:tc>
        <w:tc>
          <w:tcPr>
            <w:tcW w:w="1043"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12607.2</w:t>
            </w:r>
          </w:p>
        </w:tc>
      </w:tr>
      <w:tr w:rsidR="00E73936"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DIPB</w:t>
            </w:r>
          </w:p>
        </w:tc>
        <w:tc>
          <w:tcPr>
            <w:tcW w:w="960"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162</w:t>
            </w:r>
          </w:p>
        </w:tc>
        <w:tc>
          <w:tcPr>
            <w:tcW w:w="816"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0</w:t>
            </w:r>
          </w:p>
        </w:tc>
        <w:tc>
          <w:tcPr>
            <w:tcW w:w="1104"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0</w:t>
            </w:r>
          </w:p>
        </w:tc>
        <w:tc>
          <w:tcPr>
            <w:tcW w:w="877"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9.64</w:t>
            </w:r>
          </w:p>
        </w:tc>
        <w:tc>
          <w:tcPr>
            <w:tcW w:w="1043"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1561.68</w:t>
            </w:r>
          </w:p>
        </w:tc>
      </w:tr>
      <w:tr w:rsidR="00E73936"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TOTAL</w:t>
            </w:r>
          </w:p>
        </w:tc>
        <w:tc>
          <w:tcPr>
            <w:tcW w:w="960"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p>
        </w:tc>
        <w:tc>
          <w:tcPr>
            <w:tcW w:w="816"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981.4</w:t>
            </w:r>
          </w:p>
        </w:tc>
        <w:tc>
          <w:tcPr>
            <w:tcW w:w="1104"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72055.24</w:t>
            </w:r>
          </w:p>
        </w:tc>
        <w:tc>
          <w:tcPr>
            <w:tcW w:w="877"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124.12</w:t>
            </w:r>
          </w:p>
        </w:tc>
        <w:tc>
          <w:tcPr>
            <w:tcW w:w="1043" w:type="dxa"/>
            <w:tcBorders>
              <w:top w:val="nil"/>
              <w:left w:val="nil"/>
              <w:bottom w:val="single" w:sz="4" w:space="0" w:color="auto"/>
              <w:right w:val="single" w:sz="4" w:space="0" w:color="auto"/>
            </w:tcBorders>
            <w:shd w:val="clear" w:color="auto" w:fill="auto"/>
            <w:noWrap/>
            <w:vAlign w:val="bottom"/>
            <w:hideMark/>
          </w:tcPr>
          <w:p w:rsidR="00E73936" w:rsidRPr="003B1411" w:rsidRDefault="00E73936" w:rsidP="00614886">
            <w:pPr>
              <w:jc w:val="center"/>
              <w:rPr>
                <w:rFonts w:eastAsia="Times New Roman"/>
                <w:color w:val="000000"/>
              </w:rPr>
            </w:pPr>
            <w:r w:rsidRPr="003B1411">
              <w:rPr>
                <w:rFonts w:eastAsia="Times New Roman"/>
                <w:color w:val="000000"/>
              </w:rPr>
              <w:t>14577.04</w:t>
            </w:r>
          </w:p>
        </w:tc>
      </w:tr>
    </w:tbl>
    <w:p w:rsidR="00E73936" w:rsidRDefault="00E73936" w:rsidP="00E73936">
      <w:pPr>
        <w:spacing w:after="240"/>
        <w:jc w:val="both"/>
        <w:rPr>
          <w:rFonts w:eastAsia="Times New Roman"/>
          <w:b/>
          <w:bCs/>
        </w:rPr>
      </w:pPr>
    </w:p>
    <w:p w:rsidR="00E73936" w:rsidRPr="00B3007C" w:rsidRDefault="00E73936" w:rsidP="00E73936">
      <w:pPr>
        <w:spacing w:line="360" w:lineRule="auto"/>
        <w:jc w:val="both"/>
        <w:rPr>
          <w:color w:val="000000"/>
        </w:rPr>
      </w:pPr>
      <w:r w:rsidRPr="00B3007C">
        <w:rPr>
          <w:color w:val="000000"/>
        </w:rPr>
        <w:t>Preliminary assum</w:t>
      </w:r>
      <w:r>
        <w:rPr>
          <w:color w:val="000000"/>
        </w:rPr>
        <w:t xml:space="preserve">ptions made in the material balance were the absence of </w:t>
      </w:r>
      <w:r w:rsidRPr="00B3007C">
        <w:rPr>
          <w:color w:val="000000"/>
        </w:rPr>
        <w:t xml:space="preserve">heavies that were ignored due to their trace amounts, assuming 100% of unreacted benzene recycled </w:t>
      </w:r>
      <w:r>
        <w:rPr>
          <w:color w:val="000000"/>
        </w:rPr>
        <w:t xml:space="preserve">in first distillation </w:t>
      </w:r>
      <w:r w:rsidRPr="00B3007C">
        <w:rPr>
          <w:color w:val="000000"/>
        </w:rPr>
        <w:t xml:space="preserve">and </w:t>
      </w:r>
      <w:r>
        <w:rPr>
          <w:color w:val="000000"/>
        </w:rPr>
        <w:t xml:space="preserve">plant will operate 330 days out of the year. Further assumptions are provided in </w:t>
      </w:r>
      <w:r w:rsidRPr="00BC1F8B">
        <w:rPr>
          <w:color w:val="000000"/>
        </w:rPr>
        <w:t>appendix C</w:t>
      </w:r>
      <w:r>
        <w:rPr>
          <w:color w:val="000000"/>
        </w:rPr>
        <w:t>.</w:t>
      </w:r>
    </w:p>
    <w:p w:rsidR="00E73936" w:rsidRDefault="009F530E" w:rsidP="009F530E">
      <w:pPr>
        <w:pStyle w:val="Heading2"/>
        <w:rPr>
          <w:rFonts w:eastAsia="Times New Roman" w:cs="Times New Roman"/>
          <w:kern w:val="36"/>
        </w:rPr>
      </w:pPr>
      <w:r>
        <w:rPr>
          <w:rFonts w:eastAsia="Times New Roman" w:cs="Times New Roman"/>
          <w:kern w:val="36"/>
        </w:rPr>
        <w:br w:type="page"/>
      </w:r>
      <w:bookmarkStart w:id="19" w:name="_Toc283355004"/>
      <w:r>
        <w:rPr>
          <w:rFonts w:eastAsia="Times New Roman" w:cs="Times New Roman"/>
          <w:kern w:val="36"/>
        </w:rPr>
        <w:lastRenderedPageBreak/>
        <w:t xml:space="preserve">2.4 </w:t>
      </w:r>
      <w:r w:rsidRPr="009F530E">
        <w:rPr>
          <w:rFonts w:eastAsia="Times New Roman" w:cs="Times New Roman"/>
          <w:kern w:val="36"/>
          <w:sz w:val="24"/>
          <w:szCs w:val="24"/>
        </w:rPr>
        <w:t>Process Feasibility Analysis</w:t>
      </w:r>
      <w:bookmarkEnd w:id="19"/>
    </w:p>
    <w:p w:rsidR="009F530E" w:rsidRDefault="009F530E" w:rsidP="009F530E">
      <w:pPr>
        <w:spacing w:line="480" w:lineRule="auto"/>
        <w:rPr>
          <w:rFonts w:eastAsia="Times New Roman" w:cs="Times New Roman"/>
          <w:kern w:val="36"/>
        </w:rPr>
      </w:pPr>
    </w:p>
    <w:p w:rsidR="009F530E" w:rsidRPr="00AF1D23" w:rsidRDefault="009F530E" w:rsidP="009F530E">
      <w:pPr>
        <w:spacing w:line="360" w:lineRule="auto"/>
        <w:ind w:firstLine="720"/>
      </w:pPr>
      <w:r w:rsidRPr="00AF1D23">
        <w:t>The following financial analysis will be used as a tool to forecast the feasibility and viability of a chemical plant start-up that seeks to penetrate a rich, competitive market with competitors that produce an average of an overall 13 million tons/year. The opportunity that lies in this business stems from the increasing demand of cumene production that is predicted to increase about 6% from 2011-2014. The analysis is based on the experience of a similar start-up business located in India. This start-up estimated its costs based on a 400 ton/day production. The following feasibility analysis considers the prospect of a 300 ton/day cumene production plant.</w:t>
      </w:r>
    </w:p>
    <w:p w:rsidR="009F530E" w:rsidRPr="00AF1D23" w:rsidRDefault="009F530E" w:rsidP="009F530E">
      <w:pPr>
        <w:spacing w:line="360" w:lineRule="auto"/>
        <w:ind w:firstLine="720"/>
      </w:pPr>
      <w:r w:rsidRPr="00AF1D23">
        <w:t xml:space="preserve">The key analysis parameters are cumene revenue, total raw material cost, total product cost, gross profit, after tax profit, and the rate of return. This analysis will project the years in which the business will sustain deficit until the break-even point is achieved. The break-even point is a point at which the business does not incur losses and does not generate profit. </w:t>
      </w:r>
    </w:p>
    <w:p w:rsidR="009F530E" w:rsidRDefault="009F530E" w:rsidP="009F530E">
      <w:pPr>
        <w:spacing w:line="360" w:lineRule="auto"/>
        <w:ind w:firstLine="720"/>
        <w:rPr>
          <w:rFonts w:eastAsia="Times New Roman"/>
          <w:color w:val="000000"/>
        </w:rPr>
      </w:pPr>
      <w:r w:rsidRPr="00AF1D23">
        <w:t>First, Cumene revenue is based on the market selling price, which is in the case of this analysis, 51 cents/lb. The generated revenue was calculated at $</w:t>
      </w:r>
      <w:r w:rsidRPr="00AF1D23">
        <w:rPr>
          <w:rFonts w:eastAsia="Times New Roman"/>
          <w:color w:val="000000"/>
        </w:rPr>
        <w:t>112,400,000.</w:t>
      </w:r>
    </w:p>
    <w:p w:rsidR="009F530E" w:rsidRPr="00AF1D23" w:rsidRDefault="009F530E" w:rsidP="009F530E">
      <w:pPr>
        <w:spacing w:line="360" w:lineRule="auto"/>
        <w:ind w:firstLine="720"/>
        <w:rPr>
          <w:rFonts w:eastAsia="Times New Roman"/>
          <w:color w:val="000000"/>
        </w:rPr>
      </w:pPr>
      <w:r>
        <w:rPr>
          <w:rFonts w:eastAsia="Times New Roman"/>
          <w:color w:val="000000"/>
        </w:rPr>
        <w:t xml:space="preserve"> </w:t>
      </w:r>
      <w:r w:rsidRPr="00AF1D23">
        <w:t xml:space="preserve">Secondly, the fixed capital investment will be considered based on the direct and the indirect costs. The direct cost is the sum of </w:t>
      </w:r>
      <w:r w:rsidRPr="00AF1D23">
        <w:rPr>
          <w:rStyle w:val="ff0"/>
        </w:rPr>
        <w:t>purchased equipment cost, installation</w:t>
      </w:r>
      <w:r w:rsidRPr="00AF1D23">
        <w:rPr>
          <w:rFonts w:eastAsia="Times New Roman"/>
          <w:spacing w:val="-2"/>
        </w:rPr>
        <w:t xml:space="preserve">, instrumentation, piping, electrical, insulation, and painting. The indirect cost is basically the costs that do not pertain to the cost of the installation </w:t>
      </w:r>
      <w:r>
        <w:rPr>
          <w:rFonts w:eastAsia="Times New Roman"/>
          <w:spacing w:val="-2"/>
        </w:rPr>
        <w:t>o</w:t>
      </w:r>
      <w:r w:rsidRPr="00AF1D23">
        <w:rPr>
          <w:rFonts w:eastAsia="Times New Roman"/>
          <w:spacing w:val="-2"/>
        </w:rPr>
        <w:t>f the plant</w:t>
      </w:r>
      <w:r>
        <w:rPr>
          <w:rFonts w:eastAsia="Times New Roman"/>
          <w:spacing w:val="-2"/>
        </w:rPr>
        <w:t>,</w:t>
      </w:r>
      <w:r w:rsidRPr="00AF1D23">
        <w:rPr>
          <w:rFonts w:eastAsia="Times New Roman"/>
          <w:spacing w:val="-2"/>
        </w:rPr>
        <w:t xml:space="preserve"> such as</w:t>
      </w:r>
      <w:r>
        <w:rPr>
          <w:rFonts w:eastAsia="Times New Roman"/>
          <w:spacing w:val="-2"/>
        </w:rPr>
        <w:t xml:space="preserve"> payment made to</w:t>
      </w:r>
      <w:r w:rsidRPr="00AF1D23">
        <w:rPr>
          <w:rFonts w:eastAsia="Times New Roman"/>
          <w:spacing w:val="-2"/>
        </w:rPr>
        <w:t xml:space="preserve"> engineers, construction, contractors, and contingency. The fixed capital investment was estimated to be $ 21,533,142. This value was summed to the working capital value that was estimated at $3,229, 862. Therefore, the total capital investment cost was estimated at $</w:t>
      </w:r>
      <w:r w:rsidRPr="00AF1D23">
        <w:t>24,763,004. The required investment from a group of investors is approximately $25 million to establish the plant. The total raw material cost was estimated at $</w:t>
      </w:r>
      <w:r w:rsidRPr="00AF1D23">
        <w:rPr>
          <w:rFonts w:eastAsia="Times New Roman"/>
          <w:color w:val="000000"/>
        </w:rPr>
        <w:t xml:space="preserve">47,774,043.  The estimation was made based on a market value of $3.75/gallon for benzene, and $1400/ton for propylene. </w:t>
      </w:r>
    </w:p>
    <w:p w:rsidR="009F530E" w:rsidRPr="009F530E" w:rsidRDefault="009F530E" w:rsidP="009F530E">
      <w:pPr>
        <w:spacing w:line="480" w:lineRule="auto"/>
        <w:ind w:firstLine="720"/>
        <w:rPr>
          <w:rFonts w:eastAsia="Times New Roman"/>
          <w:color w:val="000000"/>
        </w:rPr>
      </w:pPr>
      <w:r w:rsidRPr="00AF1D23">
        <w:rPr>
          <w:rFonts w:eastAsia="Times New Roman"/>
          <w:spacing w:val="-2"/>
        </w:rPr>
        <w:t>Thirdly, the total projected cost, which is the manufacture cost and the general expenses, was estimated at $</w:t>
      </w:r>
      <w:r w:rsidRPr="00AF1D23">
        <w:rPr>
          <w:rFonts w:eastAsia="Times New Roman"/>
          <w:color w:val="000000"/>
        </w:rPr>
        <w:t xml:space="preserve">49,990,971.2 for the Indian plant. An adjustment was made to accommodate the 300 ton/day plant by subtracting the cost of raw material of the Indian plant and replacing it with the cost of the raw material of the 300 ton/day cumene plant. Therefore, the value of the </w:t>
      </w:r>
      <w:r w:rsidRPr="00AF1D23">
        <w:rPr>
          <w:rFonts w:eastAsia="Times New Roman"/>
          <w:color w:val="000000"/>
        </w:rPr>
        <w:lastRenderedPageBreak/>
        <w:t xml:space="preserve">total projected product cost was </w:t>
      </w:r>
      <w:r w:rsidRPr="00CE7FB8">
        <w:rPr>
          <w:rFonts w:eastAsia="Times New Roman"/>
          <w:color w:val="000000"/>
        </w:rPr>
        <w:t>estimated at $91,251,590. Therefore</w:t>
      </w:r>
      <w:r w:rsidRPr="00AF1D23">
        <w:rPr>
          <w:rFonts w:eastAsia="Times New Roman"/>
          <w:color w:val="000000"/>
        </w:rPr>
        <w:t xml:space="preserve">, the gross profit, which is the total income minus the total product cost, was estimated at $21,148,410.1. Assuming that the tax rate is at 45%, </w:t>
      </w:r>
      <w:r w:rsidRPr="009F530E">
        <w:rPr>
          <w:rFonts w:eastAsia="Times New Roman"/>
          <w:color w:val="000000"/>
        </w:rPr>
        <w:t xml:space="preserve">the net profit would be $9,516,784.55. </w:t>
      </w:r>
    </w:p>
    <w:p w:rsidR="009F530E" w:rsidRPr="009F530E" w:rsidRDefault="009F530E" w:rsidP="009F530E">
      <w:pPr>
        <w:spacing w:line="480" w:lineRule="auto"/>
        <w:ind w:firstLine="720"/>
        <w:rPr>
          <w:rFonts w:eastAsia="Times New Roman"/>
          <w:color w:val="000000"/>
        </w:rPr>
      </w:pPr>
      <w:r w:rsidRPr="009F530E">
        <w:rPr>
          <w:rFonts w:eastAsia="Times New Roman"/>
          <w:color w:val="000000"/>
        </w:rPr>
        <w:t>Finally, the rate of return that is the net profit divided by the total capital investment is estimated at 38.1%.  This estimation was based on a plant that contained only an alkylation step.</w:t>
      </w:r>
    </w:p>
    <w:p w:rsidR="009F530E" w:rsidRDefault="009F530E" w:rsidP="009F530E">
      <w:pPr>
        <w:spacing w:line="480" w:lineRule="auto"/>
        <w:rPr>
          <w:rFonts w:eastAsia="Times New Roman"/>
          <w:color w:val="000000"/>
        </w:rPr>
      </w:pPr>
      <w:r w:rsidRPr="009F530E">
        <w:rPr>
          <w:rFonts w:eastAsia="Times New Roman"/>
          <w:color w:val="000000"/>
        </w:rPr>
        <w:t>Assuming that the yield increased by a rate of 2%, given that the yield is subject to increase 2-4% on average, if a trans-alkylation step was added to the plant, this would increase the revenue to $114, 648, 000.  The inclusion of an additional reactor with additional employment, utility cost, and investment requirement will increase the direct and indirect costs. However, the cost information with regards to adding a trans-alkylation step to a reactor has not been accessible</w:t>
      </w:r>
      <w:r w:rsidRPr="00AF1D23">
        <w:rPr>
          <w:rFonts w:eastAsia="Times New Roman"/>
          <w:color w:val="000000"/>
        </w:rPr>
        <w:t>. Therefore, it is inconclusive at this stage of the process to determine the feasibility of including trans-alkylation to the cumene production plant. On the other hand, it is assured that the investment cost is subject to increase at a high margin, since the cumene plant that functions with alkylation and trans-alkylation steps will require additional equipment and increasing product cost. Also, the total product cost of an additional tran-alkylation step is unknown, and therefore, it will be necessary to predict a series of percentages of product cost increases that will be added to the alkylation only total product cost. The following table will explain this idea:</w:t>
      </w:r>
    </w:p>
    <w:p w:rsidR="00CE7FB8" w:rsidRDefault="00CE7FB8" w:rsidP="009F530E">
      <w:pPr>
        <w:pStyle w:val="NoSpacing"/>
        <w:rPr>
          <w:rFonts w:eastAsia="Times New Roman"/>
          <w:color w:val="000000"/>
        </w:rPr>
      </w:pPr>
    </w:p>
    <w:p w:rsidR="00CE7FB8" w:rsidRDefault="00CE7FB8" w:rsidP="009F530E">
      <w:pPr>
        <w:pStyle w:val="NoSpacing"/>
        <w:rPr>
          <w:rFonts w:eastAsia="Times New Roman"/>
          <w:color w:val="000000"/>
        </w:rPr>
      </w:pPr>
    </w:p>
    <w:p w:rsidR="009F530E" w:rsidRDefault="009F530E" w:rsidP="009F530E">
      <w:pPr>
        <w:pStyle w:val="NoSpacing"/>
      </w:pPr>
      <w:r>
        <w:rPr>
          <w:rFonts w:eastAsia="Times New Roman"/>
          <w:color w:val="000000"/>
        </w:rPr>
        <w:t xml:space="preserve">Table _: </w:t>
      </w:r>
      <w:r w:rsidRPr="005D212F">
        <w:t>P</w:t>
      </w:r>
      <w:r>
        <w:t>ercent (%) I</w:t>
      </w:r>
      <w:r w:rsidRPr="005D212F">
        <w:t>ncreases in product cost</w:t>
      </w:r>
    </w:p>
    <w:p w:rsidR="009F530E" w:rsidRPr="005D212F" w:rsidRDefault="009F530E" w:rsidP="009F530E">
      <w:pPr>
        <w:pStyle w:val="NoSpacing"/>
        <w:rPr>
          <w:rFonts w:eastAsia="Times New Roman"/>
          <w:color w:val="000000"/>
        </w:rPr>
      </w:pPr>
    </w:p>
    <w:tbl>
      <w:tblPr>
        <w:tblW w:w="10460" w:type="dxa"/>
        <w:jc w:val="center"/>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4"/>
        <w:gridCol w:w="1476"/>
        <w:gridCol w:w="1416"/>
        <w:gridCol w:w="1416"/>
        <w:gridCol w:w="1416"/>
        <w:gridCol w:w="1416"/>
        <w:gridCol w:w="1416"/>
      </w:tblGrid>
      <w:tr w:rsidR="009F530E" w:rsidRPr="009F530E" w:rsidTr="001D185D">
        <w:trPr>
          <w:trHeight w:val="422"/>
          <w:jc w:val="center"/>
        </w:trPr>
        <w:tc>
          <w:tcPr>
            <w:tcW w:w="2373" w:type="dxa"/>
            <w:shd w:val="pct10" w:color="auto" w:fill="auto"/>
          </w:tcPr>
          <w:p w:rsidR="009F530E" w:rsidRPr="009F530E" w:rsidRDefault="009F530E" w:rsidP="001D185D">
            <w:pPr>
              <w:pStyle w:val="NoSpacing"/>
              <w:jc w:val="center"/>
              <w:rPr>
                <w:b/>
              </w:rPr>
            </w:pPr>
            <w:r w:rsidRPr="009F530E">
              <w:rPr>
                <w:b/>
              </w:rPr>
              <w:t>Percent increases in</w:t>
            </w:r>
          </w:p>
          <w:p w:rsidR="009F530E" w:rsidRPr="009F530E" w:rsidRDefault="009F530E" w:rsidP="001D185D">
            <w:pPr>
              <w:pStyle w:val="NoSpacing"/>
              <w:jc w:val="center"/>
              <w:rPr>
                <w:b/>
              </w:rPr>
            </w:pPr>
            <w:r w:rsidRPr="009F530E">
              <w:rPr>
                <w:b/>
              </w:rPr>
              <w:t>product cost ($)</w:t>
            </w:r>
          </w:p>
        </w:tc>
        <w:tc>
          <w:tcPr>
            <w:tcW w:w="1437" w:type="dxa"/>
            <w:shd w:val="pct10" w:color="auto" w:fill="auto"/>
          </w:tcPr>
          <w:p w:rsidR="009F530E" w:rsidRPr="009F530E" w:rsidRDefault="009F530E" w:rsidP="001D185D">
            <w:pPr>
              <w:pStyle w:val="NoSpacing"/>
              <w:jc w:val="center"/>
              <w:rPr>
                <w:b/>
              </w:rPr>
            </w:pPr>
            <w:r w:rsidRPr="009F530E">
              <w:rPr>
                <w:b/>
              </w:rPr>
              <w:t>5%</w:t>
            </w:r>
          </w:p>
        </w:tc>
        <w:tc>
          <w:tcPr>
            <w:tcW w:w="1330" w:type="dxa"/>
            <w:shd w:val="pct10" w:color="auto" w:fill="auto"/>
          </w:tcPr>
          <w:p w:rsidR="009F530E" w:rsidRPr="009F530E" w:rsidRDefault="009F530E" w:rsidP="001D185D">
            <w:pPr>
              <w:pStyle w:val="NoSpacing"/>
              <w:jc w:val="center"/>
              <w:rPr>
                <w:b/>
              </w:rPr>
            </w:pPr>
            <w:r w:rsidRPr="009F530E">
              <w:rPr>
                <w:b/>
              </w:rPr>
              <w:t>10%</w:t>
            </w:r>
          </w:p>
        </w:tc>
        <w:tc>
          <w:tcPr>
            <w:tcW w:w="1330" w:type="dxa"/>
            <w:shd w:val="pct10" w:color="auto" w:fill="auto"/>
          </w:tcPr>
          <w:p w:rsidR="009F530E" w:rsidRPr="009F530E" w:rsidRDefault="009F530E" w:rsidP="001D185D">
            <w:pPr>
              <w:pStyle w:val="NoSpacing"/>
              <w:jc w:val="center"/>
              <w:rPr>
                <w:b/>
              </w:rPr>
            </w:pPr>
            <w:r w:rsidRPr="009F530E">
              <w:rPr>
                <w:b/>
              </w:rPr>
              <w:t>15%</w:t>
            </w:r>
          </w:p>
        </w:tc>
        <w:tc>
          <w:tcPr>
            <w:tcW w:w="1330" w:type="dxa"/>
            <w:shd w:val="pct10" w:color="auto" w:fill="auto"/>
          </w:tcPr>
          <w:p w:rsidR="009F530E" w:rsidRPr="009F530E" w:rsidRDefault="009F530E" w:rsidP="001D185D">
            <w:pPr>
              <w:pStyle w:val="NoSpacing"/>
              <w:jc w:val="center"/>
              <w:rPr>
                <w:b/>
              </w:rPr>
            </w:pPr>
            <w:r w:rsidRPr="009F530E">
              <w:rPr>
                <w:b/>
              </w:rPr>
              <w:t>20%</w:t>
            </w:r>
          </w:p>
        </w:tc>
        <w:tc>
          <w:tcPr>
            <w:tcW w:w="1330" w:type="dxa"/>
            <w:shd w:val="pct10" w:color="auto" w:fill="auto"/>
          </w:tcPr>
          <w:p w:rsidR="009F530E" w:rsidRPr="009F530E" w:rsidRDefault="009F530E" w:rsidP="001D185D">
            <w:pPr>
              <w:pStyle w:val="NoSpacing"/>
              <w:jc w:val="center"/>
              <w:rPr>
                <w:b/>
              </w:rPr>
            </w:pPr>
            <w:r w:rsidRPr="009F530E">
              <w:rPr>
                <w:b/>
              </w:rPr>
              <w:t>25%</w:t>
            </w:r>
          </w:p>
        </w:tc>
        <w:tc>
          <w:tcPr>
            <w:tcW w:w="1330" w:type="dxa"/>
            <w:shd w:val="pct10" w:color="auto" w:fill="auto"/>
          </w:tcPr>
          <w:p w:rsidR="009F530E" w:rsidRPr="009F530E" w:rsidRDefault="009F530E" w:rsidP="001D185D">
            <w:pPr>
              <w:pStyle w:val="NoSpacing"/>
              <w:jc w:val="center"/>
              <w:rPr>
                <w:b/>
              </w:rPr>
            </w:pPr>
            <w:r w:rsidRPr="009F530E">
              <w:rPr>
                <w:b/>
              </w:rPr>
              <w:t>30%</w:t>
            </w:r>
          </w:p>
        </w:tc>
      </w:tr>
      <w:tr w:rsidR="009F530E" w:rsidRPr="009F530E" w:rsidTr="001D185D">
        <w:trPr>
          <w:trHeight w:val="260"/>
          <w:jc w:val="center"/>
        </w:trPr>
        <w:tc>
          <w:tcPr>
            <w:tcW w:w="2373" w:type="dxa"/>
          </w:tcPr>
          <w:p w:rsidR="009F530E" w:rsidRPr="009F530E" w:rsidRDefault="009F530E" w:rsidP="001D185D">
            <w:pPr>
              <w:pStyle w:val="NoSpacing"/>
              <w:jc w:val="center"/>
            </w:pPr>
            <w:r w:rsidRPr="009F530E">
              <w:t xml:space="preserve">Product cost </w:t>
            </w:r>
          </w:p>
        </w:tc>
        <w:tc>
          <w:tcPr>
            <w:tcW w:w="1437" w:type="dxa"/>
          </w:tcPr>
          <w:p w:rsidR="009F530E" w:rsidRPr="009F530E" w:rsidRDefault="009F530E" w:rsidP="001D185D">
            <w:pPr>
              <w:pStyle w:val="NoSpacing"/>
              <w:jc w:val="center"/>
            </w:pPr>
            <w:r w:rsidRPr="009F530E">
              <w:t>95,814,169</w:t>
            </w:r>
          </w:p>
        </w:tc>
        <w:tc>
          <w:tcPr>
            <w:tcW w:w="1330" w:type="dxa"/>
          </w:tcPr>
          <w:p w:rsidR="009F530E" w:rsidRPr="009F530E" w:rsidRDefault="009F530E" w:rsidP="001D185D">
            <w:pPr>
              <w:pStyle w:val="NoSpacing"/>
              <w:jc w:val="center"/>
            </w:pPr>
            <w:r w:rsidRPr="009F530E">
              <w:t>100,376,749</w:t>
            </w:r>
          </w:p>
        </w:tc>
        <w:tc>
          <w:tcPr>
            <w:tcW w:w="1330" w:type="dxa"/>
          </w:tcPr>
          <w:p w:rsidR="009F530E" w:rsidRPr="009F530E" w:rsidRDefault="009F530E" w:rsidP="001D185D">
            <w:pPr>
              <w:pStyle w:val="NoSpacing"/>
              <w:jc w:val="center"/>
            </w:pPr>
            <w:r w:rsidRPr="009F530E">
              <w:t>104,939,328</w:t>
            </w:r>
          </w:p>
        </w:tc>
        <w:tc>
          <w:tcPr>
            <w:tcW w:w="1330" w:type="dxa"/>
          </w:tcPr>
          <w:p w:rsidR="009F530E" w:rsidRPr="009F530E" w:rsidRDefault="009F530E" w:rsidP="001D185D">
            <w:pPr>
              <w:pStyle w:val="NoSpacing"/>
              <w:jc w:val="center"/>
            </w:pPr>
            <w:r w:rsidRPr="009F530E">
              <w:t>109,501,908</w:t>
            </w:r>
          </w:p>
        </w:tc>
        <w:tc>
          <w:tcPr>
            <w:tcW w:w="1330" w:type="dxa"/>
          </w:tcPr>
          <w:p w:rsidR="009F530E" w:rsidRPr="009F530E" w:rsidRDefault="009F530E" w:rsidP="001D185D">
            <w:pPr>
              <w:pStyle w:val="NoSpacing"/>
              <w:jc w:val="center"/>
            </w:pPr>
            <w:r w:rsidRPr="009F530E">
              <w:t>114,064,487</w:t>
            </w:r>
          </w:p>
        </w:tc>
        <w:tc>
          <w:tcPr>
            <w:tcW w:w="1330" w:type="dxa"/>
          </w:tcPr>
          <w:p w:rsidR="009F530E" w:rsidRPr="009F530E" w:rsidRDefault="009F530E" w:rsidP="001D185D">
            <w:pPr>
              <w:pStyle w:val="NoSpacing"/>
              <w:jc w:val="center"/>
            </w:pPr>
            <w:r w:rsidRPr="009F530E">
              <w:t>118,627,067</w:t>
            </w:r>
          </w:p>
        </w:tc>
      </w:tr>
      <w:tr w:rsidR="009F530E" w:rsidRPr="009F530E" w:rsidTr="001D185D">
        <w:trPr>
          <w:trHeight w:val="287"/>
          <w:jc w:val="center"/>
        </w:trPr>
        <w:tc>
          <w:tcPr>
            <w:tcW w:w="2373" w:type="dxa"/>
          </w:tcPr>
          <w:p w:rsidR="009F530E" w:rsidRPr="009F530E" w:rsidRDefault="009F530E" w:rsidP="001D185D">
            <w:pPr>
              <w:pStyle w:val="NoSpacing"/>
              <w:jc w:val="center"/>
            </w:pPr>
            <w:r w:rsidRPr="009F530E">
              <w:t xml:space="preserve">Gross profit </w:t>
            </w:r>
          </w:p>
        </w:tc>
        <w:tc>
          <w:tcPr>
            <w:tcW w:w="1437" w:type="dxa"/>
          </w:tcPr>
          <w:p w:rsidR="009F530E" w:rsidRPr="009F530E" w:rsidRDefault="009F530E" w:rsidP="001D185D">
            <w:pPr>
              <w:pStyle w:val="NoSpacing"/>
              <w:jc w:val="center"/>
            </w:pPr>
            <w:r w:rsidRPr="009F530E">
              <w:t>18,833,830.6</w:t>
            </w:r>
          </w:p>
        </w:tc>
        <w:tc>
          <w:tcPr>
            <w:tcW w:w="1330" w:type="dxa"/>
          </w:tcPr>
          <w:p w:rsidR="009F530E" w:rsidRPr="009F530E" w:rsidRDefault="009F530E" w:rsidP="001D185D">
            <w:pPr>
              <w:pStyle w:val="NoSpacing"/>
              <w:jc w:val="center"/>
            </w:pPr>
            <w:r w:rsidRPr="009F530E">
              <w:t>14,271,251</w:t>
            </w:r>
          </w:p>
        </w:tc>
        <w:tc>
          <w:tcPr>
            <w:tcW w:w="1330" w:type="dxa"/>
          </w:tcPr>
          <w:p w:rsidR="009F530E" w:rsidRPr="009F530E" w:rsidRDefault="009F530E" w:rsidP="001D185D">
            <w:pPr>
              <w:pStyle w:val="NoSpacing"/>
              <w:jc w:val="center"/>
            </w:pPr>
            <w:r w:rsidRPr="009F530E">
              <w:t>9,708,671.6</w:t>
            </w:r>
          </w:p>
        </w:tc>
        <w:tc>
          <w:tcPr>
            <w:tcW w:w="1330" w:type="dxa"/>
          </w:tcPr>
          <w:p w:rsidR="009F530E" w:rsidRPr="009F530E" w:rsidRDefault="009F530E" w:rsidP="001D185D">
            <w:pPr>
              <w:pStyle w:val="NoSpacing"/>
              <w:jc w:val="center"/>
            </w:pPr>
            <w:r w:rsidRPr="009F530E">
              <w:t>5,146,092.1</w:t>
            </w:r>
          </w:p>
        </w:tc>
        <w:tc>
          <w:tcPr>
            <w:tcW w:w="1330" w:type="dxa"/>
          </w:tcPr>
          <w:p w:rsidR="009F530E" w:rsidRPr="009F530E" w:rsidRDefault="009F530E" w:rsidP="001D185D">
            <w:pPr>
              <w:pStyle w:val="NoSpacing"/>
              <w:jc w:val="center"/>
            </w:pPr>
            <w:r w:rsidRPr="009F530E">
              <w:t>583,512.65</w:t>
            </w:r>
          </w:p>
        </w:tc>
        <w:tc>
          <w:tcPr>
            <w:tcW w:w="1330" w:type="dxa"/>
          </w:tcPr>
          <w:p w:rsidR="009F530E" w:rsidRPr="009F530E" w:rsidRDefault="009F530E" w:rsidP="001D185D">
            <w:pPr>
              <w:pStyle w:val="NoSpacing"/>
              <w:jc w:val="center"/>
            </w:pPr>
            <w:r w:rsidRPr="009F530E">
              <w:t>-3979067</w:t>
            </w:r>
          </w:p>
        </w:tc>
      </w:tr>
      <w:tr w:rsidR="009F530E" w:rsidRPr="00731109" w:rsidTr="001D185D">
        <w:trPr>
          <w:trHeight w:val="170"/>
          <w:jc w:val="center"/>
        </w:trPr>
        <w:tc>
          <w:tcPr>
            <w:tcW w:w="2373" w:type="dxa"/>
          </w:tcPr>
          <w:p w:rsidR="009F530E" w:rsidRPr="009F530E" w:rsidRDefault="009F530E" w:rsidP="001D185D">
            <w:pPr>
              <w:pStyle w:val="NoSpacing"/>
              <w:jc w:val="center"/>
            </w:pPr>
            <w:r w:rsidRPr="009F530E">
              <w:t>After tax gross profit</w:t>
            </w:r>
          </w:p>
        </w:tc>
        <w:tc>
          <w:tcPr>
            <w:tcW w:w="1437" w:type="dxa"/>
          </w:tcPr>
          <w:p w:rsidR="009F530E" w:rsidRPr="009F530E" w:rsidRDefault="009F530E" w:rsidP="001D185D">
            <w:pPr>
              <w:pStyle w:val="NoSpacing"/>
              <w:jc w:val="center"/>
            </w:pPr>
            <w:r w:rsidRPr="009F530E">
              <w:t>8,475,223.78</w:t>
            </w:r>
          </w:p>
        </w:tc>
        <w:tc>
          <w:tcPr>
            <w:tcW w:w="1330" w:type="dxa"/>
            <w:vAlign w:val="bottom"/>
          </w:tcPr>
          <w:p w:rsidR="009F530E" w:rsidRPr="009F530E" w:rsidRDefault="009F530E" w:rsidP="001D185D">
            <w:pPr>
              <w:pStyle w:val="NoSpacing"/>
              <w:jc w:val="center"/>
            </w:pPr>
            <w:r w:rsidRPr="009F530E">
              <w:t>6,422,063</w:t>
            </w:r>
          </w:p>
        </w:tc>
        <w:tc>
          <w:tcPr>
            <w:tcW w:w="1330" w:type="dxa"/>
          </w:tcPr>
          <w:p w:rsidR="009F530E" w:rsidRPr="009F530E" w:rsidRDefault="009F530E" w:rsidP="001D185D">
            <w:pPr>
              <w:pStyle w:val="NoSpacing"/>
              <w:jc w:val="center"/>
            </w:pPr>
            <w:r w:rsidRPr="009F530E">
              <w:t>4,368,902.2</w:t>
            </w:r>
          </w:p>
        </w:tc>
        <w:tc>
          <w:tcPr>
            <w:tcW w:w="1330" w:type="dxa"/>
          </w:tcPr>
          <w:p w:rsidR="009F530E" w:rsidRPr="009F530E" w:rsidRDefault="009F530E" w:rsidP="001D185D">
            <w:pPr>
              <w:pStyle w:val="NoSpacing"/>
              <w:jc w:val="center"/>
            </w:pPr>
            <w:r w:rsidRPr="009F530E">
              <w:t>2,315,741.5</w:t>
            </w:r>
          </w:p>
        </w:tc>
        <w:tc>
          <w:tcPr>
            <w:tcW w:w="1330" w:type="dxa"/>
          </w:tcPr>
          <w:p w:rsidR="009F530E" w:rsidRPr="009F530E" w:rsidRDefault="009F530E" w:rsidP="001D185D">
            <w:pPr>
              <w:pStyle w:val="NoSpacing"/>
              <w:jc w:val="center"/>
            </w:pPr>
            <w:r w:rsidRPr="009F530E">
              <w:t>262,580.69</w:t>
            </w:r>
          </w:p>
        </w:tc>
        <w:tc>
          <w:tcPr>
            <w:tcW w:w="1330" w:type="dxa"/>
          </w:tcPr>
          <w:p w:rsidR="009F530E" w:rsidRPr="005D212F" w:rsidRDefault="009F530E" w:rsidP="001D185D">
            <w:pPr>
              <w:pStyle w:val="NoSpacing"/>
              <w:jc w:val="center"/>
            </w:pPr>
            <w:r w:rsidRPr="009F530E">
              <w:t>negative</w:t>
            </w:r>
          </w:p>
        </w:tc>
      </w:tr>
    </w:tbl>
    <w:p w:rsidR="009F530E" w:rsidRPr="005D212F" w:rsidRDefault="009F530E" w:rsidP="009F530E">
      <w:pPr>
        <w:spacing w:line="480" w:lineRule="auto"/>
        <w:rPr>
          <w:rFonts w:eastAsia="Times New Roman"/>
        </w:rPr>
      </w:pPr>
    </w:p>
    <w:p w:rsidR="009F530E" w:rsidRPr="00AF1D23" w:rsidRDefault="009F530E" w:rsidP="009F530E">
      <w:pPr>
        <w:spacing w:line="360" w:lineRule="auto"/>
        <w:ind w:firstLine="720"/>
        <w:rPr>
          <w:rFonts w:eastAsia="Times New Roman"/>
          <w:color w:val="000000"/>
        </w:rPr>
      </w:pPr>
      <w:r w:rsidRPr="00AF1D23">
        <w:rPr>
          <w:rFonts w:eastAsia="Times New Roman"/>
          <w:color w:val="000000"/>
        </w:rPr>
        <w:lastRenderedPageBreak/>
        <w:t xml:space="preserve">As </w:t>
      </w:r>
      <w:r w:rsidRPr="009F530E">
        <w:rPr>
          <w:rFonts w:eastAsia="Times New Roman"/>
          <w:color w:val="000000"/>
        </w:rPr>
        <w:t>mentioned previously, the total product cost for an alkylation only cumene production plant was estimated at $91,251,590. Therefore</w:t>
      </w:r>
      <w:r w:rsidRPr="00AF1D23">
        <w:rPr>
          <w:rFonts w:eastAsia="Times New Roman"/>
          <w:color w:val="000000"/>
        </w:rPr>
        <w:t xml:space="preserve">, ranges of 5-30% of that value will be added to it to generate the total trans-alkylation product cost. It can be seen that from 5-25% increases the business will gain profit, but will incur losses at a 30% increase to the total product cost. It can also be seen that the maximum after tax gross profit was estimated at $8,475,223.78, whereas the estimated profit of the alkylation only plant generated almost $9.5 million in after tax gross profit. The tax rate was assumed to be 0.45. </w:t>
      </w:r>
    </w:p>
    <w:p w:rsidR="009F530E" w:rsidRPr="00AF1D23" w:rsidRDefault="009F530E" w:rsidP="009F530E">
      <w:pPr>
        <w:spacing w:line="360" w:lineRule="auto"/>
        <w:ind w:firstLine="720"/>
        <w:rPr>
          <w:rFonts w:eastAsia="Times New Roman"/>
          <w:color w:val="000000"/>
        </w:rPr>
      </w:pPr>
      <w:r w:rsidRPr="00AF1D23">
        <w:rPr>
          <w:rFonts w:eastAsia="Times New Roman"/>
          <w:color w:val="000000"/>
        </w:rPr>
        <w:t>Another point worth mentioning is that the plant will not be operating at full capacity until it reaches the fourth year. The plant will start at a production rate from 50%,</w:t>
      </w:r>
      <w:r>
        <w:rPr>
          <w:rFonts w:eastAsia="Times New Roman"/>
          <w:color w:val="000000"/>
        </w:rPr>
        <w:t xml:space="preserve"> followed by</w:t>
      </w:r>
      <w:r w:rsidRPr="00AF1D23">
        <w:rPr>
          <w:rFonts w:eastAsia="Times New Roman"/>
          <w:color w:val="000000"/>
        </w:rPr>
        <w:t xml:space="preserve"> 75%, 90% and 100% in subsequent years. Therefore, the alkylation only plant is predicted to incur deficits in the first three years, but will generate profit of $ 4.925 million in the fourth year.</w:t>
      </w:r>
    </w:p>
    <w:p w:rsidR="009F530E" w:rsidRPr="00AF1D23" w:rsidRDefault="009F530E" w:rsidP="009F530E">
      <w:pPr>
        <w:spacing w:line="360" w:lineRule="auto"/>
        <w:ind w:firstLine="720"/>
        <w:rPr>
          <w:rFonts w:eastAsia="Times New Roman"/>
          <w:color w:val="000000"/>
        </w:rPr>
      </w:pPr>
      <w:r w:rsidRPr="00AF1D23">
        <w:rPr>
          <w:rFonts w:eastAsia="Times New Roman"/>
          <w:color w:val="000000"/>
        </w:rPr>
        <w:t>Based on this preliminary analysis, the most feasible plant would be the one that operates with an alkylation step only. Also, a start-up should focus on positioning itself in the market before considering maximizing its production. This step is useful to mitigate possibilities of losses. The trans-alkylation step would be profitable if the plant produced cumene at rates much more than 300 ton/year, because the cumene revenue will cover the total product cost.</w:t>
      </w:r>
    </w:p>
    <w:p w:rsidR="009F530E" w:rsidRDefault="009F530E" w:rsidP="009F530E">
      <w:pPr>
        <w:spacing w:line="360" w:lineRule="auto"/>
        <w:ind w:firstLine="720"/>
        <w:rPr>
          <w:rFonts w:eastAsia="Times New Roman"/>
          <w:color w:val="000000"/>
        </w:rPr>
      </w:pPr>
      <w:r w:rsidRPr="00AF1D23">
        <w:rPr>
          <w:rFonts w:eastAsia="Times New Roman"/>
          <w:color w:val="000000"/>
        </w:rPr>
        <w:t xml:space="preserve">It is recommended to consider starting with an alkylation only plant in the first ten years, and upgrade to a plant that includes also a trans-alkylation step in the following ten years to mark the growth of the business that will have achieved credibility in the market and potential customer satisfaction. </w:t>
      </w:r>
    </w:p>
    <w:p w:rsidR="00CE7FB8" w:rsidRPr="00AF1D23" w:rsidRDefault="00CE7FB8" w:rsidP="009F530E">
      <w:pPr>
        <w:spacing w:line="360" w:lineRule="auto"/>
        <w:ind w:firstLine="720"/>
        <w:rPr>
          <w:rFonts w:eastAsia="Times New Roman"/>
          <w:color w:val="000000"/>
        </w:rPr>
      </w:pPr>
      <w:r>
        <w:rPr>
          <w:rFonts w:eastAsia="Times New Roman"/>
          <w:color w:val="000000"/>
        </w:rPr>
        <w:t>Table _ - Summary of Costs associated with Alkylation Process with &amp; without Transalkylation.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2"/>
        <w:gridCol w:w="3192"/>
        <w:gridCol w:w="3192"/>
      </w:tblGrid>
      <w:tr w:rsidR="009F530E" w:rsidRPr="00731109" w:rsidTr="001D185D">
        <w:tc>
          <w:tcPr>
            <w:tcW w:w="3192" w:type="dxa"/>
            <w:shd w:val="pct10" w:color="auto" w:fill="auto"/>
          </w:tcPr>
          <w:p w:rsidR="009F530E" w:rsidRPr="005D212F" w:rsidRDefault="009F530E" w:rsidP="001D185D">
            <w:pPr>
              <w:pStyle w:val="NoSpacing"/>
              <w:jc w:val="center"/>
              <w:rPr>
                <w:b/>
              </w:rPr>
            </w:pPr>
            <w:r w:rsidRPr="005D212F">
              <w:rPr>
                <w:b/>
              </w:rPr>
              <w:t>Key parameters</w:t>
            </w:r>
          </w:p>
        </w:tc>
        <w:tc>
          <w:tcPr>
            <w:tcW w:w="3192" w:type="dxa"/>
            <w:shd w:val="pct10" w:color="auto" w:fill="auto"/>
          </w:tcPr>
          <w:p w:rsidR="009F530E" w:rsidRPr="005D212F" w:rsidRDefault="009F530E" w:rsidP="001D185D">
            <w:pPr>
              <w:pStyle w:val="NoSpacing"/>
              <w:jc w:val="center"/>
              <w:rPr>
                <w:b/>
              </w:rPr>
            </w:pPr>
            <w:r>
              <w:rPr>
                <w:b/>
              </w:rPr>
              <w:t>A</w:t>
            </w:r>
            <w:r w:rsidRPr="005D212F">
              <w:rPr>
                <w:b/>
              </w:rPr>
              <w:t>lkylation</w:t>
            </w:r>
          </w:p>
        </w:tc>
        <w:tc>
          <w:tcPr>
            <w:tcW w:w="3192" w:type="dxa"/>
            <w:shd w:val="pct10" w:color="auto" w:fill="auto"/>
          </w:tcPr>
          <w:p w:rsidR="009F530E" w:rsidRPr="005D212F" w:rsidRDefault="009F530E" w:rsidP="001D185D">
            <w:pPr>
              <w:pStyle w:val="NoSpacing"/>
              <w:jc w:val="center"/>
              <w:rPr>
                <w:b/>
              </w:rPr>
            </w:pPr>
            <w:r w:rsidRPr="005D212F">
              <w:rPr>
                <w:b/>
              </w:rPr>
              <w:t>Alkylation with trans-alkylation</w:t>
            </w:r>
          </w:p>
        </w:tc>
      </w:tr>
      <w:tr w:rsidR="009F530E" w:rsidRPr="00731109" w:rsidTr="001D185D">
        <w:tc>
          <w:tcPr>
            <w:tcW w:w="3192" w:type="dxa"/>
          </w:tcPr>
          <w:p w:rsidR="009F530E" w:rsidRPr="00731109" w:rsidRDefault="009F530E" w:rsidP="001D185D">
            <w:pPr>
              <w:pStyle w:val="NoSpacing"/>
              <w:jc w:val="center"/>
            </w:pPr>
            <w:r>
              <w:t>C</w:t>
            </w:r>
            <w:r w:rsidRPr="00731109">
              <w:t>umene revenue</w:t>
            </w:r>
          </w:p>
        </w:tc>
        <w:tc>
          <w:tcPr>
            <w:tcW w:w="3192" w:type="dxa"/>
          </w:tcPr>
          <w:p w:rsidR="009F530E" w:rsidRPr="00731109" w:rsidRDefault="009F530E" w:rsidP="001D185D">
            <w:pPr>
              <w:pStyle w:val="NoSpacing"/>
              <w:jc w:val="center"/>
            </w:pPr>
            <w:r w:rsidRPr="00731109">
              <w:t>$112,400,000</w:t>
            </w:r>
          </w:p>
        </w:tc>
        <w:tc>
          <w:tcPr>
            <w:tcW w:w="3192" w:type="dxa"/>
          </w:tcPr>
          <w:p w:rsidR="009F530E" w:rsidRPr="00731109" w:rsidRDefault="009F530E" w:rsidP="001D185D">
            <w:pPr>
              <w:pStyle w:val="NoSpacing"/>
              <w:jc w:val="center"/>
            </w:pPr>
            <w:r w:rsidRPr="00731109">
              <w:t>$114,648,000</w:t>
            </w:r>
          </w:p>
        </w:tc>
      </w:tr>
      <w:tr w:rsidR="009F530E" w:rsidRPr="009F530E" w:rsidTr="001D185D">
        <w:tc>
          <w:tcPr>
            <w:tcW w:w="3192" w:type="dxa"/>
          </w:tcPr>
          <w:p w:rsidR="009F530E" w:rsidRPr="009F530E" w:rsidRDefault="009F530E" w:rsidP="001D185D">
            <w:pPr>
              <w:pStyle w:val="NoSpacing"/>
              <w:jc w:val="center"/>
            </w:pPr>
            <w:r w:rsidRPr="009F530E">
              <w:t>Total raw material cost</w:t>
            </w:r>
          </w:p>
        </w:tc>
        <w:tc>
          <w:tcPr>
            <w:tcW w:w="3192" w:type="dxa"/>
          </w:tcPr>
          <w:p w:rsidR="009F530E" w:rsidRPr="009F530E" w:rsidRDefault="009F530E" w:rsidP="001D185D">
            <w:pPr>
              <w:pStyle w:val="NoSpacing"/>
              <w:jc w:val="center"/>
            </w:pPr>
            <w:r w:rsidRPr="009F530E">
              <w:t>$47,774,043</w:t>
            </w:r>
          </w:p>
        </w:tc>
        <w:tc>
          <w:tcPr>
            <w:tcW w:w="3192" w:type="dxa"/>
          </w:tcPr>
          <w:p w:rsidR="009F530E" w:rsidRPr="009F530E" w:rsidRDefault="009F530E" w:rsidP="001D185D">
            <w:pPr>
              <w:pStyle w:val="NoSpacing"/>
              <w:jc w:val="center"/>
            </w:pPr>
            <w:r w:rsidRPr="009F530E">
              <w:t>Assume no change</w:t>
            </w:r>
          </w:p>
        </w:tc>
      </w:tr>
      <w:tr w:rsidR="009F530E" w:rsidRPr="009F530E" w:rsidTr="001D185D">
        <w:tc>
          <w:tcPr>
            <w:tcW w:w="3192" w:type="dxa"/>
          </w:tcPr>
          <w:p w:rsidR="009F530E" w:rsidRPr="009F530E" w:rsidRDefault="009F530E" w:rsidP="001D185D">
            <w:pPr>
              <w:pStyle w:val="NoSpacing"/>
              <w:jc w:val="center"/>
            </w:pPr>
            <w:r w:rsidRPr="009F530E">
              <w:t>Total product cost</w:t>
            </w:r>
          </w:p>
        </w:tc>
        <w:tc>
          <w:tcPr>
            <w:tcW w:w="3192" w:type="dxa"/>
          </w:tcPr>
          <w:p w:rsidR="009F530E" w:rsidRPr="009F530E" w:rsidRDefault="009F530E" w:rsidP="001D185D">
            <w:pPr>
              <w:pStyle w:val="NoSpacing"/>
              <w:jc w:val="center"/>
            </w:pPr>
            <w:r w:rsidRPr="009F530E">
              <w:t>$91,251,590</w:t>
            </w:r>
          </w:p>
        </w:tc>
        <w:tc>
          <w:tcPr>
            <w:tcW w:w="3192" w:type="dxa"/>
          </w:tcPr>
          <w:p w:rsidR="009F530E" w:rsidRPr="009F530E" w:rsidRDefault="009F530E" w:rsidP="001D185D">
            <w:pPr>
              <w:pStyle w:val="NoSpacing"/>
              <w:jc w:val="center"/>
            </w:pPr>
            <w:r w:rsidRPr="009F530E">
              <w:t>Refer to previous table</w:t>
            </w:r>
          </w:p>
        </w:tc>
      </w:tr>
      <w:tr w:rsidR="009F530E" w:rsidRPr="009F530E" w:rsidTr="001D185D">
        <w:trPr>
          <w:trHeight w:val="323"/>
        </w:trPr>
        <w:tc>
          <w:tcPr>
            <w:tcW w:w="3192" w:type="dxa"/>
          </w:tcPr>
          <w:p w:rsidR="009F530E" w:rsidRPr="009F530E" w:rsidRDefault="009F530E" w:rsidP="001D185D">
            <w:pPr>
              <w:pStyle w:val="NoSpacing"/>
              <w:jc w:val="center"/>
            </w:pPr>
            <w:r w:rsidRPr="009F530E">
              <w:t>Gross profit</w:t>
            </w:r>
          </w:p>
        </w:tc>
        <w:tc>
          <w:tcPr>
            <w:tcW w:w="3192" w:type="dxa"/>
          </w:tcPr>
          <w:p w:rsidR="009F530E" w:rsidRPr="009F530E" w:rsidRDefault="009F530E" w:rsidP="001D185D">
            <w:pPr>
              <w:pStyle w:val="NoSpacing"/>
              <w:jc w:val="center"/>
            </w:pPr>
            <w:r w:rsidRPr="009F530E">
              <w:t>$9,516,784.55</w:t>
            </w:r>
          </w:p>
        </w:tc>
        <w:tc>
          <w:tcPr>
            <w:tcW w:w="3192" w:type="dxa"/>
          </w:tcPr>
          <w:p w:rsidR="009F530E" w:rsidRPr="009F530E" w:rsidRDefault="009F530E" w:rsidP="001D185D">
            <w:pPr>
              <w:pStyle w:val="NoSpacing"/>
              <w:jc w:val="center"/>
            </w:pPr>
            <w:r w:rsidRPr="009F530E">
              <w:t>Refer to previous table</w:t>
            </w:r>
          </w:p>
        </w:tc>
      </w:tr>
    </w:tbl>
    <w:p w:rsidR="009F530E" w:rsidRPr="009F530E" w:rsidRDefault="009F530E" w:rsidP="009F530E">
      <w:pPr>
        <w:spacing w:line="480" w:lineRule="auto"/>
        <w:rPr>
          <w:rFonts w:eastAsia="Times New Roman"/>
          <w:color w:val="000000"/>
        </w:rPr>
      </w:pPr>
    </w:p>
    <w:p w:rsidR="00E73936" w:rsidRPr="00CE7FB8" w:rsidRDefault="009F530E" w:rsidP="00CE7FB8">
      <w:pPr>
        <w:spacing w:line="360" w:lineRule="auto"/>
        <w:rPr>
          <w:rFonts w:eastAsia="Times New Roman"/>
          <w:spacing w:val="-2"/>
        </w:rPr>
      </w:pPr>
      <w:r w:rsidRPr="00AF1D23">
        <w:rPr>
          <w:rFonts w:eastAsia="Times New Roman"/>
          <w:spacing w:val="-2"/>
        </w:rPr>
        <w:t xml:space="preserve"> </w:t>
      </w:r>
      <w:r>
        <w:rPr>
          <w:rFonts w:eastAsia="Times New Roman"/>
          <w:spacing w:val="-2"/>
        </w:rPr>
        <w:t>The disposal of DIPB is done by converting it to CO</w:t>
      </w:r>
      <w:r>
        <w:rPr>
          <w:rFonts w:eastAsia="Times New Roman"/>
          <w:spacing w:val="-2"/>
          <w:vertAlign w:val="subscript"/>
        </w:rPr>
        <w:t>2</w:t>
      </w:r>
      <w:r>
        <w:rPr>
          <w:rFonts w:eastAsia="Times New Roman"/>
          <w:spacing w:val="-2"/>
        </w:rPr>
        <w:t>, the cost to dispose CO</w:t>
      </w:r>
      <w:r>
        <w:rPr>
          <w:rFonts w:eastAsia="Times New Roman"/>
          <w:spacing w:val="-2"/>
          <w:vertAlign w:val="subscript"/>
        </w:rPr>
        <w:t>2</w:t>
      </w:r>
      <w:r>
        <w:rPr>
          <w:rFonts w:eastAsia="Times New Roman"/>
          <w:spacing w:val="-2"/>
        </w:rPr>
        <w:t xml:space="preserve"> is estimated to at $0.005/Kg. </w:t>
      </w:r>
    </w:p>
    <w:p w:rsidR="00CE7FB8" w:rsidRDefault="00CE7FB8">
      <w:pPr>
        <w:spacing w:after="200" w:line="276" w:lineRule="auto"/>
        <w:rPr>
          <w:rFonts w:asciiTheme="majorHAnsi" w:eastAsiaTheme="majorEastAsia" w:hAnsiTheme="majorHAnsi" w:cstheme="majorBidi"/>
          <w:b/>
          <w:bCs/>
          <w:color w:val="4F81BD" w:themeColor="accent1"/>
          <w:sz w:val="26"/>
          <w:szCs w:val="26"/>
        </w:rPr>
      </w:pPr>
      <w:bookmarkStart w:id="20" w:name="_Toc283355005"/>
      <w:r>
        <w:br w:type="page"/>
      </w:r>
    </w:p>
    <w:p w:rsidR="00E9169A" w:rsidRPr="00C36E90" w:rsidRDefault="00805093" w:rsidP="00C36E90">
      <w:pPr>
        <w:pStyle w:val="Heading2"/>
      </w:pPr>
      <w:r w:rsidRPr="00C36E90">
        <w:lastRenderedPageBreak/>
        <w:t>2.</w:t>
      </w:r>
      <w:r w:rsidR="00C36E90" w:rsidRPr="00C36E90">
        <w:t>3</w:t>
      </w:r>
      <w:r w:rsidR="00E9169A" w:rsidRPr="00C36E90">
        <w:t xml:space="preserve"> Key Challenges to consider of the Project</w:t>
      </w:r>
      <w:bookmarkEnd w:id="20"/>
    </w:p>
    <w:p w:rsidR="00E9169A" w:rsidRPr="00C36E90" w:rsidRDefault="00E9169A" w:rsidP="00E9169A"/>
    <w:p w:rsidR="00E9169A" w:rsidRPr="00C36E90" w:rsidRDefault="00805093" w:rsidP="00C36E90">
      <w:pPr>
        <w:pStyle w:val="Heading3"/>
      </w:pPr>
      <w:bookmarkStart w:id="21" w:name="_Toc283355006"/>
      <w:r w:rsidRPr="00C36E90">
        <w:t>2</w:t>
      </w:r>
      <w:r w:rsidR="00E9169A" w:rsidRPr="00C36E90">
        <w:t>.</w:t>
      </w:r>
      <w:r w:rsidR="00C36E90" w:rsidRPr="00C36E90">
        <w:t>3.</w:t>
      </w:r>
      <w:r w:rsidR="00E9169A" w:rsidRPr="00C36E90">
        <w:t>1 By-products in Alkylation Reaction</w:t>
      </w:r>
      <w:bookmarkEnd w:id="21"/>
    </w:p>
    <w:p w:rsidR="00E9169A" w:rsidRDefault="00E9169A" w:rsidP="00E9169A"/>
    <w:p w:rsidR="00E9169A" w:rsidRDefault="00E9169A" w:rsidP="00E9169A">
      <w:pPr>
        <w:spacing w:line="360" w:lineRule="auto"/>
        <w:ind w:firstLine="720"/>
      </w:pPr>
      <w:r>
        <w:t xml:space="preserve">An important object of the cumene process will be to minimize the production of by-products. The main reactions, alkylation and transalkylation, </w:t>
      </w:r>
      <w:r w:rsidR="00876392">
        <w:t xml:space="preserve">are </w:t>
      </w:r>
      <w:r>
        <w:t>accompanied by side reactions including isomerisation and dis-proportionation to produce unwanted byproducts.</w:t>
      </w:r>
      <w:r w:rsidRPr="0012599F">
        <w:rPr>
          <w:sz w:val="23"/>
          <w:szCs w:val="23"/>
        </w:rPr>
        <w:t xml:space="preserve"> </w:t>
      </w:r>
      <w:r>
        <w:rPr>
          <w:sz w:val="23"/>
          <w:szCs w:val="23"/>
        </w:rPr>
        <w:t>[Ding and Fu, 2005]</w:t>
      </w:r>
      <w:r w:rsidR="00876392">
        <w:rPr>
          <w:sz w:val="23"/>
          <w:szCs w:val="23"/>
        </w:rPr>
        <w:t>.</w:t>
      </w:r>
      <w:r>
        <w:rPr>
          <w:sz w:val="23"/>
          <w:szCs w:val="23"/>
        </w:rPr>
        <w:t xml:space="preserve"> </w:t>
      </w:r>
      <w:r>
        <w:t>Possible by-products in the alkyation reaction include di- and tri-isopropylbenzene, n-propylbenzene, hexene, hex</w:t>
      </w:r>
      <w:r w:rsidR="00876392">
        <w:t xml:space="preserve">ylbenzene, hexane, and nonene, </w:t>
      </w:r>
      <w:r>
        <w:t>The rate and extent of the side reactions depend strongly on the operating conditions and properties of the catalyst.</w:t>
      </w:r>
    </w:p>
    <w:p w:rsidR="00E9169A" w:rsidRDefault="00E9169A" w:rsidP="00E9169A">
      <w:pPr>
        <w:spacing w:line="360" w:lineRule="auto"/>
        <w:ind w:firstLine="720"/>
      </w:pPr>
      <w:r>
        <w:t xml:space="preserve">To suppress the production of polyalkylates byproducts, DIPB and TIPB, the reactor can be operated a lower temperature to improve the selectivity of cumene [Luyben, 2010], as higher temperature favours the polyalkylation reaction.  However, lowering the reactor temperature will result in a lower conversion of the propylene reactant due to decrease in the reaction rate. To compensate for a decrease in conversion, the size of the reactor can be increased the production rate. However, using a larger reactor will increase the cost of materials. An alternative method would be to use excess benzene to reduce cumene and propylene concentrations, favouring the reaction of benezene and propylene to produce cumene [Luyben, 2010].  Using an excess of benzene also minimizes </w:t>
      </w:r>
      <w:r>
        <w:rPr>
          <w:sz w:val="23"/>
          <w:szCs w:val="23"/>
        </w:rPr>
        <w:t>olefin oligomerization and</w:t>
      </w:r>
      <w:r>
        <w:t xml:space="preserve"> favours the conversion of the polyalkylates by-products, DIPB and TIPB, back into cumene by reacting each with a benzene molecule [Dimian &amp; Bildea, 2008]. This process is known as trans-alkylation. However, using an excess of bezene would lead to higher separation costs as the excess benzene must be recovered and recycled.  </w:t>
      </w:r>
    </w:p>
    <w:p w:rsidR="00E9169A" w:rsidRDefault="00E9169A" w:rsidP="00E9169A">
      <w:pPr>
        <w:spacing w:line="360" w:lineRule="auto"/>
      </w:pPr>
      <w:r>
        <w:tab/>
        <w:t>Zeolites have been shown to suppress the formation of di- &amp; tri-isopropylbenzene byproducts. This is due to the size selectivity characteristics found in their channels [Wittoff, 2003]. The rate of diffusion of larger polyalkylates out of the zeolite channel is lower due to hindrance effects. Smaller molecules, such as benzene &amp; propylene are more readily able to travel through the channels. Consequently, benzene molecules are able to react with the stagnant polyalkylates, DIPB &amp; TIPB, in a transalkylation reaction to form cumene [Wittcoff, 2003].</w:t>
      </w:r>
    </w:p>
    <w:p w:rsidR="00E9169A" w:rsidRDefault="00E9169A" w:rsidP="00E9169A"/>
    <w:p w:rsidR="00E9169A" w:rsidRDefault="00E9169A" w:rsidP="00E9169A"/>
    <w:p w:rsidR="00E9169A" w:rsidRPr="00C36E90" w:rsidRDefault="00C36E90" w:rsidP="00C36E90">
      <w:pPr>
        <w:pStyle w:val="Heading3"/>
      </w:pPr>
      <w:bookmarkStart w:id="22" w:name="_Toc283355007"/>
      <w:r>
        <w:t>2.3</w:t>
      </w:r>
      <w:r w:rsidR="00E9169A" w:rsidRPr="00C36E90">
        <w:t>.2 Exothermic nature of Alkylation Reaction</w:t>
      </w:r>
      <w:bookmarkEnd w:id="22"/>
    </w:p>
    <w:p w:rsidR="00E9169A" w:rsidRDefault="00E9169A" w:rsidP="00E9169A">
      <w:pPr>
        <w:spacing w:line="360" w:lineRule="auto"/>
      </w:pPr>
    </w:p>
    <w:p w:rsidR="00E9169A" w:rsidRDefault="00E9169A" w:rsidP="00E9169A">
      <w:pPr>
        <w:spacing w:line="360" w:lineRule="auto"/>
      </w:pPr>
      <w:r>
        <w:t>The alkylation reaction is exothermic in nature and so there will be a temperature rise in the reactor. The exothermic heat of reaction can be removed by producing high-pressure steam from boiler feed water in the reactor [Turton, 2009]. Reactor effluent can be recycled and used as a heat sink to increase the temperature of the reactor feed.</w:t>
      </w:r>
    </w:p>
    <w:p w:rsidR="00E9169A" w:rsidRDefault="00E9169A" w:rsidP="00E9169A">
      <w:pPr>
        <w:spacing w:line="360" w:lineRule="auto"/>
        <w:jc w:val="center"/>
      </w:pPr>
    </w:p>
    <w:p w:rsidR="00E9169A" w:rsidRPr="00C36E90" w:rsidRDefault="00E9169A" w:rsidP="00C36E90">
      <w:pPr>
        <w:pStyle w:val="Heading3"/>
      </w:pPr>
      <w:bookmarkStart w:id="23" w:name="_Toc283355008"/>
      <w:r w:rsidRPr="00C36E90">
        <w:t>1.4.3 Propane Inert in Process</w:t>
      </w:r>
      <w:bookmarkEnd w:id="23"/>
    </w:p>
    <w:p w:rsidR="00E9169A" w:rsidRDefault="00E9169A" w:rsidP="00E9169A">
      <w:pPr>
        <w:spacing w:line="360" w:lineRule="auto"/>
      </w:pPr>
    </w:p>
    <w:p w:rsidR="00E9169A" w:rsidRDefault="00E9169A" w:rsidP="00E9169A">
      <w:pPr>
        <w:spacing w:line="360" w:lineRule="auto"/>
      </w:pPr>
      <w:r>
        <w:t>Propylene stream used in the alkylation reaction will contain 5% propane. Propylene is prepared by pyrolysis of petroleu</w:t>
      </w:r>
      <w:r w:rsidR="00AB150C">
        <w:t>m fractions which contain trace amounts</w:t>
      </w:r>
      <w:r>
        <w:t xml:space="preserve"> of propane. The small amount of propane will not be removed from propylene, but instead will be allowed to travel through the reactor, as it will not participate in the alkylation reaction. However, the presence of propane will have a slight effect on the conversion and selectivity in the reaction. An increase in the percentage of propane in the propylene feed will decrease</w:t>
      </w:r>
      <w:r w:rsidR="00AB150C">
        <w:t xml:space="preserve"> the cumene yield from the reaction</w:t>
      </w:r>
      <w:r>
        <w:t xml:space="preserve"> [Turton, 2009]. Noting that propylene and propane have boiling points of -47.6</w:t>
      </w:r>
      <w:r>
        <w:rPr>
          <w:rFonts w:ascii="Calibri" w:hAnsi="Calibri"/>
        </w:rPr>
        <w:t>°</w:t>
      </w:r>
      <w:r>
        <w:t>C and -42.17</w:t>
      </w:r>
      <w:r>
        <w:rPr>
          <w:rFonts w:ascii="Calibri" w:hAnsi="Calibri"/>
        </w:rPr>
        <w:t>°</w:t>
      </w:r>
      <w:r>
        <w:t xml:space="preserve">C, respectively, both can be removed from the reactor effluent using a flash drum and used as fuel </w:t>
      </w:r>
      <w:r w:rsidR="00AB150C">
        <w:t xml:space="preserve">gas </w:t>
      </w:r>
      <w:r>
        <w:t>[Turton, 2009].</w:t>
      </w:r>
    </w:p>
    <w:p w:rsidR="00E9169A" w:rsidRDefault="00E9169A" w:rsidP="00E9169A"/>
    <w:p w:rsidR="00E9169A" w:rsidRDefault="00E9169A" w:rsidP="00E9169A">
      <w:pPr>
        <w:ind w:firstLine="720"/>
      </w:pPr>
    </w:p>
    <w:p w:rsidR="00E9169A" w:rsidRDefault="00E9169A" w:rsidP="00E9169A">
      <w:pPr>
        <w:ind w:firstLine="720"/>
      </w:pPr>
    </w:p>
    <w:p w:rsidR="00E9169A" w:rsidRDefault="00E9169A" w:rsidP="00E9169A">
      <w:pPr>
        <w:ind w:firstLine="720"/>
      </w:pPr>
    </w:p>
    <w:p w:rsidR="00E9169A" w:rsidRDefault="00E9169A" w:rsidP="00E9169A">
      <w:pPr>
        <w:ind w:firstLine="720"/>
      </w:pPr>
    </w:p>
    <w:p w:rsidR="00E9169A" w:rsidRDefault="00E9169A" w:rsidP="00E9169A">
      <w:pPr>
        <w:ind w:firstLine="720"/>
      </w:pPr>
    </w:p>
    <w:p w:rsidR="00E9169A" w:rsidRDefault="00E9169A" w:rsidP="00E9169A">
      <w:pPr>
        <w:ind w:firstLine="720"/>
      </w:pPr>
    </w:p>
    <w:p w:rsidR="00E9169A" w:rsidRDefault="00E9169A" w:rsidP="00E9169A">
      <w:pPr>
        <w:ind w:firstLine="720"/>
      </w:pPr>
    </w:p>
    <w:p w:rsidR="0037225D" w:rsidRDefault="0037225D">
      <w:pPr>
        <w:spacing w:after="200" w:line="276" w:lineRule="auto"/>
      </w:pPr>
      <w:r>
        <w:br w:type="page"/>
      </w:r>
    </w:p>
    <w:p w:rsidR="0037225D" w:rsidRDefault="0037225D" w:rsidP="0037225D">
      <w:pPr>
        <w:pStyle w:val="Heading1"/>
      </w:pPr>
      <w:bookmarkStart w:id="24" w:name="_Toc283355009"/>
      <w:r>
        <w:t>Chapter 6: Environmental/Safety Considerations</w:t>
      </w:r>
      <w:bookmarkEnd w:id="24"/>
    </w:p>
    <w:p w:rsidR="0037225D" w:rsidRDefault="0037225D" w:rsidP="0037225D"/>
    <w:p w:rsidR="005F6672" w:rsidRPr="00284D32" w:rsidRDefault="00284D32" w:rsidP="00284D32">
      <w:pPr>
        <w:pStyle w:val="Heading2"/>
      </w:pPr>
      <w:bookmarkStart w:id="25" w:name="_Toc283355010"/>
      <w:r w:rsidRPr="00284D32">
        <w:t xml:space="preserve">6.1 </w:t>
      </w:r>
      <w:r w:rsidR="005F6672" w:rsidRPr="00284D32">
        <w:t>Safety Co</w:t>
      </w:r>
      <w:r w:rsidR="0024631D">
        <w:t xml:space="preserve">nsideration in Cumene Recovery, </w:t>
      </w:r>
      <w:r w:rsidR="005F6672" w:rsidRPr="00284D32">
        <w:t>Storage &amp; Handling of Raw materials:</w:t>
      </w:r>
      <w:bookmarkEnd w:id="25"/>
    </w:p>
    <w:p w:rsidR="005F6672" w:rsidRDefault="005F6672" w:rsidP="005F6672"/>
    <w:p w:rsidR="005F6672" w:rsidRPr="00B42A66" w:rsidRDefault="005F6672" w:rsidP="008E2C40">
      <w:pPr>
        <w:spacing w:line="360" w:lineRule="auto"/>
        <w:ind w:firstLine="360"/>
        <w:rPr>
          <w:rFonts w:cs="Times New Roman"/>
        </w:rPr>
      </w:pPr>
      <w:r w:rsidRPr="00B42A66">
        <w:rPr>
          <w:rFonts w:cs="Times New Roman"/>
        </w:rPr>
        <w:t>A detailed description of the toxicologies and the physical, chemical, biological hazards can be found in the MSDS</w:t>
      </w:r>
      <w:r>
        <w:rPr>
          <w:rFonts w:cs="Times New Roman"/>
        </w:rPr>
        <w:t xml:space="preserve"> (in appendix I)</w:t>
      </w:r>
      <w:r w:rsidRPr="00B42A66">
        <w:rPr>
          <w:rFonts w:cs="Times New Roman"/>
        </w:rPr>
        <w:t xml:space="preserve"> of each of the raw materials and based on the potential risks associated; some management criteria should be applied. However, for the production of cumene, there is no alternative pathway that involves the use of less hazardous reactants, and therefore, effective control measures must be applied for reducing exposure to any of the above mentioned environmental elements.  </w:t>
      </w:r>
    </w:p>
    <w:p w:rsidR="005F6672" w:rsidRPr="00B42A66" w:rsidRDefault="005F6672" w:rsidP="005F6672">
      <w:pPr>
        <w:pStyle w:val="ListParagraph"/>
        <w:numPr>
          <w:ilvl w:val="0"/>
          <w:numId w:val="8"/>
        </w:numPr>
        <w:spacing w:after="200" w:line="360" w:lineRule="auto"/>
        <w:rPr>
          <w:rFonts w:cs="Times New Roman"/>
        </w:rPr>
      </w:pPr>
      <w:r w:rsidRPr="00B42A66">
        <w:rPr>
          <w:rFonts w:cs="Times New Roman"/>
        </w:rPr>
        <w:t>Workers in proximity must be trained on the proper handling and storage of the respective raw materials.</w:t>
      </w:r>
    </w:p>
    <w:p w:rsidR="005F6672" w:rsidRPr="00B42A66" w:rsidRDefault="005F6672" w:rsidP="005F6672">
      <w:pPr>
        <w:pStyle w:val="ListParagraph"/>
        <w:numPr>
          <w:ilvl w:val="0"/>
          <w:numId w:val="8"/>
        </w:numPr>
        <w:spacing w:after="200" w:line="360" w:lineRule="auto"/>
        <w:rPr>
          <w:rFonts w:cs="Times New Roman"/>
        </w:rPr>
      </w:pPr>
      <w:r w:rsidRPr="00B42A66">
        <w:rPr>
          <w:rFonts w:cs="Times New Roman"/>
        </w:rPr>
        <w:t>The storage of benzene prior to entering the reactor must be free of potential oxidizers like permanganates, peroxides, nitrates etc, in order to avoid any violent reactions.</w:t>
      </w:r>
      <w:r>
        <w:rPr>
          <w:rStyle w:val="FootnoteReference"/>
          <w:rFonts w:cs="Times New Roman"/>
        </w:rPr>
        <w:footnoteReference w:id="7"/>
      </w:r>
    </w:p>
    <w:p w:rsidR="005F6672" w:rsidRPr="00B42A66" w:rsidRDefault="005F6672" w:rsidP="005F6672">
      <w:pPr>
        <w:pStyle w:val="ListParagraph"/>
        <w:numPr>
          <w:ilvl w:val="0"/>
          <w:numId w:val="8"/>
        </w:numPr>
        <w:spacing w:after="200" w:line="360" w:lineRule="auto"/>
        <w:rPr>
          <w:rFonts w:cs="Times New Roman"/>
        </w:rPr>
      </w:pPr>
      <w:r w:rsidRPr="00B42A66">
        <w:rPr>
          <w:rFonts w:cs="Times New Roman"/>
        </w:rPr>
        <w:t>Floating-roof type storage tank is a good selection for benzene in order to prevent vaporization loses.</w:t>
      </w:r>
    </w:p>
    <w:p w:rsidR="005F6672" w:rsidRPr="00B42A66" w:rsidRDefault="005F6672" w:rsidP="005F6672">
      <w:pPr>
        <w:pStyle w:val="ListParagraph"/>
        <w:numPr>
          <w:ilvl w:val="0"/>
          <w:numId w:val="8"/>
        </w:numPr>
        <w:spacing w:after="200" w:line="360" w:lineRule="auto"/>
        <w:rPr>
          <w:rFonts w:cs="Times New Roman"/>
        </w:rPr>
      </w:pPr>
      <w:r w:rsidRPr="00B42A66">
        <w:rPr>
          <w:rFonts w:cs="Times New Roman"/>
        </w:rPr>
        <w:t xml:space="preserve">Storage tanks must be tightly closed in a cool and ventilated area, away from direct sunlight. </w:t>
      </w:r>
    </w:p>
    <w:p w:rsidR="005F6672" w:rsidRPr="00B42A66" w:rsidRDefault="005F6672" w:rsidP="005F6672">
      <w:pPr>
        <w:pStyle w:val="ListParagraph"/>
        <w:numPr>
          <w:ilvl w:val="0"/>
          <w:numId w:val="8"/>
        </w:numPr>
        <w:spacing w:after="200" w:line="360" w:lineRule="auto"/>
        <w:rPr>
          <w:rFonts w:cs="Times New Roman"/>
        </w:rPr>
      </w:pPr>
      <w:r w:rsidRPr="00B42A66">
        <w:rPr>
          <w:rFonts w:cs="Times New Roman"/>
        </w:rPr>
        <w:t xml:space="preserve">Since all the raw materials and the products and by-products, benzene, propylene, Cumene and DIPB, are highly flammable, sources of ignition like open flames and other heating sources must not be in close vicinity of benzene storage, usage and handling. Also, the surfaces should be protected from heating sources by insulating it with glass wool. </w:t>
      </w:r>
    </w:p>
    <w:p w:rsidR="005F6672" w:rsidRPr="00B42A66" w:rsidRDefault="005F6672" w:rsidP="005F6672">
      <w:pPr>
        <w:pStyle w:val="ListParagraph"/>
        <w:numPr>
          <w:ilvl w:val="0"/>
          <w:numId w:val="8"/>
        </w:numPr>
        <w:spacing w:after="200" w:line="360" w:lineRule="auto"/>
        <w:rPr>
          <w:rFonts w:cs="Times New Roman"/>
        </w:rPr>
      </w:pPr>
      <w:r w:rsidRPr="00B42A66">
        <w:rPr>
          <w:rFonts w:cs="Times New Roman"/>
        </w:rPr>
        <w:t>Being a non-corrosive material, cumene can be stored in vessels made of carbon-steel</w:t>
      </w:r>
    </w:p>
    <w:p w:rsidR="005F6672" w:rsidRPr="00B42A66" w:rsidRDefault="005F6672" w:rsidP="005F6672">
      <w:pPr>
        <w:pStyle w:val="ListParagraph"/>
        <w:numPr>
          <w:ilvl w:val="0"/>
          <w:numId w:val="8"/>
        </w:numPr>
        <w:spacing w:after="200" w:line="360" w:lineRule="auto"/>
        <w:rPr>
          <w:rFonts w:cs="Times New Roman"/>
        </w:rPr>
      </w:pPr>
      <w:r w:rsidRPr="00B42A66">
        <w:rPr>
          <w:rFonts w:cs="Times New Roman"/>
        </w:rPr>
        <w:t xml:space="preserve">Seals, gaskets and other lining parts should be made of aromatic resistant material </w:t>
      </w:r>
    </w:p>
    <w:p w:rsidR="005F6672" w:rsidRPr="00B42A66" w:rsidRDefault="005F6672" w:rsidP="005F6672">
      <w:pPr>
        <w:pStyle w:val="ListParagraph"/>
        <w:numPr>
          <w:ilvl w:val="0"/>
          <w:numId w:val="8"/>
        </w:numPr>
        <w:spacing w:after="200" w:line="360" w:lineRule="auto"/>
        <w:rPr>
          <w:rFonts w:cs="Times New Roman"/>
        </w:rPr>
      </w:pPr>
      <w:r w:rsidRPr="00B42A66">
        <w:rPr>
          <w:rFonts w:cs="Times New Roman"/>
        </w:rPr>
        <w:t xml:space="preserve">Metal containers that store or transfer of large volumes, 5 gallons or more, of benzene should be grounded. </w:t>
      </w:r>
    </w:p>
    <w:p w:rsidR="005F6672" w:rsidRPr="00B42A66" w:rsidRDefault="005F6672" w:rsidP="005F6672">
      <w:pPr>
        <w:pStyle w:val="ListParagraph"/>
        <w:numPr>
          <w:ilvl w:val="0"/>
          <w:numId w:val="8"/>
        </w:numPr>
        <w:spacing w:after="200" w:line="360" w:lineRule="auto"/>
        <w:rPr>
          <w:rFonts w:cs="Times New Roman"/>
        </w:rPr>
      </w:pPr>
      <w:r w:rsidRPr="00B42A66">
        <w:rPr>
          <w:rFonts w:cs="Times New Roman"/>
        </w:rPr>
        <w:t>The transportation tanks/drums/pipelines must be equipped with self-closing valves and flame arresters.</w:t>
      </w:r>
    </w:p>
    <w:p w:rsidR="00284D32" w:rsidRDefault="005F6672" w:rsidP="00284D32">
      <w:pPr>
        <w:pStyle w:val="ListParagraph"/>
        <w:numPr>
          <w:ilvl w:val="0"/>
          <w:numId w:val="8"/>
        </w:numPr>
        <w:spacing w:after="200" w:line="360" w:lineRule="auto"/>
        <w:rPr>
          <w:rFonts w:cs="Times New Roman"/>
        </w:rPr>
      </w:pPr>
      <w:r w:rsidRPr="00B42A66">
        <w:rPr>
          <w:rFonts w:cs="Times New Roman"/>
        </w:rPr>
        <w:t>Mechanical moving devices used for transportation must be enclosed with mesh guard.</w:t>
      </w:r>
    </w:p>
    <w:p w:rsidR="00284D32" w:rsidRPr="00284D32" w:rsidRDefault="00284D32" w:rsidP="00284D32">
      <w:pPr>
        <w:pStyle w:val="ListParagraph"/>
        <w:numPr>
          <w:ilvl w:val="0"/>
          <w:numId w:val="8"/>
        </w:numPr>
        <w:spacing w:after="200" w:line="360" w:lineRule="auto"/>
        <w:rPr>
          <w:rFonts w:cs="Times New Roman"/>
        </w:rPr>
      </w:pPr>
      <w:r w:rsidRPr="00284D32">
        <w:rPr>
          <w:rStyle w:val="apple-style-span"/>
          <w:rFonts w:cs="Times New Roman"/>
          <w:color w:val="2F3C16"/>
        </w:rPr>
        <w:t>“Moderate environmental concentrations of benzene are unlikely to pose any great risk to land animals and, although it has a low to moderate toxicity to water dwelling organisms, only concentrations arising from significant spills are likely to produce major adverse effects”. Benzene belongs to the VOC (Volatile Organic Compounds) class, by the virtue of which, it aids the formation of low level ozone. These effects should be regarded with respect to any benzene lost in the process of its purchase, storing, and transportation, since none of the benzene leaves the process as a waste.</w:t>
      </w:r>
      <w:r>
        <w:rPr>
          <w:rStyle w:val="FootnoteReference"/>
          <w:rFonts w:cs="Times New Roman"/>
          <w:color w:val="2F3C16"/>
        </w:rPr>
        <w:footnoteReference w:id="8"/>
      </w:r>
      <w:r w:rsidRPr="00284D32">
        <w:rPr>
          <w:rStyle w:val="apple-style-span"/>
          <w:rFonts w:cs="Times New Roman"/>
          <w:color w:val="2F3C16"/>
        </w:rPr>
        <w:t xml:space="preserve"> </w:t>
      </w:r>
    </w:p>
    <w:p w:rsidR="00284D32" w:rsidRPr="00284D32" w:rsidRDefault="00284D32" w:rsidP="00284D32">
      <w:pPr>
        <w:pStyle w:val="ListParagraph"/>
        <w:numPr>
          <w:ilvl w:val="0"/>
          <w:numId w:val="8"/>
        </w:numPr>
        <w:spacing w:after="200" w:line="360" w:lineRule="auto"/>
        <w:rPr>
          <w:rFonts w:cs="Times New Roman"/>
        </w:rPr>
      </w:pPr>
      <w:r w:rsidRPr="00B42A66">
        <w:rPr>
          <w:rFonts w:cs="Times New Roman"/>
        </w:rPr>
        <w:t>“Sunoco endorses the application of the pollution prevention hierarchy in such programs, stressing source reduction through process efficiency, internal recycling and other means.” This process does not involve benzene disposal, and internal recycling is the key characterization.</w:t>
      </w:r>
      <w:r>
        <w:rPr>
          <w:rStyle w:val="FootnoteReference"/>
          <w:rFonts w:cs="Times New Roman"/>
        </w:rPr>
        <w:footnoteReference w:id="9"/>
      </w:r>
    </w:p>
    <w:p w:rsidR="00284D32" w:rsidRDefault="00284D32" w:rsidP="00284D32">
      <w:pPr>
        <w:pStyle w:val="Heading2"/>
        <w:rPr>
          <w:rFonts w:cs="Times New Roman"/>
        </w:rPr>
      </w:pPr>
      <w:bookmarkStart w:id="26" w:name="_Toc283355011"/>
      <w:r w:rsidRPr="00284D32">
        <w:rPr>
          <w:rFonts w:cs="Times New Roman"/>
        </w:rPr>
        <w:t>6.2 Safety Management and Disposal of Trace products – Hexene, Hexylbenzenes,</w:t>
      </w:r>
      <w:r>
        <w:rPr>
          <w:rFonts w:cs="Times New Roman"/>
        </w:rPr>
        <w:t xml:space="preserve"> &amp;</w:t>
      </w:r>
      <w:r w:rsidRPr="00284D32">
        <w:rPr>
          <w:rFonts w:cs="Times New Roman"/>
        </w:rPr>
        <w:t xml:space="preserve"> Nonene</w:t>
      </w:r>
      <w:bookmarkEnd w:id="26"/>
    </w:p>
    <w:p w:rsidR="00284D32" w:rsidRPr="00284D32" w:rsidRDefault="00284D32" w:rsidP="00284D32"/>
    <w:p w:rsidR="00284D32" w:rsidRPr="00876F2E" w:rsidRDefault="00284D32" w:rsidP="00284D32">
      <w:pPr>
        <w:pStyle w:val="ListParagraph"/>
        <w:numPr>
          <w:ilvl w:val="0"/>
          <w:numId w:val="9"/>
        </w:numPr>
        <w:spacing w:after="200" w:line="360" w:lineRule="auto"/>
        <w:rPr>
          <w:rFonts w:cs="Times New Roman"/>
        </w:rPr>
      </w:pPr>
      <w:r w:rsidRPr="00876F2E">
        <w:rPr>
          <w:rFonts w:cs="Times New Roman"/>
        </w:rPr>
        <w:t>Hexene will be collected and atomized in combustion chambers</w:t>
      </w:r>
    </w:p>
    <w:p w:rsidR="00284D32" w:rsidRPr="00876F2E" w:rsidRDefault="00284D32" w:rsidP="00284D32">
      <w:pPr>
        <w:pStyle w:val="ListParagraph"/>
        <w:numPr>
          <w:ilvl w:val="0"/>
          <w:numId w:val="9"/>
        </w:numPr>
        <w:spacing w:after="200" w:line="360" w:lineRule="auto"/>
        <w:rPr>
          <w:rFonts w:cs="Times New Roman"/>
        </w:rPr>
      </w:pPr>
      <w:r w:rsidRPr="00876F2E">
        <w:rPr>
          <w:rFonts w:cs="Times New Roman"/>
        </w:rPr>
        <w:t>Special care will be taken to prevent hexane from entering confined spaces, like sewers, due to risk of explosion</w:t>
      </w:r>
    </w:p>
    <w:p w:rsidR="00284D32" w:rsidRPr="00876F2E" w:rsidRDefault="00284D32" w:rsidP="00284D32">
      <w:pPr>
        <w:pStyle w:val="ListParagraph"/>
        <w:numPr>
          <w:ilvl w:val="0"/>
          <w:numId w:val="9"/>
        </w:numPr>
        <w:spacing w:after="200" w:line="360" w:lineRule="auto"/>
        <w:rPr>
          <w:rFonts w:cs="Times New Roman"/>
        </w:rPr>
      </w:pPr>
      <w:r w:rsidRPr="00876F2E">
        <w:rPr>
          <w:rFonts w:cs="Times New Roman"/>
        </w:rPr>
        <w:t>Hexane could also be absorbed in vermiculite or dry sand and disposed in a secured sanitary landfill</w:t>
      </w:r>
      <w:r>
        <w:rPr>
          <w:rFonts w:cs="Times New Roman"/>
        </w:rPr>
        <w:t>.</w:t>
      </w:r>
      <w:r>
        <w:rPr>
          <w:rStyle w:val="FootnoteReference"/>
          <w:rFonts w:cs="Times New Roman"/>
        </w:rPr>
        <w:footnoteReference w:id="10"/>
      </w:r>
    </w:p>
    <w:p w:rsidR="00284D32" w:rsidRPr="00876F2E" w:rsidRDefault="00284D32" w:rsidP="00284D32">
      <w:pPr>
        <w:pStyle w:val="ListParagraph"/>
        <w:numPr>
          <w:ilvl w:val="0"/>
          <w:numId w:val="9"/>
        </w:numPr>
        <w:spacing w:after="200" w:line="360" w:lineRule="auto"/>
        <w:rPr>
          <w:rFonts w:cs="Times New Roman"/>
        </w:rPr>
      </w:pPr>
      <w:r w:rsidRPr="00876F2E">
        <w:rPr>
          <w:rFonts w:cs="Times New Roman"/>
        </w:rPr>
        <w:t>Spark-proof tools will be used  and the storage vessels will be kept away from all ignition sources</w:t>
      </w:r>
    </w:p>
    <w:p w:rsidR="00284D32" w:rsidRPr="00876F2E" w:rsidRDefault="00284D32" w:rsidP="00284D32">
      <w:pPr>
        <w:pStyle w:val="ListParagraph"/>
        <w:numPr>
          <w:ilvl w:val="0"/>
          <w:numId w:val="9"/>
        </w:numPr>
        <w:spacing w:after="200" w:line="360" w:lineRule="auto"/>
        <w:rPr>
          <w:rFonts w:cs="Times New Roman"/>
        </w:rPr>
      </w:pPr>
      <w:r w:rsidRPr="00876F2E">
        <w:rPr>
          <w:rFonts w:cs="Times New Roman"/>
        </w:rPr>
        <w:t>Ru</w:t>
      </w:r>
      <w:r>
        <w:rPr>
          <w:rFonts w:cs="Times New Roman"/>
        </w:rPr>
        <w:t xml:space="preserve">n-offs to water sources must be </w:t>
      </w:r>
      <w:r w:rsidRPr="00876F2E">
        <w:rPr>
          <w:rFonts w:cs="Times New Roman"/>
        </w:rPr>
        <w:t>avoided</w:t>
      </w:r>
      <w:r>
        <w:rPr>
          <w:rFonts w:cs="Times New Roman"/>
        </w:rPr>
        <w:t>.</w:t>
      </w:r>
      <w:r>
        <w:rPr>
          <w:rStyle w:val="FootnoteReference"/>
          <w:rFonts w:cs="Times New Roman"/>
        </w:rPr>
        <w:footnoteReference w:id="11"/>
      </w:r>
    </w:p>
    <w:p w:rsidR="00284D32" w:rsidRPr="00876F2E" w:rsidRDefault="00284D32" w:rsidP="00284D32">
      <w:pPr>
        <w:pStyle w:val="ListParagraph"/>
        <w:numPr>
          <w:ilvl w:val="0"/>
          <w:numId w:val="9"/>
        </w:numPr>
        <w:spacing w:after="200" w:line="360" w:lineRule="auto"/>
        <w:rPr>
          <w:rFonts w:cs="Times New Roman"/>
        </w:rPr>
      </w:pPr>
      <w:r w:rsidRPr="00876F2E">
        <w:rPr>
          <w:rFonts w:cs="Times New Roman"/>
        </w:rPr>
        <w:t>Hexane storage must not b</w:t>
      </w:r>
      <w:r>
        <w:rPr>
          <w:rFonts w:cs="Times New Roman"/>
        </w:rPr>
        <w:t>e in contact with any oxidizers.</w:t>
      </w:r>
      <w:r>
        <w:rPr>
          <w:rStyle w:val="FootnoteReference"/>
          <w:rFonts w:cs="Times New Roman"/>
        </w:rPr>
        <w:footnoteReference w:id="12"/>
      </w:r>
    </w:p>
    <w:p w:rsidR="00284D32" w:rsidRPr="00876F2E" w:rsidRDefault="00284D32" w:rsidP="00284D32">
      <w:pPr>
        <w:pStyle w:val="ListParagraph"/>
        <w:numPr>
          <w:ilvl w:val="0"/>
          <w:numId w:val="9"/>
        </w:numPr>
        <w:spacing w:after="200" w:line="360" w:lineRule="auto"/>
        <w:rPr>
          <w:rFonts w:cs="Times New Roman"/>
        </w:rPr>
      </w:pPr>
      <w:r w:rsidRPr="00876F2E">
        <w:rPr>
          <w:rFonts w:cs="Times New Roman"/>
        </w:rPr>
        <w:t>Storage vessels must not be heated to increase the discharge rate of product, for disposal purposes.  Use of check valves or trap in the discharge line to prevent hazardous back flows.</w:t>
      </w:r>
      <w:r>
        <w:rPr>
          <w:rStyle w:val="FootnoteReference"/>
          <w:rFonts w:cs="Times New Roman"/>
        </w:rPr>
        <w:footnoteReference w:id="13"/>
      </w:r>
    </w:p>
    <w:p w:rsidR="00284D32" w:rsidRDefault="00284D32" w:rsidP="00284D32">
      <w:pPr>
        <w:pStyle w:val="Heading2"/>
        <w:rPr>
          <w:rFonts w:cs="Times New Roman"/>
        </w:rPr>
      </w:pPr>
      <w:bookmarkStart w:id="27" w:name="_Toc283355012"/>
      <w:r w:rsidRPr="00284D32">
        <w:rPr>
          <w:rFonts w:cs="Times New Roman"/>
          <w:bCs w:val="0"/>
        </w:rPr>
        <w:t>6.3</w:t>
      </w:r>
      <w:r>
        <w:rPr>
          <w:rFonts w:cs="Times New Roman"/>
          <w:b w:val="0"/>
          <w:bCs w:val="0"/>
        </w:rPr>
        <w:t xml:space="preserve"> </w:t>
      </w:r>
      <w:r w:rsidRPr="00B42A66">
        <w:rPr>
          <w:rFonts w:cs="Times New Roman"/>
        </w:rPr>
        <w:t>On-Site Risk-Management in accordance with Company/Central Engineering Services:</w:t>
      </w:r>
      <w:bookmarkEnd w:id="27"/>
    </w:p>
    <w:p w:rsidR="00284D32" w:rsidRPr="00284D32" w:rsidRDefault="00284D32" w:rsidP="00284D32"/>
    <w:p w:rsidR="00284D32" w:rsidRPr="00B42A66" w:rsidRDefault="00284D32" w:rsidP="00284D32">
      <w:pPr>
        <w:pStyle w:val="ListParagraph"/>
        <w:numPr>
          <w:ilvl w:val="0"/>
          <w:numId w:val="12"/>
        </w:numPr>
        <w:autoSpaceDE w:val="0"/>
        <w:autoSpaceDN w:val="0"/>
        <w:adjustRightInd w:val="0"/>
        <w:spacing w:line="360" w:lineRule="auto"/>
        <w:jc w:val="both"/>
        <w:rPr>
          <w:rFonts w:cs="Times New Roman"/>
        </w:rPr>
      </w:pPr>
      <w:r w:rsidRPr="00B42A66">
        <w:rPr>
          <w:rFonts w:cs="Times New Roman"/>
        </w:rPr>
        <w:t>Ensure proper application of MOC and appropriate hazard analysis and risk assessments are performed on changes</w:t>
      </w:r>
    </w:p>
    <w:p w:rsidR="00284D32" w:rsidRPr="00B42A66" w:rsidRDefault="00284D32" w:rsidP="00284D32">
      <w:pPr>
        <w:pStyle w:val="ListParagraph"/>
        <w:numPr>
          <w:ilvl w:val="0"/>
          <w:numId w:val="12"/>
        </w:numPr>
        <w:autoSpaceDE w:val="0"/>
        <w:autoSpaceDN w:val="0"/>
        <w:adjustRightInd w:val="0"/>
        <w:spacing w:line="360" w:lineRule="auto"/>
        <w:jc w:val="both"/>
        <w:rPr>
          <w:rFonts w:cs="Times New Roman"/>
        </w:rPr>
      </w:pPr>
      <w:r w:rsidRPr="00B42A66">
        <w:rPr>
          <w:rFonts w:cs="Times New Roman"/>
        </w:rPr>
        <w:t>Confirmation of relevant resolutions and closures based on the respective recommendations from process safety studies, audits, and incident investigations, based on priority sequence</w:t>
      </w:r>
    </w:p>
    <w:p w:rsidR="00284D32" w:rsidRPr="00B42A66" w:rsidRDefault="00284D32" w:rsidP="00284D32">
      <w:pPr>
        <w:pStyle w:val="ListParagraph"/>
        <w:numPr>
          <w:ilvl w:val="0"/>
          <w:numId w:val="12"/>
        </w:numPr>
        <w:autoSpaceDE w:val="0"/>
        <w:autoSpaceDN w:val="0"/>
        <w:adjustRightInd w:val="0"/>
        <w:spacing w:line="360" w:lineRule="auto"/>
        <w:jc w:val="both"/>
        <w:rPr>
          <w:rFonts w:cs="Times New Roman"/>
        </w:rPr>
      </w:pPr>
      <w:r w:rsidRPr="00B42A66">
        <w:rPr>
          <w:rFonts w:cs="Times New Roman"/>
        </w:rPr>
        <w:t>Ensuring the correct coordination and effective execution of hazard and risk assessment studies</w:t>
      </w:r>
    </w:p>
    <w:p w:rsidR="00284D32" w:rsidRPr="00B42A66" w:rsidRDefault="00284D32" w:rsidP="00284D32">
      <w:pPr>
        <w:pStyle w:val="ListParagraph"/>
        <w:numPr>
          <w:ilvl w:val="0"/>
          <w:numId w:val="12"/>
        </w:numPr>
        <w:autoSpaceDE w:val="0"/>
        <w:autoSpaceDN w:val="0"/>
        <w:adjustRightInd w:val="0"/>
        <w:spacing w:line="360" w:lineRule="auto"/>
        <w:jc w:val="both"/>
        <w:rPr>
          <w:rFonts w:cs="Times New Roman"/>
        </w:rPr>
      </w:pPr>
      <w:r w:rsidRPr="00B42A66">
        <w:rPr>
          <w:rFonts w:cs="Times New Roman"/>
        </w:rPr>
        <w:t xml:space="preserve">Strict allowance of only trained site personals who recognize their role in process safety </w:t>
      </w:r>
    </w:p>
    <w:p w:rsidR="00284D32" w:rsidRPr="00B42A66" w:rsidRDefault="00284D32" w:rsidP="00284D32">
      <w:pPr>
        <w:pStyle w:val="ListParagraph"/>
        <w:numPr>
          <w:ilvl w:val="0"/>
          <w:numId w:val="12"/>
        </w:numPr>
        <w:autoSpaceDE w:val="0"/>
        <w:autoSpaceDN w:val="0"/>
        <w:adjustRightInd w:val="0"/>
        <w:spacing w:line="360" w:lineRule="auto"/>
        <w:jc w:val="both"/>
        <w:rPr>
          <w:rFonts w:cs="Times New Roman"/>
        </w:rPr>
      </w:pPr>
      <w:r w:rsidRPr="00B42A66">
        <w:rPr>
          <w:rFonts w:cs="Times New Roman"/>
        </w:rPr>
        <w:t>Monitor additions and changes to codes and standards applicable to company operations.</w:t>
      </w:r>
    </w:p>
    <w:p w:rsidR="00284D32" w:rsidRPr="00284D32" w:rsidRDefault="00284D32" w:rsidP="00284D32">
      <w:pPr>
        <w:pStyle w:val="ListParagraph"/>
        <w:numPr>
          <w:ilvl w:val="0"/>
          <w:numId w:val="12"/>
        </w:numPr>
        <w:autoSpaceDE w:val="0"/>
        <w:autoSpaceDN w:val="0"/>
        <w:adjustRightInd w:val="0"/>
        <w:spacing w:line="360" w:lineRule="auto"/>
        <w:jc w:val="both"/>
        <w:rPr>
          <w:rFonts w:cs="Times New Roman"/>
        </w:rPr>
      </w:pPr>
      <w:r w:rsidRPr="00B42A66">
        <w:rPr>
          <w:rFonts w:cs="Times New Roman"/>
        </w:rPr>
        <w:t>Develop and maintain contacts with related industrial processes, in order to remain abreast of Industry Best Practices.</w:t>
      </w:r>
    </w:p>
    <w:p w:rsidR="00284D32" w:rsidRDefault="00284D32" w:rsidP="00284D32">
      <w:pPr>
        <w:pStyle w:val="Heading2"/>
        <w:rPr>
          <w:rFonts w:cs="Times New Roman"/>
        </w:rPr>
      </w:pPr>
      <w:bookmarkStart w:id="28" w:name="_Toc283355013"/>
      <w:r w:rsidRPr="00284D32">
        <w:rPr>
          <w:rFonts w:cs="Times New Roman"/>
        </w:rPr>
        <w:t>6.4</w:t>
      </w:r>
      <w:r w:rsidRPr="00284D32">
        <w:rPr>
          <w:rFonts w:cs="Times New Roman"/>
          <w:b w:val="0"/>
        </w:rPr>
        <w:t xml:space="preserve"> </w:t>
      </w:r>
      <w:r w:rsidRPr="00284D32">
        <w:rPr>
          <w:rFonts w:cs="Times New Roman"/>
        </w:rPr>
        <w:t>General Considerations</w:t>
      </w:r>
      <w:bookmarkEnd w:id="28"/>
      <w:r w:rsidRPr="00284D32">
        <w:rPr>
          <w:rFonts w:cs="Times New Roman"/>
        </w:rPr>
        <w:t xml:space="preserve"> </w:t>
      </w:r>
    </w:p>
    <w:p w:rsidR="00284D32" w:rsidRPr="00284D32" w:rsidRDefault="00284D32" w:rsidP="00284D32"/>
    <w:p w:rsidR="00284D32" w:rsidRPr="00B42A66" w:rsidRDefault="00284D32" w:rsidP="00284D32">
      <w:pPr>
        <w:autoSpaceDE w:val="0"/>
        <w:autoSpaceDN w:val="0"/>
        <w:adjustRightInd w:val="0"/>
        <w:spacing w:line="360" w:lineRule="auto"/>
        <w:jc w:val="both"/>
        <w:rPr>
          <w:rFonts w:cs="Times New Roman"/>
        </w:rPr>
      </w:pPr>
      <w:r w:rsidRPr="00B42A66">
        <w:rPr>
          <w:rFonts w:cs="Times New Roman"/>
        </w:rPr>
        <w:t>By implementing everyday engineering procedures and by virtue of theoretical knowledge and some practical experience, the complexity of the interactions of chemical process technology, mechanical and process design, process control, and Process Safety Management Systems (PSMS) must be evaluated and integrated within the process:</w:t>
      </w:r>
    </w:p>
    <w:p w:rsidR="00284D32" w:rsidRDefault="00284D32" w:rsidP="00284D32">
      <w:pPr>
        <w:pStyle w:val="Heading3"/>
        <w:rPr>
          <w:rFonts w:cs="Times New Roman"/>
        </w:rPr>
      </w:pPr>
      <w:bookmarkStart w:id="29" w:name="_Toc283355014"/>
      <w:r>
        <w:rPr>
          <w:rFonts w:cs="Times New Roman"/>
          <w:b w:val="0"/>
          <w:bCs w:val="0"/>
        </w:rPr>
        <w:t xml:space="preserve">6.4.1 </w:t>
      </w:r>
      <w:r w:rsidRPr="00B42A66">
        <w:rPr>
          <w:rFonts w:cs="Times New Roman"/>
        </w:rPr>
        <w:t>Identification of potential hazards:</w:t>
      </w:r>
      <w:bookmarkEnd w:id="29"/>
    </w:p>
    <w:p w:rsidR="00284D32" w:rsidRPr="00284D32" w:rsidRDefault="00284D32" w:rsidP="00284D32"/>
    <w:p w:rsidR="00284D32" w:rsidRPr="00B42A66" w:rsidRDefault="00284D32" w:rsidP="00284D32">
      <w:pPr>
        <w:numPr>
          <w:ilvl w:val="0"/>
          <w:numId w:val="10"/>
        </w:numPr>
        <w:autoSpaceDE w:val="0"/>
        <w:autoSpaceDN w:val="0"/>
        <w:adjustRightInd w:val="0"/>
        <w:spacing w:line="360" w:lineRule="auto"/>
        <w:jc w:val="both"/>
        <w:rPr>
          <w:rFonts w:cs="Times New Roman"/>
        </w:rPr>
      </w:pPr>
      <w:r w:rsidRPr="00B42A66">
        <w:rPr>
          <w:rFonts w:cs="Times New Roman"/>
        </w:rPr>
        <w:t>Overpressure / under pressure hazards</w:t>
      </w:r>
    </w:p>
    <w:p w:rsidR="00284D32" w:rsidRPr="00B42A66" w:rsidRDefault="00284D32" w:rsidP="00284D32">
      <w:pPr>
        <w:numPr>
          <w:ilvl w:val="0"/>
          <w:numId w:val="10"/>
        </w:numPr>
        <w:autoSpaceDE w:val="0"/>
        <w:autoSpaceDN w:val="0"/>
        <w:adjustRightInd w:val="0"/>
        <w:spacing w:line="360" w:lineRule="auto"/>
        <w:jc w:val="both"/>
        <w:rPr>
          <w:rFonts w:cs="Times New Roman"/>
        </w:rPr>
      </w:pPr>
      <w:r w:rsidRPr="00B42A66">
        <w:rPr>
          <w:rFonts w:cs="Times New Roman"/>
        </w:rPr>
        <w:t>Thermal expansion and brittle fracture hazards</w:t>
      </w:r>
    </w:p>
    <w:p w:rsidR="00284D32" w:rsidRPr="00B42A66" w:rsidRDefault="00284D32" w:rsidP="00284D32">
      <w:pPr>
        <w:numPr>
          <w:ilvl w:val="0"/>
          <w:numId w:val="10"/>
        </w:numPr>
        <w:autoSpaceDE w:val="0"/>
        <w:autoSpaceDN w:val="0"/>
        <w:adjustRightInd w:val="0"/>
        <w:spacing w:line="360" w:lineRule="auto"/>
        <w:jc w:val="both"/>
        <w:rPr>
          <w:rFonts w:cs="Times New Roman"/>
        </w:rPr>
      </w:pPr>
      <w:r w:rsidRPr="00B42A66">
        <w:rPr>
          <w:rFonts w:cs="Times New Roman"/>
        </w:rPr>
        <w:t>Fire and explosion hazards</w:t>
      </w:r>
    </w:p>
    <w:p w:rsidR="00284D32" w:rsidRPr="00B42A66" w:rsidRDefault="00284D32" w:rsidP="00284D32">
      <w:pPr>
        <w:numPr>
          <w:ilvl w:val="0"/>
          <w:numId w:val="10"/>
        </w:numPr>
        <w:autoSpaceDE w:val="0"/>
        <w:autoSpaceDN w:val="0"/>
        <w:adjustRightInd w:val="0"/>
        <w:spacing w:line="360" w:lineRule="auto"/>
        <w:jc w:val="both"/>
        <w:rPr>
          <w:rFonts w:cs="Times New Roman"/>
        </w:rPr>
      </w:pPr>
      <w:r w:rsidRPr="00B42A66">
        <w:rPr>
          <w:rFonts w:cs="Times New Roman"/>
        </w:rPr>
        <w:t>Dust explosion hazards</w:t>
      </w:r>
    </w:p>
    <w:p w:rsidR="00284D32" w:rsidRPr="00B42A66" w:rsidRDefault="00284D32" w:rsidP="00284D32">
      <w:pPr>
        <w:numPr>
          <w:ilvl w:val="0"/>
          <w:numId w:val="10"/>
        </w:numPr>
        <w:autoSpaceDE w:val="0"/>
        <w:autoSpaceDN w:val="0"/>
        <w:adjustRightInd w:val="0"/>
        <w:spacing w:line="360" w:lineRule="auto"/>
        <w:jc w:val="both"/>
        <w:rPr>
          <w:rFonts w:cs="Times New Roman"/>
        </w:rPr>
      </w:pPr>
      <w:r w:rsidRPr="00B42A66">
        <w:rPr>
          <w:rFonts w:cs="Times New Roman"/>
        </w:rPr>
        <w:t>Static electricity hazards</w:t>
      </w:r>
    </w:p>
    <w:p w:rsidR="00284D32" w:rsidRPr="00B42A66" w:rsidRDefault="00284D32" w:rsidP="00284D32">
      <w:pPr>
        <w:numPr>
          <w:ilvl w:val="0"/>
          <w:numId w:val="10"/>
        </w:numPr>
        <w:autoSpaceDE w:val="0"/>
        <w:autoSpaceDN w:val="0"/>
        <w:adjustRightInd w:val="0"/>
        <w:spacing w:line="360" w:lineRule="auto"/>
        <w:jc w:val="both"/>
        <w:rPr>
          <w:rFonts w:cs="Times New Roman"/>
        </w:rPr>
      </w:pPr>
      <w:r w:rsidRPr="00B42A66">
        <w:rPr>
          <w:rFonts w:cs="Times New Roman"/>
        </w:rPr>
        <w:t>Human factors hazards</w:t>
      </w:r>
    </w:p>
    <w:p w:rsidR="00284D32" w:rsidRPr="00B42A66" w:rsidRDefault="00284D32" w:rsidP="00284D32">
      <w:pPr>
        <w:numPr>
          <w:ilvl w:val="0"/>
          <w:numId w:val="10"/>
        </w:numPr>
        <w:autoSpaceDE w:val="0"/>
        <w:autoSpaceDN w:val="0"/>
        <w:adjustRightInd w:val="0"/>
        <w:spacing w:line="360" w:lineRule="auto"/>
        <w:jc w:val="both"/>
        <w:rPr>
          <w:rFonts w:cs="Times New Roman"/>
        </w:rPr>
      </w:pPr>
      <w:r w:rsidRPr="00B42A66">
        <w:rPr>
          <w:rFonts w:cs="Times New Roman"/>
        </w:rPr>
        <w:t>Chemical and reactive chemistry hazards</w:t>
      </w:r>
    </w:p>
    <w:p w:rsidR="00284D32" w:rsidRPr="00B42A66" w:rsidRDefault="00284D32" w:rsidP="00284D32">
      <w:pPr>
        <w:numPr>
          <w:ilvl w:val="0"/>
          <w:numId w:val="10"/>
        </w:numPr>
        <w:autoSpaceDE w:val="0"/>
        <w:autoSpaceDN w:val="0"/>
        <w:adjustRightInd w:val="0"/>
        <w:spacing w:line="360" w:lineRule="auto"/>
        <w:jc w:val="both"/>
        <w:rPr>
          <w:rFonts w:cs="Times New Roman"/>
        </w:rPr>
      </w:pPr>
      <w:r w:rsidRPr="00B42A66">
        <w:rPr>
          <w:rFonts w:cs="Times New Roman"/>
        </w:rPr>
        <w:t>Toxic exposure</w:t>
      </w:r>
    </w:p>
    <w:p w:rsidR="00284D32" w:rsidRDefault="00284D32" w:rsidP="00284D32">
      <w:pPr>
        <w:pStyle w:val="Heading3"/>
        <w:rPr>
          <w:rFonts w:cs="Times New Roman"/>
        </w:rPr>
      </w:pPr>
      <w:bookmarkStart w:id="30" w:name="_Toc283355015"/>
      <w:r>
        <w:rPr>
          <w:rFonts w:cs="Times New Roman"/>
          <w:b w:val="0"/>
          <w:bCs w:val="0"/>
        </w:rPr>
        <w:t xml:space="preserve">6.4.2 </w:t>
      </w:r>
      <w:r w:rsidRPr="00B42A66">
        <w:rPr>
          <w:rFonts w:cs="Times New Roman"/>
        </w:rPr>
        <w:t>Quantitative and qualitative evaluation of the risks associated with these hazards:</w:t>
      </w:r>
      <w:bookmarkEnd w:id="30"/>
    </w:p>
    <w:p w:rsidR="00284D32" w:rsidRPr="00284D32" w:rsidRDefault="00284D32" w:rsidP="00284D32"/>
    <w:p w:rsidR="00284D32" w:rsidRPr="00B42A66" w:rsidRDefault="00284D32" w:rsidP="00284D32">
      <w:pPr>
        <w:numPr>
          <w:ilvl w:val="0"/>
          <w:numId w:val="11"/>
        </w:numPr>
        <w:autoSpaceDE w:val="0"/>
        <w:autoSpaceDN w:val="0"/>
        <w:adjustRightInd w:val="0"/>
        <w:spacing w:line="360" w:lineRule="auto"/>
        <w:jc w:val="both"/>
        <w:rPr>
          <w:rFonts w:cs="Times New Roman"/>
        </w:rPr>
      </w:pPr>
      <w:r w:rsidRPr="00B42A66">
        <w:rPr>
          <w:rFonts w:cs="Times New Roman"/>
        </w:rPr>
        <w:t>Knowledge of similar incidents that have occurred in similar industries in the past</w:t>
      </w:r>
    </w:p>
    <w:p w:rsidR="00284D32" w:rsidRPr="00B42A66" w:rsidRDefault="00284D32" w:rsidP="00284D32">
      <w:pPr>
        <w:numPr>
          <w:ilvl w:val="0"/>
          <w:numId w:val="11"/>
        </w:numPr>
        <w:autoSpaceDE w:val="0"/>
        <w:autoSpaceDN w:val="0"/>
        <w:adjustRightInd w:val="0"/>
        <w:spacing w:line="360" w:lineRule="auto"/>
        <w:jc w:val="both"/>
        <w:rPr>
          <w:rFonts w:cs="Times New Roman"/>
        </w:rPr>
      </w:pPr>
      <w:r w:rsidRPr="00B42A66">
        <w:rPr>
          <w:rFonts w:cs="Times New Roman"/>
        </w:rPr>
        <w:t>Failure mechanisms that could lead to the lack of inspection of risks</w:t>
      </w:r>
    </w:p>
    <w:p w:rsidR="00284D32" w:rsidRPr="00B42A66" w:rsidRDefault="00284D32" w:rsidP="00284D32">
      <w:pPr>
        <w:numPr>
          <w:ilvl w:val="0"/>
          <w:numId w:val="11"/>
        </w:numPr>
        <w:autoSpaceDE w:val="0"/>
        <w:autoSpaceDN w:val="0"/>
        <w:adjustRightInd w:val="0"/>
        <w:spacing w:line="360" w:lineRule="auto"/>
        <w:jc w:val="both"/>
        <w:rPr>
          <w:rFonts w:cs="Times New Roman"/>
        </w:rPr>
      </w:pPr>
      <w:r w:rsidRPr="00B42A66">
        <w:rPr>
          <w:rFonts w:cs="Times New Roman"/>
        </w:rPr>
        <w:t>Sufficient and effective hazard controls in place or needed</w:t>
      </w:r>
    </w:p>
    <w:p w:rsidR="00284D32" w:rsidRPr="00B42A66" w:rsidRDefault="00284D32" w:rsidP="00284D32">
      <w:pPr>
        <w:spacing w:line="360" w:lineRule="auto"/>
        <w:rPr>
          <w:rFonts w:cs="Times New Roman"/>
        </w:rPr>
      </w:pPr>
    </w:p>
    <w:p w:rsidR="00284D32" w:rsidRDefault="00284D32" w:rsidP="00284D32">
      <w:pPr>
        <w:pStyle w:val="Heading2"/>
        <w:rPr>
          <w:rFonts w:cs="Times New Roman"/>
        </w:rPr>
      </w:pPr>
      <w:bookmarkStart w:id="31" w:name="_Toc283355016"/>
      <w:r w:rsidRPr="00284D32">
        <w:rPr>
          <w:rFonts w:cs="Times New Roman"/>
        </w:rPr>
        <w:t>6.5 Life</w:t>
      </w:r>
      <w:r w:rsidRPr="00B42A66">
        <w:rPr>
          <w:rFonts w:cs="Times New Roman"/>
        </w:rPr>
        <w:t xml:space="preserve"> Cycle Analysis</w:t>
      </w:r>
      <w:bookmarkEnd w:id="31"/>
    </w:p>
    <w:p w:rsidR="00284D32" w:rsidRPr="00284D32" w:rsidRDefault="00284D32" w:rsidP="00284D32"/>
    <w:p w:rsidR="00284D32" w:rsidRPr="00B42A66" w:rsidRDefault="00284D32" w:rsidP="00284D32">
      <w:pPr>
        <w:spacing w:after="200" w:line="360" w:lineRule="auto"/>
        <w:rPr>
          <w:rFonts w:cs="Times New Roman"/>
        </w:rPr>
      </w:pPr>
      <w:r w:rsidRPr="00B42A66">
        <w:rPr>
          <w:rFonts w:cs="Times New Roman"/>
        </w:rPr>
        <w:t xml:space="preserve">Propylene and Benzene are used as feed for the production of benzene, the amount of benzene feed in the system is in excess and this incoming benzene must be stored in liquid tanks since it is highly volatile and avoid contact with heat and ignition sources and also isolate it form </w:t>
      </w:r>
      <w:r w:rsidRPr="00B42A66">
        <w:rPr>
          <w:rFonts w:cs="Times New Roman"/>
          <w:color w:val="000000"/>
        </w:rPr>
        <w:t>oxidizing agents or acids</w:t>
      </w:r>
      <w:r w:rsidRPr="00B42A66">
        <w:rPr>
          <w:rFonts w:cs="Times New Roman"/>
        </w:rPr>
        <w:t xml:space="preserve">, therefore most of the benzene is not reacted and since benzene is expensive and losing it would be a huge loss, it is separated and recycled back into the reactor, since the reactions in this process are exothermic or it is partially recycled to the transalkylation reactor and to the alkylation reactor,since a recycle is done, the system has to be purged to avoid accumulation, and the disposal of the benzene is taken care of .The benzene is really volatile , good care must be taken to not have leaks, Most of the unreacted benzene is feed back to the reactor, some of the benzene might be found in traces in the other streams coming out of the separation units, such as our product which is mostly composed  of cumene and also some traces of DIPB and the oligomers. Most of the propylene is reacted, therefore not much effort are needed for its disposal, the feed propylene should be conserved in a well sealed tank so it doesn’t leak and must be handled carefully because it is highly reactive. Cumene is not feed into to system, it is obtained after the reaction, since it is a valuable product, the main objectif is to fully recover it ,it is done by separating it form the benzene, their shouldn’t be any problems for separating it from DIPB, Cumene, propane and the light oligomers, at the end of the process it should be conserved in the liquid phase since it is highly volatile, and also cumene is flammable ,far away from heat and ignition sources and well sealed so it doesn’t leak. </w:t>
      </w:r>
    </w:p>
    <w:p w:rsidR="00284D32" w:rsidRPr="00B42A66" w:rsidRDefault="00284D32" w:rsidP="00284D32">
      <w:pPr>
        <w:spacing w:after="200" w:line="360" w:lineRule="auto"/>
        <w:rPr>
          <w:rFonts w:cs="Times New Roman"/>
        </w:rPr>
      </w:pPr>
      <w:r w:rsidRPr="00B42A66">
        <w:rPr>
          <w:rFonts w:cs="Times New Roman"/>
        </w:rPr>
        <w:t>The catalyst used id beta-zeolite is used as the catalyst it is highly regenerable, it is highly selective to, it minimizes olefin oligomerisation reaction that produces useless by-products. Moreover, it is possible to produce pure products by the conversion of Propylene, it has a life cycle of two to three years, with time it becomes less active, and some of it contaminates the products coming out of the reactor</w:t>
      </w:r>
      <w:r w:rsidRPr="00B42A66">
        <w:rPr>
          <w:rStyle w:val="FootnoteReference"/>
          <w:rFonts w:cs="Times New Roman"/>
        </w:rPr>
        <w:footnoteReference w:id="14"/>
      </w:r>
      <w:r w:rsidRPr="00B42A66">
        <w:rPr>
          <w:rFonts w:cs="Times New Roman"/>
        </w:rPr>
        <w:t>.</w:t>
      </w:r>
    </w:p>
    <w:p w:rsidR="00284D32" w:rsidRPr="00B42A66" w:rsidRDefault="00284D32" w:rsidP="00284D32">
      <w:pPr>
        <w:spacing w:after="200" w:line="360" w:lineRule="auto"/>
        <w:rPr>
          <w:rFonts w:cs="Times New Roman"/>
        </w:rPr>
      </w:pPr>
      <w:r w:rsidRPr="00B42A66">
        <w:rPr>
          <w:rFonts w:cs="Times New Roman"/>
        </w:rPr>
        <w:t xml:space="preserve">The propylene feed into the system is not pure; it contains 5-10% propane is withdrawn as impurity in the reactor, as LPG. </w:t>
      </w:r>
    </w:p>
    <w:p w:rsidR="00284D32" w:rsidRPr="00B42A66" w:rsidRDefault="00284D32" w:rsidP="00284D32">
      <w:pPr>
        <w:spacing w:after="200" w:line="360" w:lineRule="auto"/>
        <w:rPr>
          <w:rFonts w:cs="Times New Roman"/>
        </w:rPr>
      </w:pPr>
      <w:r w:rsidRPr="00B42A66">
        <w:rPr>
          <w:rFonts w:cs="Times New Roman"/>
        </w:rPr>
        <w:t>DIPB is produces from the alkylation of benzene and propylene because of the beta-zeolite, the DIPB can either be used as fuel and the rest as waste or when a transalkylation reactor is present some of it is recycled to it and the rest is used as fuel and waste.</w:t>
      </w:r>
    </w:p>
    <w:p w:rsidR="00284D32" w:rsidRDefault="00284D32" w:rsidP="00284D32">
      <w:pPr>
        <w:pStyle w:val="Heading2"/>
      </w:pPr>
      <w:bookmarkStart w:id="32" w:name="_Toc283355017"/>
      <w:r w:rsidRPr="00284D32">
        <w:t>6.6 HAZOP</w:t>
      </w:r>
      <w:r>
        <w:t xml:space="preserve"> Analysis</w:t>
      </w:r>
      <w:bookmarkEnd w:id="32"/>
    </w:p>
    <w:p w:rsidR="00284D32" w:rsidRDefault="00284D32" w:rsidP="00284D32"/>
    <w:p w:rsidR="00284D32" w:rsidRPr="00E72FD5" w:rsidRDefault="00284D32" w:rsidP="00284D32">
      <w:pPr>
        <w:spacing w:line="360" w:lineRule="auto"/>
        <w:rPr>
          <w:lang w:val="en-US"/>
        </w:rPr>
      </w:pPr>
      <w:r>
        <w:rPr>
          <w:lang w:val="en-US"/>
        </w:rPr>
        <w:t>Cumene is obtained trough the</w:t>
      </w:r>
      <w:r w:rsidRPr="00E72FD5">
        <w:rPr>
          <w:lang w:val="en-US"/>
        </w:rPr>
        <w:t xml:space="preserve"> alkylation of benzene with propylene over an acid catalyst. Catalysts like aluminum chloride and solid phosphori</w:t>
      </w:r>
      <w:r>
        <w:rPr>
          <w:lang w:val="en-US"/>
        </w:rPr>
        <w:t xml:space="preserve">c acid (SPA) are normally used. </w:t>
      </w:r>
      <w:r w:rsidRPr="00E72FD5">
        <w:rPr>
          <w:lang w:val="en-US"/>
        </w:rPr>
        <w:t>There are some inherent problems associated with the conventional acid catalysts.</w:t>
      </w:r>
      <w:r>
        <w:rPr>
          <w:lang w:val="en-US"/>
        </w:rPr>
        <w:t xml:space="preserve"> But there are some d</w:t>
      </w:r>
      <w:r w:rsidRPr="00E72FD5">
        <w:rPr>
          <w:lang w:val="en-US"/>
        </w:rPr>
        <w:t>isadvantages of using solid phosphoric acid (SPA) Process</w:t>
      </w:r>
      <w:r>
        <w:rPr>
          <w:lang w:val="en-US"/>
        </w:rPr>
        <w:t xml:space="preserve">, it has lower activity, therefore the reaction needs to be carried out at a higher temperature, and high temperature since we have flammable products in our system might require more safety consideration to avoid explosion or leaking out of the system and therefore pollution might occur; This catalyst are non-regenerability, this involves a lot of waste that needs to be taken care of and more money is spent to unload the catalyst from reactor and it is not an easy task; a lot of undesired side reaction occur, this reaction produces hexyl benzene .Aluminum chloride is a catalyst that is used in some tranalkylation units, it causes high corrosion, and is an environmental hazard, a little bit contaminates the cumene produce,therefore it requires a washing step for the removal of it for this more money is spent and more waste is created because of the usage of CO2. Better catalyst is being used for the cumene process (beta zeolite), that are more environmental friendly and also a better yield is obtained, the DIPB produced from the alkylation process can be used as a fuel to produce energy for the process, but this rises environmental concerns because it is highly blended, one way to avoid that issue is by having an extra reaction that converts the DIPB into cumene and gives a higher yield to. </w:t>
      </w:r>
    </w:p>
    <w:p w:rsidR="0037225D" w:rsidRDefault="0037225D">
      <w:pPr>
        <w:spacing w:after="200" w:line="276" w:lineRule="auto"/>
      </w:pPr>
    </w:p>
    <w:p w:rsidR="00284D32" w:rsidRDefault="00284D32">
      <w:pPr>
        <w:spacing w:after="200" w:line="276" w:lineRule="auto"/>
        <w:rPr>
          <w:rFonts w:asciiTheme="majorHAnsi" w:eastAsiaTheme="majorEastAsia" w:hAnsiTheme="majorHAnsi" w:cstheme="majorBidi"/>
          <w:b/>
          <w:bCs/>
          <w:color w:val="365F91" w:themeColor="accent1" w:themeShade="BF"/>
          <w:sz w:val="28"/>
          <w:szCs w:val="28"/>
        </w:rPr>
      </w:pPr>
      <w:r>
        <w:br w:type="page"/>
      </w:r>
    </w:p>
    <w:p w:rsidR="0020333E" w:rsidRDefault="0020333E" w:rsidP="0020333E">
      <w:pPr>
        <w:pStyle w:val="Heading1"/>
      </w:pPr>
      <w:bookmarkStart w:id="33" w:name="_Toc283355018"/>
      <w:r>
        <w:t>References</w:t>
      </w:r>
      <w:bookmarkEnd w:id="33"/>
    </w:p>
    <w:p w:rsidR="005210B2" w:rsidRDefault="005210B2" w:rsidP="00E73936">
      <w:pPr>
        <w:pStyle w:val="FootnoteText"/>
        <w:rPr>
          <w:rFonts w:asciiTheme="majorBidi" w:hAnsiTheme="majorBidi" w:cstheme="majorBidi"/>
          <w:sz w:val="24"/>
          <w:szCs w:val="24"/>
        </w:rPr>
      </w:pPr>
    </w:p>
    <w:p w:rsidR="0011417F" w:rsidRPr="007350E7" w:rsidRDefault="0011417F" w:rsidP="00E73936">
      <w:pPr>
        <w:pStyle w:val="FootnoteText"/>
        <w:rPr>
          <w:rFonts w:asciiTheme="majorBidi" w:hAnsiTheme="majorBidi" w:cstheme="majorBidi"/>
          <w:sz w:val="24"/>
          <w:szCs w:val="24"/>
        </w:rPr>
      </w:pPr>
      <w:r w:rsidRPr="007350E7">
        <w:rPr>
          <w:rFonts w:asciiTheme="majorBidi" w:hAnsiTheme="majorBidi" w:cstheme="majorBidi"/>
          <w:sz w:val="24"/>
          <w:szCs w:val="24"/>
        </w:rPr>
        <w:t>Nirlipt Mahapatra, Design And Simulation Of Cumene Plant Using Aspen Plus, National Institute of Technology Rourkela, (2010)</w:t>
      </w:r>
    </w:p>
    <w:p w:rsidR="0011417F" w:rsidRPr="007350E7" w:rsidRDefault="0011417F" w:rsidP="00E73936">
      <w:pPr>
        <w:spacing w:before="100" w:beforeAutospacing="1" w:after="100" w:afterAutospacing="1"/>
        <w:rPr>
          <w:rFonts w:asciiTheme="majorBidi" w:eastAsia="AdvGulliv-R" w:hAnsiTheme="majorBidi" w:cstheme="majorBidi"/>
        </w:rPr>
      </w:pPr>
      <w:r w:rsidRPr="007350E7">
        <w:rPr>
          <w:rFonts w:asciiTheme="majorBidi" w:eastAsia="AdvGulliv-R" w:hAnsiTheme="majorBidi" w:cstheme="majorBidi"/>
        </w:rPr>
        <w:t>Adri N.C. van Laak, Sophia L. Sagala, Jovana Zecˇevic´ , Heiner Friedrich, Petra E. de Jongh, Krijn P. de Jong, Journal of Catalysis, (2010)</w:t>
      </w:r>
    </w:p>
    <w:p w:rsidR="0011417F" w:rsidRPr="007350E7" w:rsidRDefault="0011417F" w:rsidP="00E73936">
      <w:pPr>
        <w:spacing w:before="100" w:beforeAutospacing="1" w:after="100" w:afterAutospacing="1"/>
        <w:rPr>
          <w:rFonts w:asciiTheme="majorBidi" w:hAnsiTheme="majorBidi" w:cstheme="majorBidi"/>
        </w:rPr>
      </w:pPr>
      <w:r w:rsidRPr="007350E7">
        <w:rPr>
          <w:rFonts w:asciiTheme="majorBidi" w:hAnsiTheme="majorBidi" w:cstheme="majorBidi"/>
        </w:rPr>
        <w:t>Marcus Ceasar, The Production Of Cumene</w:t>
      </w:r>
      <w:r>
        <w:rPr>
          <w:rFonts w:asciiTheme="majorBidi" w:hAnsiTheme="majorBidi" w:cstheme="majorBidi"/>
        </w:rPr>
        <w:t xml:space="preserve"> </w:t>
      </w:r>
      <w:r w:rsidRPr="007350E7">
        <w:rPr>
          <w:rFonts w:asciiTheme="majorBidi" w:hAnsiTheme="majorBidi" w:cstheme="majorBidi"/>
        </w:rPr>
        <w:t>Using Zeolite Catalyst Aspen Model Documentation, (1999)</w:t>
      </w:r>
    </w:p>
    <w:p w:rsidR="0011417F" w:rsidRPr="00844B53" w:rsidRDefault="00520E30" w:rsidP="00E73936">
      <w:pPr>
        <w:spacing w:before="100" w:beforeAutospacing="1" w:after="100" w:afterAutospacing="1"/>
        <w:rPr>
          <w:rStyle w:val="gl"/>
          <w:rFonts w:asciiTheme="majorBidi" w:hAnsiTheme="majorBidi" w:cstheme="majorBidi"/>
        </w:rPr>
      </w:pPr>
      <w:hyperlink r:id="rId43" w:history="1">
        <w:r w:rsidR="0011417F" w:rsidRPr="00844B53">
          <w:rPr>
            <w:rStyle w:val="Hyperlink"/>
            <w:rFonts w:asciiTheme="majorBidi" w:hAnsiTheme="majorBidi" w:cstheme="majorBidi"/>
          </w:rPr>
          <w:t>Alain Chauvel</w:t>
        </w:r>
      </w:hyperlink>
      <w:r w:rsidR="0011417F" w:rsidRPr="00844B53">
        <w:rPr>
          <w:rStyle w:val="hpn"/>
          <w:rFonts w:asciiTheme="majorBidi" w:hAnsiTheme="majorBidi" w:cstheme="majorBidi"/>
        </w:rPr>
        <w:t>,</w:t>
      </w:r>
      <w:r w:rsidR="0011417F" w:rsidRPr="00844B53">
        <w:rPr>
          <w:rStyle w:val="gl"/>
          <w:rFonts w:asciiTheme="majorBidi" w:hAnsiTheme="majorBidi" w:cstheme="majorBidi"/>
        </w:rPr>
        <w:t xml:space="preserve"> </w:t>
      </w:r>
      <w:hyperlink r:id="rId44" w:history="1">
        <w:r w:rsidR="0011417F" w:rsidRPr="00844B53">
          <w:rPr>
            <w:rStyle w:val="Hyperlink"/>
            <w:rFonts w:asciiTheme="majorBidi" w:hAnsiTheme="majorBidi" w:cstheme="majorBidi"/>
          </w:rPr>
          <w:t>Gilles Lefebvre</w:t>
        </w:r>
      </w:hyperlink>
      <w:r w:rsidR="0011417F" w:rsidRPr="00844B53">
        <w:rPr>
          <w:rStyle w:val="gl"/>
          <w:rFonts w:asciiTheme="majorBidi" w:hAnsiTheme="majorBidi" w:cstheme="majorBidi"/>
        </w:rPr>
        <w:t xml:space="preserve">, </w:t>
      </w:r>
      <w:r w:rsidR="0011417F" w:rsidRPr="00844B53">
        <w:rPr>
          <w:rFonts w:asciiTheme="majorBidi" w:eastAsia="Times New Roman" w:hAnsiTheme="majorBidi" w:cstheme="majorBidi"/>
          <w:bCs/>
          <w:kern w:val="36"/>
        </w:rPr>
        <w:t>Petrochemical Processes: Major Oxy- Genated, Chlorinated And Nitrated</w:t>
      </w:r>
      <w:r w:rsidR="0011417F" w:rsidRPr="00844B53">
        <w:rPr>
          <w:rStyle w:val="gl"/>
          <w:rFonts w:asciiTheme="majorBidi" w:hAnsiTheme="majorBidi" w:cstheme="majorBidi"/>
        </w:rPr>
        <w:t xml:space="preserve">, </w:t>
      </w:r>
      <w:r w:rsidR="0011417F" w:rsidRPr="00844B53">
        <w:rPr>
          <w:rFonts w:asciiTheme="majorBidi" w:hAnsiTheme="majorBidi" w:cstheme="majorBidi"/>
        </w:rPr>
        <w:t xml:space="preserve">Editions TECHNIP, </w:t>
      </w:r>
      <w:r w:rsidR="0011417F" w:rsidRPr="00844B53">
        <w:rPr>
          <w:rStyle w:val="gl"/>
          <w:rFonts w:asciiTheme="majorBidi" w:hAnsiTheme="majorBidi" w:cstheme="majorBidi"/>
        </w:rPr>
        <w:t>(1989)</w:t>
      </w:r>
    </w:p>
    <w:p w:rsidR="0011417F" w:rsidRPr="007350E7" w:rsidRDefault="0011417F" w:rsidP="00E73936">
      <w:pPr>
        <w:spacing w:before="100" w:beforeAutospacing="1" w:after="100" w:afterAutospacing="1"/>
        <w:rPr>
          <w:rFonts w:asciiTheme="majorBidi" w:eastAsia="Times New Roman" w:hAnsiTheme="majorBidi" w:cstheme="majorBidi"/>
        </w:rPr>
      </w:pPr>
      <w:r w:rsidRPr="007350E7">
        <w:rPr>
          <w:rFonts w:asciiTheme="majorBidi" w:eastAsia="Times New Roman" w:hAnsiTheme="majorBidi" w:cstheme="majorBidi"/>
          <w:kern w:val="36"/>
        </w:rPr>
        <w:t xml:space="preserve"> </w:t>
      </w:r>
      <w:r w:rsidRPr="007350E7">
        <w:rPr>
          <w:rFonts w:asciiTheme="majorBidi" w:eastAsia="Times New Roman" w:hAnsiTheme="majorBidi" w:cstheme="majorBidi"/>
        </w:rPr>
        <w:t xml:space="preserve">Gerhard Ertl, H. Knözinger, Jens Weitkamp, </w:t>
      </w:r>
      <w:r w:rsidRPr="007350E7">
        <w:rPr>
          <w:rFonts w:asciiTheme="majorBidi" w:eastAsia="Times New Roman" w:hAnsiTheme="majorBidi" w:cstheme="majorBidi"/>
          <w:kern w:val="36"/>
        </w:rPr>
        <w:t>Preparation of solid catalysts,</w:t>
      </w:r>
      <w:r w:rsidRPr="007350E7">
        <w:rPr>
          <w:rFonts w:asciiTheme="majorBidi" w:eastAsia="Times New Roman" w:hAnsiTheme="majorBidi" w:cstheme="majorBidi"/>
        </w:rPr>
        <w:t xml:space="preserve"> </w:t>
      </w:r>
      <w:r w:rsidRPr="007350E7">
        <w:rPr>
          <w:rFonts w:asciiTheme="majorBidi" w:hAnsiTheme="majorBidi" w:cstheme="majorBidi"/>
        </w:rPr>
        <w:t>John Wiley &amp; Sons, New York, (1999)</w:t>
      </w:r>
    </w:p>
    <w:p w:rsidR="0011417F" w:rsidRPr="008049FA" w:rsidRDefault="0011417F" w:rsidP="00E73936">
      <w:pPr>
        <w:autoSpaceDE w:val="0"/>
        <w:autoSpaceDN w:val="0"/>
        <w:adjustRightInd w:val="0"/>
        <w:rPr>
          <w:rFonts w:asciiTheme="majorBidi" w:hAnsiTheme="majorBidi" w:cstheme="majorBidi"/>
        </w:rPr>
      </w:pPr>
      <w:r w:rsidRPr="008049FA">
        <w:rPr>
          <w:rFonts w:asciiTheme="majorBidi" w:hAnsiTheme="majorBidi" w:cstheme="majorBidi"/>
          <w:lang w:val="fr-CA"/>
        </w:rPr>
        <w:t>Russell L. Jarek, Steven M. Thornberg, Stacia Barrow, Daniel E. Trudell, andTina M. Nenoff</w:t>
      </w:r>
      <w:r>
        <w:rPr>
          <w:rFonts w:asciiTheme="majorBidi" w:hAnsiTheme="majorBidi" w:cstheme="majorBidi"/>
          <w:lang w:val="fr-CA"/>
        </w:rPr>
        <w:t xml:space="preserve">, </w:t>
      </w:r>
      <w:r w:rsidRPr="008049FA">
        <w:rPr>
          <w:rFonts w:asciiTheme="majorBidi" w:hAnsiTheme="majorBidi" w:cstheme="majorBidi"/>
        </w:rPr>
        <w:t>Energy Efficient Catalytic Reaction and</w:t>
      </w:r>
      <w:r>
        <w:rPr>
          <w:rFonts w:asciiTheme="majorBidi" w:hAnsiTheme="majorBidi" w:cstheme="majorBidi"/>
        </w:rPr>
        <w:t xml:space="preserve"> </w:t>
      </w:r>
      <w:r w:rsidRPr="008049FA">
        <w:rPr>
          <w:rFonts w:asciiTheme="majorBidi" w:hAnsiTheme="majorBidi" w:cstheme="majorBidi"/>
        </w:rPr>
        <w:t>Production of Cumene</w:t>
      </w:r>
      <w:r>
        <w:rPr>
          <w:rFonts w:asciiTheme="majorBidi" w:eastAsia="Times New Roman" w:hAnsiTheme="majorBidi" w:cstheme="majorBidi"/>
          <w:kern w:val="36"/>
          <w:lang w:val="fr-CA"/>
        </w:rPr>
        <w:t>, (2001)</w:t>
      </w:r>
    </w:p>
    <w:p w:rsidR="0011417F" w:rsidRPr="007350E7" w:rsidRDefault="0011417F" w:rsidP="00E73936">
      <w:pPr>
        <w:spacing w:before="100" w:beforeAutospacing="1" w:after="100" w:afterAutospacing="1" w:line="480" w:lineRule="auto"/>
        <w:rPr>
          <w:rFonts w:asciiTheme="majorBidi" w:eastAsia="Times New Roman" w:hAnsiTheme="majorBidi" w:cstheme="majorBidi"/>
          <w:kern w:val="36"/>
        </w:rPr>
      </w:pPr>
      <w:r w:rsidRPr="007350E7">
        <w:rPr>
          <w:rFonts w:asciiTheme="majorBidi" w:eastAsia="Times New Roman" w:hAnsiTheme="majorBidi" w:cstheme="majorBidi"/>
          <w:kern w:val="36"/>
        </w:rPr>
        <w:t xml:space="preserve">Raj K. Singhal,Mine Planning and Equipment Selection, (1998)  </w:t>
      </w:r>
    </w:p>
    <w:p w:rsidR="0011417F" w:rsidRPr="00DA1653" w:rsidRDefault="00520E30" w:rsidP="00E73936">
      <w:pPr>
        <w:spacing w:before="100" w:beforeAutospacing="1" w:after="100" w:afterAutospacing="1"/>
        <w:rPr>
          <w:rFonts w:asciiTheme="majorBidi" w:eastAsia="Times New Roman" w:hAnsiTheme="majorBidi" w:cstheme="majorBidi"/>
          <w:kern w:val="36"/>
        </w:rPr>
      </w:pPr>
      <w:hyperlink r:id="rId45" w:history="1">
        <w:r w:rsidR="0011417F" w:rsidRPr="00DA1653">
          <w:rPr>
            <w:rStyle w:val="Hyperlink"/>
            <w:rFonts w:asciiTheme="majorBidi" w:hAnsiTheme="majorBidi" w:cstheme="majorBidi"/>
          </w:rPr>
          <w:t>Harold Wittcoff</w:t>
        </w:r>
      </w:hyperlink>
      <w:r w:rsidR="0011417F" w:rsidRPr="00DA1653">
        <w:rPr>
          <w:rStyle w:val="hpn"/>
          <w:rFonts w:asciiTheme="majorBidi" w:hAnsiTheme="majorBidi" w:cstheme="majorBidi"/>
        </w:rPr>
        <w:t>,</w:t>
      </w:r>
      <w:r w:rsidR="0011417F" w:rsidRPr="00DA1653">
        <w:rPr>
          <w:rStyle w:val="gl"/>
          <w:rFonts w:asciiTheme="majorBidi" w:hAnsiTheme="majorBidi" w:cstheme="majorBidi"/>
        </w:rPr>
        <w:t xml:space="preserve"> </w:t>
      </w:r>
      <w:hyperlink r:id="rId46" w:history="1">
        <w:r w:rsidR="0011417F" w:rsidRPr="00DA1653">
          <w:rPr>
            <w:rStyle w:val="Hyperlink"/>
            <w:rFonts w:asciiTheme="majorBidi" w:hAnsiTheme="majorBidi" w:cstheme="majorBidi"/>
          </w:rPr>
          <w:t>B. G. Reuben</w:t>
        </w:r>
      </w:hyperlink>
      <w:r w:rsidR="0011417F" w:rsidRPr="00DA1653">
        <w:rPr>
          <w:rStyle w:val="hpn"/>
          <w:rFonts w:asciiTheme="majorBidi" w:hAnsiTheme="majorBidi" w:cstheme="majorBidi"/>
        </w:rPr>
        <w:t>,</w:t>
      </w:r>
      <w:r w:rsidR="0011417F" w:rsidRPr="00DA1653">
        <w:rPr>
          <w:rStyle w:val="gl"/>
          <w:rFonts w:asciiTheme="majorBidi" w:hAnsiTheme="majorBidi" w:cstheme="majorBidi"/>
        </w:rPr>
        <w:t xml:space="preserve"> </w:t>
      </w:r>
      <w:hyperlink r:id="rId47" w:history="1">
        <w:r w:rsidR="0011417F" w:rsidRPr="00DA1653">
          <w:rPr>
            <w:rStyle w:val="Hyperlink"/>
            <w:rFonts w:asciiTheme="majorBidi" w:hAnsiTheme="majorBidi" w:cstheme="majorBidi"/>
          </w:rPr>
          <w:t>Jeffrey S Plotkin</w:t>
        </w:r>
      </w:hyperlink>
      <w:r w:rsidR="0011417F" w:rsidRPr="00DA1653">
        <w:rPr>
          <w:rStyle w:val="gl"/>
          <w:rFonts w:asciiTheme="majorBidi" w:hAnsiTheme="majorBidi" w:cstheme="majorBidi"/>
        </w:rPr>
        <w:t xml:space="preserve">, </w:t>
      </w:r>
      <w:r w:rsidR="0011417F" w:rsidRPr="00DA1653">
        <w:rPr>
          <w:rFonts w:asciiTheme="majorBidi" w:eastAsia="Times New Roman" w:hAnsiTheme="majorBidi" w:cstheme="majorBidi"/>
          <w:bCs/>
          <w:kern w:val="36"/>
        </w:rPr>
        <w:t>Industrial organic chemicals</w:t>
      </w:r>
      <w:r w:rsidR="0011417F" w:rsidRPr="00DA1653">
        <w:rPr>
          <w:rStyle w:val="gl"/>
          <w:rFonts w:asciiTheme="majorBidi" w:hAnsiTheme="majorBidi" w:cstheme="majorBidi"/>
        </w:rPr>
        <w:t xml:space="preserve"> ,</w:t>
      </w:r>
      <w:r w:rsidR="0011417F" w:rsidRPr="00DA1653">
        <w:rPr>
          <w:rFonts w:asciiTheme="majorBidi" w:hAnsiTheme="majorBidi" w:cstheme="majorBidi"/>
        </w:rPr>
        <w:t xml:space="preserve"> Wiley-IEEE, </w:t>
      </w:r>
      <w:r w:rsidR="0011417F" w:rsidRPr="00DA1653">
        <w:rPr>
          <w:rStyle w:val="gl"/>
          <w:rFonts w:asciiTheme="majorBidi" w:hAnsiTheme="majorBidi" w:cstheme="majorBidi"/>
        </w:rPr>
        <w:t>(2004)</w:t>
      </w:r>
    </w:p>
    <w:p w:rsidR="00E73936" w:rsidRDefault="00E73936" w:rsidP="00E73936">
      <w:pPr>
        <w:spacing w:line="360" w:lineRule="auto"/>
        <w:jc w:val="both"/>
      </w:pPr>
      <w:r w:rsidRPr="00DF0E1D">
        <w:t>Turton et al., Aanalysis, Synthesis, and Design of Chemical Processes, Pearson Education, New Jersey (2003).</w:t>
      </w:r>
    </w:p>
    <w:p w:rsidR="00E73936" w:rsidRPr="00DF0E1D" w:rsidRDefault="00E73936" w:rsidP="00E73936">
      <w:pPr>
        <w:spacing w:line="360" w:lineRule="auto"/>
        <w:jc w:val="both"/>
      </w:pPr>
    </w:p>
    <w:p w:rsidR="00E73936" w:rsidRPr="00DF0E1D" w:rsidRDefault="00E73936" w:rsidP="00E73936">
      <w:pPr>
        <w:spacing w:line="360" w:lineRule="auto"/>
        <w:jc w:val="both"/>
      </w:pPr>
      <w:r w:rsidRPr="00DF0E1D">
        <w:t>Seider et al., Product and Process Design Principles, John Wiley &amp; Sons, New York (2009).</w:t>
      </w:r>
    </w:p>
    <w:p w:rsidR="005210B2" w:rsidRDefault="00520E30" w:rsidP="005210B2">
      <w:hyperlink r:id="rId48" w:history="1">
        <w:r w:rsidR="005210B2">
          <w:rPr>
            <w:rStyle w:val="Hyperlink"/>
          </w:rPr>
          <w:t>Industrial organic chemicals - Google Books Result</w:t>
        </w:r>
      </w:hyperlink>
    </w:p>
    <w:p w:rsidR="005210B2" w:rsidRDefault="00520E30" w:rsidP="005210B2">
      <w:pPr>
        <w:rPr>
          <w:rStyle w:val="gl"/>
        </w:rPr>
      </w:pPr>
      <w:hyperlink r:id="rId49" w:history="1">
        <w:r w:rsidR="005210B2">
          <w:rPr>
            <w:rStyle w:val="Hyperlink"/>
          </w:rPr>
          <w:t>Harold Wittcoff</w:t>
        </w:r>
      </w:hyperlink>
      <w:r w:rsidR="005210B2">
        <w:rPr>
          <w:rStyle w:val="hpn"/>
        </w:rPr>
        <w:t>,</w:t>
      </w:r>
      <w:r w:rsidR="005210B2">
        <w:rPr>
          <w:rStyle w:val="gl"/>
        </w:rPr>
        <w:t xml:space="preserve"> </w:t>
      </w:r>
      <w:hyperlink r:id="rId50" w:history="1">
        <w:r w:rsidR="005210B2">
          <w:rPr>
            <w:rStyle w:val="Hyperlink"/>
          </w:rPr>
          <w:t>B. G. Reuben</w:t>
        </w:r>
      </w:hyperlink>
      <w:r w:rsidR="005210B2">
        <w:rPr>
          <w:rStyle w:val="hpn"/>
        </w:rPr>
        <w:t>,</w:t>
      </w:r>
      <w:r w:rsidR="005210B2">
        <w:rPr>
          <w:rStyle w:val="gl"/>
        </w:rPr>
        <w:t xml:space="preserve"> </w:t>
      </w:r>
      <w:hyperlink r:id="rId51" w:history="1">
        <w:r w:rsidR="005210B2">
          <w:rPr>
            <w:rStyle w:val="Hyperlink"/>
          </w:rPr>
          <w:t>Jeffrey S. Plotkin</w:t>
        </w:r>
      </w:hyperlink>
      <w:r w:rsidR="005210B2">
        <w:rPr>
          <w:rStyle w:val="gl"/>
        </w:rPr>
        <w:t xml:space="preserve"> – 2004</w:t>
      </w:r>
    </w:p>
    <w:p w:rsidR="005210B2" w:rsidRDefault="005210B2" w:rsidP="005210B2">
      <w:pPr>
        <w:rPr>
          <w:rStyle w:val="gl"/>
        </w:rPr>
      </w:pPr>
    </w:p>
    <w:p w:rsidR="005210B2" w:rsidRDefault="005210B2" w:rsidP="005210B2">
      <w:r>
        <w:t>Organic chemistry principles and industrial practice</w:t>
      </w:r>
    </w:p>
    <w:p w:rsidR="005210B2" w:rsidRDefault="005210B2" w:rsidP="005210B2">
      <w:r>
        <w:t> </w:t>
      </w:r>
      <w:r>
        <w:rPr>
          <w:rStyle w:val="addmd"/>
        </w:rPr>
        <w:t>By Mark M. Green, Harold A. Wittcoff, 2003</w:t>
      </w:r>
    </w:p>
    <w:p w:rsidR="005210B2" w:rsidRDefault="005210B2" w:rsidP="005210B2"/>
    <w:p w:rsidR="005210B2" w:rsidRDefault="005210B2" w:rsidP="005210B2"/>
    <w:p w:rsidR="005210B2" w:rsidRDefault="005210B2" w:rsidP="005210B2">
      <w:pPr>
        <w:rPr>
          <w:rStyle w:val="detailstitle"/>
          <w:color w:val="0052A7"/>
        </w:rPr>
      </w:pPr>
      <w:r>
        <w:rPr>
          <w:rStyle w:val="detailstitle"/>
          <w:color w:val="0052A7"/>
        </w:rPr>
        <w:t>Industrial &amp; Engineering Chemistry Research</w:t>
      </w:r>
    </w:p>
    <w:p w:rsidR="005210B2" w:rsidRDefault="00520E30" w:rsidP="005210B2">
      <w:hyperlink r:id="rId52" w:history="1">
        <w:r w:rsidR="005210B2">
          <w:rPr>
            <w:rStyle w:val="given-name"/>
            <w:color w:val="0000FF"/>
          </w:rPr>
          <w:t>U.</w:t>
        </w:r>
        <w:r w:rsidR="005210B2">
          <w:rPr>
            <w:rStyle w:val="fn"/>
            <w:color w:val="0000FF"/>
            <w:u w:val="single"/>
          </w:rPr>
          <w:t> </w:t>
        </w:r>
        <w:r w:rsidR="005210B2">
          <w:rPr>
            <w:rStyle w:val="family-name"/>
            <w:color w:val="0000FF"/>
            <w:u w:val="single"/>
          </w:rPr>
          <w:t>Sridevi</w:t>
        </w:r>
      </w:hyperlink>
      <w:r w:rsidR="005210B2">
        <w:rPr>
          <w:rStyle w:val="hcite"/>
        </w:rPr>
        <w:t xml:space="preserve">; </w:t>
      </w:r>
      <w:hyperlink r:id="rId53" w:history="1">
        <w:r w:rsidR="005210B2">
          <w:rPr>
            <w:rStyle w:val="given-name"/>
            <w:color w:val="0000FF"/>
          </w:rPr>
          <w:t>B. K. B.</w:t>
        </w:r>
        <w:r w:rsidR="005210B2">
          <w:rPr>
            <w:rStyle w:val="fn"/>
            <w:color w:val="0000FF"/>
            <w:u w:val="single"/>
          </w:rPr>
          <w:t> </w:t>
        </w:r>
        <w:r w:rsidR="005210B2">
          <w:rPr>
            <w:rStyle w:val="family-name"/>
            <w:color w:val="0000FF"/>
            <w:u w:val="single"/>
          </w:rPr>
          <w:t>Rao</w:t>
        </w:r>
      </w:hyperlink>
      <w:r w:rsidR="005210B2">
        <w:rPr>
          <w:rStyle w:val="hcite"/>
        </w:rPr>
        <w:t xml:space="preserve">; </w:t>
      </w:r>
      <w:hyperlink r:id="rId54" w:history="1">
        <w:r w:rsidR="005210B2">
          <w:rPr>
            <w:rStyle w:val="given-name"/>
            <w:color w:val="0000FF"/>
          </w:rPr>
          <w:t>Narayan C.</w:t>
        </w:r>
        <w:r w:rsidR="005210B2">
          <w:rPr>
            <w:rStyle w:val="fn"/>
            <w:color w:val="0000FF"/>
            <w:u w:val="single"/>
          </w:rPr>
          <w:t> </w:t>
        </w:r>
        <w:r w:rsidR="005210B2">
          <w:rPr>
            <w:rStyle w:val="family-name"/>
            <w:color w:val="0000FF"/>
            <w:u w:val="single"/>
          </w:rPr>
          <w:t>Pradhan</w:t>
        </w:r>
      </w:hyperlink>
      <w:r w:rsidR="005210B2">
        <w:rPr>
          <w:rStyle w:val="creator"/>
        </w:rPr>
        <w:t xml:space="preserve"> </w:t>
      </w:r>
      <w:r w:rsidR="005210B2">
        <w:rPr>
          <w:noProof/>
          <w:color w:val="0000FF"/>
          <w:lang w:val="en-CA" w:eastAsia="en-CA"/>
        </w:rPr>
        <w:drawing>
          <wp:inline distT="0" distB="0" distL="0" distR="0">
            <wp:extent cx="148590" cy="148590"/>
            <wp:effectExtent l="19050" t="0" r="3810" b="0"/>
            <wp:docPr id="14" name="Picture 18" descr="View Author Profile">
              <a:hlinkClick xmlns:a="http://schemas.openxmlformats.org/drawingml/2006/main" r:id="rId55" tooltip="&quot;View Author Pro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iew Author Profile">
                      <a:hlinkClick r:id="rId55" tooltip="&quot;View Author Profile&quot;"/>
                    </pic:cNvPr>
                    <pic:cNvPicPr>
                      <a:picLocks noChangeAspect="1" noChangeArrowheads="1"/>
                    </pic:cNvPicPr>
                  </pic:nvPicPr>
                  <pic:blipFill>
                    <a:blip r:embed="rId56"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005210B2">
        <w:rPr>
          <w:rStyle w:val="hcite"/>
        </w:rPr>
        <w:t xml:space="preserve">; </w:t>
      </w:r>
      <w:hyperlink r:id="rId57" w:history="1">
        <w:r w:rsidR="005210B2">
          <w:rPr>
            <w:rStyle w:val="given-name"/>
            <w:color w:val="0000FF"/>
          </w:rPr>
          <w:t>S. S.</w:t>
        </w:r>
        <w:r w:rsidR="005210B2">
          <w:rPr>
            <w:rStyle w:val="fn"/>
            <w:color w:val="0000FF"/>
            <w:u w:val="single"/>
          </w:rPr>
          <w:t> </w:t>
        </w:r>
        <w:r w:rsidR="005210B2">
          <w:rPr>
            <w:rStyle w:val="family-name"/>
            <w:color w:val="0000FF"/>
            <w:u w:val="single"/>
          </w:rPr>
          <w:t>Tambe</w:t>
        </w:r>
      </w:hyperlink>
      <w:r w:rsidR="005210B2">
        <w:rPr>
          <w:rStyle w:val="hcite"/>
        </w:rPr>
        <w:t xml:space="preserve">; </w:t>
      </w:r>
      <w:hyperlink r:id="rId58" w:history="1">
        <w:r w:rsidR="005210B2">
          <w:rPr>
            <w:rStyle w:val="given-name"/>
            <w:color w:val="0000FF"/>
          </w:rPr>
          <w:t>C. V.</w:t>
        </w:r>
        <w:r w:rsidR="005210B2">
          <w:rPr>
            <w:rStyle w:val="fn"/>
            <w:color w:val="0000FF"/>
            <w:u w:val="single"/>
          </w:rPr>
          <w:t> </w:t>
        </w:r>
        <w:r w:rsidR="005210B2">
          <w:rPr>
            <w:rStyle w:val="family-name"/>
            <w:color w:val="0000FF"/>
            <w:u w:val="single"/>
          </w:rPr>
          <w:t>Satyanarayana</w:t>
        </w:r>
      </w:hyperlink>
      <w:r w:rsidR="005210B2">
        <w:rPr>
          <w:rStyle w:val="hcite"/>
        </w:rPr>
        <w:t xml:space="preserve">; </w:t>
      </w:r>
      <w:hyperlink r:id="rId59" w:history="1">
        <w:r w:rsidR="005210B2">
          <w:rPr>
            <w:rStyle w:val="given-name"/>
            <w:color w:val="0000FF"/>
          </w:rPr>
          <w:t>B. S.</w:t>
        </w:r>
        <w:r w:rsidR="005210B2">
          <w:rPr>
            <w:rStyle w:val="fn"/>
            <w:color w:val="0000FF"/>
            <w:u w:val="single"/>
          </w:rPr>
          <w:t> </w:t>
        </w:r>
        <w:r w:rsidR="005210B2">
          <w:rPr>
            <w:rStyle w:val="family-name"/>
            <w:color w:val="0000FF"/>
            <w:u w:val="single"/>
          </w:rPr>
          <w:t>Rao</w:t>
        </w:r>
      </w:hyperlink>
    </w:p>
    <w:p w:rsidR="005210B2" w:rsidRDefault="005210B2" w:rsidP="005210B2"/>
    <w:p w:rsidR="005210B2" w:rsidRDefault="005210B2" w:rsidP="005210B2"/>
    <w:p w:rsidR="005210B2" w:rsidRDefault="005210B2" w:rsidP="005210B2">
      <w:r>
        <w:t>Zeolites and ordered mesoporous materials: progress and prospects : the 1st ...</w:t>
      </w:r>
    </w:p>
    <w:p w:rsidR="005210B2" w:rsidRDefault="005210B2" w:rsidP="005210B2">
      <w:pPr>
        <w:rPr>
          <w:rStyle w:val="addmd"/>
        </w:rPr>
      </w:pPr>
      <w:r>
        <w:t> </w:t>
      </w:r>
      <w:r>
        <w:rPr>
          <w:rStyle w:val="addmd"/>
        </w:rPr>
        <w:t>By Jiří Čejka, Herman van Bekkum</w:t>
      </w:r>
    </w:p>
    <w:p w:rsidR="005210B2" w:rsidRDefault="005210B2" w:rsidP="005210B2">
      <w:pPr>
        <w:rPr>
          <w:rStyle w:val="addmd"/>
        </w:rPr>
      </w:pPr>
    </w:p>
    <w:p w:rsidR="005210B2" w:rsidRDefault="005210B2" w:rsidP="005210B2">
      <w:pPr>
        <w:rPr>
          <w:rStyle w:val="addmd"/>
        </w:rPr>
      </w:pPr>
    </w:p>
    <w:p w:rsidR="005210B2" w:rsidRDefault="005210B2" w:rsidP="005210B2">
      <w:pPr>
        <w:rPr>
          <w:rFonts w:ascii="TimeNRP" w:eastAsiaTheme="minorHAnsi" w:hAnsi="TimeNRP" w:cs="TimeNRP"/>
          <w:sz w:val="20"/>
          <w:szCs w:val="20"/>
          <w:lang w:val="en-US" w:eastAsia="en-US"/>
        </w:rPr>
      </w:pPr>
      <w:r>
        <w:rPr>
          <w:rFonts w:ascii="TimeNRP" w:eastAsiaTheme="minorHAnsi" w:hAnsi="TimeNRP" w:cs="TimeNRP"/>
          <w:sz w:val="20"/>
          <w:szCs w:val="20"/>
          <w:lang w:val="en-US" w:eastAsia="en-US"/>
        </w:rPr>
        <w:t xml:space="preserve">Cavender, F. (1994). Aromatic hydrocarbons. In </w:t>
      </w:r>
      <w:r>
        <w:rPr>
          <w:rFonts w:ascii="TIMENRI-Italic" w:eastAsiaTheme="minorHAnsi" w:hAnsi="TIMENRI-Italic" w:cs="TIMENRI-Italic"/>
          <w:i/>
          <w:iCs/>
          <w:sz w:val="20"/>
          <w:szCs w:val="20"/>
          <w:lang w:val="en-US" w:eastAsia="en-US"/>
        </w:rPr>
        <w:t>Patty’s Industrial Hygiene and Toxicology</w:t>
      </w:r>
      <w:r>
        <w:rPr>
          <w:rFonts w:ascii="TimeNRP" w:eastAsiaTheme="minorHAnsi" w:hAnsi="TimeNRP" w:cs="TimeNRP"/>
          <w:sz w:val="20"/>
          <w:szCs w:val="20"/>
          <w:lang w:val="en-US" w:eastAsia="en-US"/>
        </w:rPr>
        <w:t>, 4th ed.</w:t>
      </w:r>
    </w:p>
    <w:p w:rsidR="005210B2" w:rsidRDefault="005210B2" w:rsidP="005210B2">
      <w:pPr>
        <w:rPr>
          <w:rFonts w:ascii="TimeNRP" w:eastAsiaTheme="minorHAnsi" w:hAnsi="TimeNRP" w:cs="TimeNRP"/>
          <w:sz w:val="20"/>
          <w:szCs w:val="20"/>
          <w:lang w:val="en-US" w:eastAsia="en-US"/>
        </w:rPr>
      </w:pPr>
      <w:r>
        <w:rPr>
          <w:rFonts w:ascii="TimeNRP" w:eastAsiaTheme="minorHAnsi" w:hAnsi="TimeNRP" w:cs="TimeNRP"/>
          <w:sz w:val="20"/>
          <w:szCs w:val="20"/>
          <w:lang w:val="en-US" w:eastAsia="en-US"/>
        </w:rPr>
        <w:t>(G.D. Clayton and F.E. Clayton, Eds.), Vol. II, pp. 1304-1305, 1346-1349. John Wiley &amp; Sons, Inc., New York.</w:t>
      </w:r>
    </w:p>
    <w:p w:rsidR="005210B2" w:rsidRDefault="005210B2" w:rsidP="005210B2">
      <w:pPr>
        <w:rPr>
          <w:rFonts w:ascii="TimeNRP" w:eastAsiaTheme="minorHAnsi" w:hAnsi="TimeNRP" w:cs="TimeNRP"/>
          <w:sz w:val="20"/>
          <w:szCs w:val="20"/>
          <w:lang w:val="en-US" w:eastAsia="en-US"/>
        </w:rPr>
      </w:pPr>
    </w:p>
    <w:p w:rsidR="005210B2" w:rsidRDefault="005210B2" w:rsidP="005210B2">
      <w:pPr>
        <w:rPr>
          <w:rFonts w:eastAsiaTheme="minorHAnsi" w:cs="Times New Roman"/>
          <w:lang w:val="en-US" w:eastAsia="en-US"/>
        </w:rPr>
      </w:pPr>
      <w:r>
        <w:rPr>
          <w:rFonts w:eastAsiaTheme="minorHAnsi" w:cs="Times New Roman"/>
          <w:lang w:val="en-US" w:eastAsia="en-US"/>
        </w:rPr>
        <w:t>Fu J., Ding C., Study on alkylation of benzene with propylene over MCM-22 zeolite</w:t>
      </w:r>
    </w:p>
    <w:p w:rsidR="005210B2" w:rsidRDefault="005210B2" w:rsidP="005210B2">
      <w:r>
        <w:rPr>
          <w:rFonts w:eastAsiaTheme="minorHAnsi" w:cs="Times New Roman"/>
          <w:lang w:val="en-US" w:eastAsia="en-US"/>
        </w:rPr>
        <w:t>catalyst by in situ IR, Catalysis Communications, 770–776(2005).</w:t>
      </w:r>
    </w:p>
    <w:p w:rsidR="0020333E" w:rsidRDefault="0020333E" w:rsidP="0020333E">
      <w:pPr>
        <w:pStyle w:val="Heading1"/>
      </w:pPr>
    </w:p>
    <w:p w:rsidR="0020333E" w:rsidRDefault="0020333E" w:rsidP="0020333E">
      <w:pPr>
        <w:pStyle w:val="Heading1"/>
      </w:pPr>
    </w:p>
    <w:p w:rsidR="0020333E" w:rsidRDefault="0020333E" w:rsidP="0020333E">
      <w:pPr>
        <w:pStyle w:val="Heading1"/>
      </w:pPr>
    </w:p>
    <w:p w:rsidR="0020333E" w:rsidRDefault="0020333E" w:rsidP="0020333E"/>
    <w:p w:rsidR="005210B2" w:rsidRDefault="005210B2">
      <w:pPr>
        <w:spacing w:after="200" w:line="276" w:lineRule="auto"/>
        <w:rPr>
          <w:rFonts w:asciiTheme="majorHAnsi" w:eastAsiaTheme="majorEastAsia" w:hAnsiTheme="majorHAnsi" w:cstheme="majorBidi"/>
          <w:b/>
          <w:bCs/>
          <w:color w:val="365F91" w:themeColor="accent1" w:themeShade="BF"/>
          <w:sz w:val="28"/>
          <w:szCs w:val="28"/>
        </w:rPr>
      </w:pPr>
      <w:r>
        <w:br w:type="page"/>
      </w:r>
    </w:p>
    <w:p w:rsidR="0020333E" w:rsidRDefault="00AB2181" w:rsidP="00AB2181">
      <w:pPr>
        <w:pStyle w:val="Heading1"/>
      </w:pPr>
      <w:bookmarkStart w:id="34" w:name="_Toc283355019"/>
      <w:r>
        <w:t>Appendix C - Design Sample Calculations</w:t>
      </w:r>
      <w:bookmarkEnd w:id="34"/>
    </w:p>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5210B2" w:rsidRDefault="005210B2" w:rsidP="0020333E"/>
    <w:p w:rsidR="005210B2" w:rsidRDefault="005210B2" w:rsidP="0020333E"/>
    <w:p w:rsidR="005210B2" w:rsidRDefault="005210B2" w:rsidP="0020333E"/>
    <w:p w:rsidR="005210B2" w:rsidRDefault="005210B2" w:rsidP="0020333E"/>
    <w:p w:rsidR="0020333E" w:rsidRDefault="0020333E" w:rsidP="0020333E"/>
    <w:p w:rsidR="0020333E" w:rsidRDefault="0020333E" w:rsidP="0020333E"/>
    <w:p w:rsidR="0020333E" w:rsidRDefault="0020333E" w:rsidP="00E73936">
      <w:pPr>
        <w:jc w:val="right"/>
      </w:pPr>
    </w:p>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20333E" w:rsidRDefault="0020333E" w:rsidP="0020333E"/>
    <w:p w:rsidR="00AB2181" w:rsidRDefault="00AB2181" w:rsidP="00AB2181"/>
    <w:p w:rsidR="00E73936" w:rsidRDefault="00E73936" w:rsidP="00AB2181"/>
    <w:p w:rsidR="005210B2" w:rsidRDefault="005210B2">
      <w:pPr>
        <w:spacing w:after="200" w:line="276" w:lineRule="auto"/>
      </w:pPr>
      <w:r>
        <w:br w:type="page"/>
      </w:r>
    </w:p>
    <w:p w:rsidR="00AB2181" w:rsidRPr="002D67A3" w:rsidRDefault="00CE7FB8" w:rsidP="00AB2181">
      <w:pPr>
        <w:pStyle w:val="Heading2"/>
        <w:rPr>
          <w:rFonts w:ascii="Times New Roman" w:eastAsia="Times New Roman" w:hAnsi="Times New Roman" w:cs="Times New Roman"/>
          <w:b w:val="0"/>
          <w:sz w:val="28"/>
          <w:szCs w:val="28"/>
        </w:rPr>
      </w:pPr>
      <w:bookmarkStart w:id="35" w:name="_Toc283355020"/>
      <w:r>
        <w:rPr>
          <w:rFonts w:ascii="Times New Roman" w:eastAsia="Times New Roman" w:hAnsi="Times New Roman" w:cs="Times New Roman"/>
          <w:sz w:val="28"/>
          <w:szCs w:val="28"/>
        </w:rPr>
        <w:t xml:space="preserve">C-1 Overall Material Balance calculations for </w:t>
      </w:r>
      <w:r w:rsidR="00AB2181">
        <w:rPr>
          <w:rFonts w:ascii="Times New Roman" w:eastAsia="Times New Roman" w:hAnsi="Times New Roman" w:cs="Times New Roman"/>
          <w:sz w:val="28"/>
          <w:szCs w:val="28"/>
        </w:rPr>
        <w:t>Cumene</w:t>
      </w:r>
      <w:r w:rsidR="00AB2181" w:rsidRPr="002D67A3">
        <w:rPr>
          <w:rFonts w:ascii="Times New Roman" w:eastAsia="Times New Roman" w:hAnsi="Times New Roman" w:cs="Times New Roman"/>
          <w:sz w:val="28"/>
          <w:szCs w:val="28"/>
        </w:rPr>
        <w:t xml:space="preserve"> </w:t>
      </w:r>
      <w:bookmarkEnd w:id="35"/>
      <w:r>
        <w:rPr>
          <w:rFonts w:ascii="Times New Roman" w:eastAsia="Times New Roman" w:hAnsi="Times New Roman" w:cs="Times New Roman"/>
          <w:sz w:val="28"/>
          <w:szCs w:val="28"/>
        </w:rPr>
        <w:t>Facility</w:t>
      </w:r>
    </w:p>
    <w:p w:rsidR="00AB2181" w:rsidRDefault="00AB2181" w:rsidP="00AB2181">
      <w:pPr>
        <w:ind w:hanging="360"/>
        <w:jc w:val="both"/>
        <w:rPr>
          <w:rFonts w:eastAsia="Times New Roman" w:cs="Times New Roman"/>
        </w:rPr>
      </w:pPr>
    </w:p>
    <w:p w:rsidR="00AB2181" w:rsidRDefault="00AB2181" w:rsidP="00AB2181">
      <w:pPr>
        <w:jc w:val="both"/>
        <w:rPr>
          <w:rFonts w:eastAsia="Times New Roman" w:cs="Times New Roman"/>
          <w:b/>
          <w:bCs/>
        </w:rPr>
      </w:pPr>
    </w:p>
    <w:p w:rsidR="00AB2181" w:rsidRDefault="00AB2181" w:rsidP="00AB2181">
      <w:pPr>
        <w:jc w:val="both"/>
        <w:rPr>
          <w:rFonts w:eastAsia="Times New Roman" w:cs="Times New Roman"/>
        </w:rPr>
      </w:pPr>
      <w:r w:rsidRPr="00923242">
        <w:rPr>
          <w:rFonts w:eastAsia="Times New Roman" w:cs="Times New Roman"/>
          <w:b/>
          <w:bCs/>
        </w:rPr>
        <w:t>ASSUMED DATA</w:t>
      </w:r>
      <w:r w:rsidRPr="00923242">
        <w:rPr>
          <w:rFonts w:eastAsia="Times New Roman" w:cs="Times New Roman"/>
        </w:rPr>
        <w:t>:</w:t>
      </w:r>
    </w:p>
    <w:p w:rsidR="00AB2181" w:rsidRDefault="00AB2181" w:rsidP="00AB2181">
      <w:pPr>
        <w:jc w:val="both"/>
        <w:rPr>
          <w:rFonts w:eastAsia="Times New Roman" w:cs="Times New Roman"/>
        </w:rPr>
      </w:pPr>
    </w:p>
    <w:p w:rsidR="00AB2181" w:rsidRPr="00923242" w:rsidRDefault="00AB2181" w:rsidP="00AB2181">
      <w:pPr>
        <w:ind w:hanging="360"/>
        <w:jc w:val="both"/>
        <w:rPr>
          <w:rFonts w:eastAsia="Times New Roman" w:cs="Times New Roman"/>
        </w:rPr>
      </w:pPr>
      <w:r w:rsidRPr="00923242">
        <w:rPr>
          <w:rFonts w:eastAsia="Times New Roman" w:cs="Times New Roman"/>
        </w:rPr>
        <w:t>Conversion is 9</w:t>
      </w:r>
      <w:r>
        <w:rPr>
          <w:rFonts w:eastAsia="Times New Roman" w:cs="Times New Roman"/>
        </w:rPr>
        <w:t>7.34</w:t>
      </w:r>
      <w:r w:rsidRPr="00923242">
        <w:rPr>
          <w:rFonts w:eastAsia="Times New Roman" w:cs="Times New Roman"/>
        </w:rPr>
        <w:t>% of propylene.</w:t>
      </w:r>
    </w:p>
    <w:p w:rsidR="00AB2181" w:rsidRDefault="00AB2181" w:rsidP="00AB2181">
      <w:pPr>
        <w:ind w:hanging="360"/>
        <w:jc w:val="both"/>
        <w:rPr>
          <w:rFonts w:eastAsia="Times New Roman" w:cs="Times New Roman"/>
        </w:rPr>
      </w:pPr>
      <w:r w:rsidRPr="00642E4E">
        <w:rPr>
          <w:rFonts w:eastAsia="Times New Roman" w:cs="Times New Roman"/>
        </w:rPr>
        <w:t>Selectivity</w:t>
      </w:r>
      <w:r>
        <w:rPr>
          <w:rFonts w:eastAsia="Times New Roman" w:cs="Times New Roman"/>
        </w:rPr>
        <w:t>:</w:t>
      </w:r>
      <w:r w:rsidRPr="00923242">
        <w:rPr>
          <w:rFonts w:eastAsia="Times New Roman" w:cs="Times New Roman"/>
        </w:rPr>
        <w:t xml:space="preserve"> cumene to </w:t>
      </w:r>
      <w:r>
        <w:rPr>
          <w:rFonts w:eastAsia="Times New Roman" w:cs="Times New Roman"/>
        </w:rPr>
        <w:t xml:space="preserve">propylene </w:t>
      </w:r>
      <w:r w:rsidRPr="00923242">
        <w:rPr>
          <w:rFonts w:eastAsia="Times New Roman" w:cs="Times New Roman"/>
        </w:rPr>
        <w:t xml:space="preserve">is </w:t>
      </w:r>
      <w:r>
        <w:rPr>
          <w:rFonts w:eastAsia="Times New Roman" w:cs="Times New Roman"/>
        </w:rPr>
        <w:t>90.76%</w:t>
      </w:r>
      <w:r w:rsidRPr="00923242">
        <w:rPr>
          <w:rFonts w:eastAsia="Times New Roman" w:cs="Times New Roman"/>
        </w:rPr>
        <w:t>.</w:t>
      </w:r>
    </w:p>
    <w:p w:rsidR="00AB2181" w:rsidRDefault="00AB2181" w:rsidP="005210B2">
      <w:pPr>
        <w:jc w:val="both"/>
        <w:rPr>
          <w:rFonts w:eastAsia="Times New Roman" w:cs="Times New Roman"/>
        </w:rPr>
      </w:pPr>
      <w:r w:rsidRPr="00642E4E">
        <w:rPr>
          <w:rFonts w:eastAsia="Times New Roman" w:cs="Times New Roman"/>
        </w:rPr>
        <w:t>Selectivity</w:t>
      </w:r>
      <w:r>
        <w:rPr>
          <w:rFonts w:eastAsia="Times New Roman" w:cs="Times New Roman"/>
        </w:rPr>
        <w:t>:</w:t>
      </w:r>
      <w:r w:rsidRPr="00923242">
        <w:rPr>
          <w:rFonts w:eastAsia="Times New Roman" w:cs="Times New Roman"/>
        </w:rPr>
        <w:t xml:space="preserve"> </w:t>
      </w:r>
      <w:r>
        <w:rPr>
          <w:rFonts w:eastAsia="Times New Roman" w:cs="Times New Roman"/>
        </w:rPr>
        <w:t>p-DIPB</w:t>
      </w:r>
      <w:r w:rsidRPr="00923242">
        <w:rPr>
          <w:rFonts w:eastAsia="Times New Roman" w:cs="Times New Roman"/>
        </w:rPr>
        <w:t xml:space="preserve"> to </w:t>
      </w:r>
      <w:r>
        <w:rPr>
          <w:rFonts w:eastAsia="Times New Roman" w:cs="Times New Roman"/>
        </w:rPr>
        <w:t xml:space="preserve">propylene </w:t>
      </w:r>
      <w:r w:rsidRPr="00923242">
        <w:rPr>
          <w:rFonts w:eastAsia="Times New Roman" w:cs="Times New Roman"/>
        </w:rPr>
        <w:t xml:space="preserve">is </w:t>
      </w:r>
      <w:r>
        <w:rPr>
          <w:rFonts w:eastAsia="Times New Roman" w:cs="Times New Roman"/>
        </w:rPr>
        <w:t>8.33%</w:t>
      </w:r>
      <w:r w:rsidRPr="00923242">
        <w:rPr>
          <w:rFonts w:eastAsia="Times New Roman" w:cs="Times New Roman"/>
        </w:rPr>
        <w:t>.</w:t>
      </w:r>
    </w:p>
    <w:p w:rsidR="00AB2181" w:rsidRDefault="00AB2181" w:rsidP="00AB2181">
      <w:pPr>
        <w:ind w:hanging="360"/>
        <w:jc w:val="both"/>
        <w:rPr>
          <w:rFonts w:eastAsia="Times New Roman" w:cs="Times New Roman"/>
        </w:rPr>
      </w:pPr>
      <w:r w:rsidRPr="00923242">
        <w:rPr>
          <w:rFonts w:eastAsia="Times New Roman" w:cs="Times New Roman"/>
        </w:rPr>
        <w:t xml:space="preserve">Propylene feed is 95% pure and rest </w:t>
      </w:r>
      <w:r>
        <w:rPr>
          <w:rFonts w:eastAsia="Times New Roman" w:cs="Times New Roman"/>
        </w:rPr>
        <w:t>is</w:t>
      </w:r>
      <w:r w:rsidRPr="00923242">
        <w:rPr>
          <w:rFonts w:eastAsia="Times New Roman" w:cs="Times New Roman"/>
        </w:rPr>
        <w:t xml:space="preserve"> </w:t>
      </w:r>
      <w:hyperlink r:id="rId60" w:tgtFrame="undefined" w:history="1">
        <w:r w:rsidRPr="00AA2D00">
          <w:rPr>
            <w:rFonts w:eastAsia="Times New Roman" w:cs="Times New Roman"/>
            <w:color w:val="000000" w:themeColor="text1"/>
          </w:rPr>
          <w:t>propane</w:t>
        </w:r>
      </w:hyperlink>
      <w:r w:rsidRPr="00923242">
        <w:rPr>
          <w:rFonts w:eastAsia="Times New Roman" w:cs="Times New Roman"/>
        </w:rPr>
        <w:t>.</w:t>
      </w:r>
    </w:p>
    <w:p w:rsidR="00AB2181" w:rsidRPr="00923242" w:rsidRDefault="00AB2181" w:rsidP="00AB2181">
      <w:pPr>
        <w:ind w:hanging="360"/>
        <w:jc w:val="both"/>
        <w:rPr>
          <w:rFonts w:eastAsia="Times New Roman" w:cs="Times New Roman"/>
        </w:rPr>
      </w:pPr>
      <w:r w:rsidRPr="00923242">
        <w:rPr>
          <w:rFonts w:eastAsia="Times New Roman" w:cs="Times New Roman"/>
        </w:rPr>
        <w:t xml:space="preserve">Molar feed ratio of benzene to propylene </w:t>
      </w:r>
      <w:r>
        <w:rPr>
          <w:rFonts w:eastAsia="Times New Roman" w:cs="Times New Roman"/>
        </w:rPr>
        <w:t>7.2</w:t>
      </w:r>
      <w:r w:rsidRPr="00923242">
        <w:rPr>
          <w:rFonts w:eastAsia="Times New Roman" w:cs="Times New Roman"/>
        </w:rPr>
        <w:t>:1.</w:t>
      </w:r>
    </w:p>
    <w:p w:rsidR="00AB2181" w:rsidRPr="00923242" w:rsidRDefault="00AB2181" w:rsidP="00AB2181">
      <w:pPr>
        <w:ind w:hanging="360"/>
        <w:jc w:val="both"/>
        <w:rPr>
          <w:rFonts w:eastAsia="Times New Roman" w:cs="Times New Roman"/>
        </w:rPr>
      </w:pPr>
      <w:r w:rsidRPr="00923242">
        <w:rPr>
          <w:rFonts w:eastAsia="Times New Roman" w:cs="Times New Roman"/>
        </w:rPr>
        <w:t xml:space="preserve">Top product of benzene column is </w:t>
      </w:r>
      <w:r>
        <w:rPr>
          <w:rFonts w:eastAsia="Times New Roman" w:cs="Times New Roman"/>
        </w:rPr>
        <w:t>100</w:t>
      </w:r>
      <w:r w:rsidRPr="00923242">
        <w:rPr>
          <w:rFonts w:eastAsia="Times New Roman" w:cs="Times New Roman"/>
        </w:rPr>
        <w:t>% benzene.</w:t>
      </w:r>
    </w:p>
    <w:p w:rsidR="00AB2181" w:rsidRPr="00923242" w:rsidRDefault="00AB2181" w:rsidP="00AB2181">
      <w:pPr>
        <w:ind w:hanging="360"/>
        <w:jc w:val="both"/>
        <w:rPr>
          <w:rFonts w:eastAsia="Times New Roman" w:cs="Times New Roman"/>
        </w:rPr>
      </w:pPr>
      <w:r w:rsidRPr="00923242">
        <w:rPr>
          <w:rFonts w:eastAsia="Times New Roman" w:cs="Times New Roman"/>
        </w:rPr>
        <w:t xml:space="preserve">Top product of cumene separation column is </w:t>
      </w:r>
      <w:r>
        <w:rPr>
          <w:rFonts w:eastAsia="Times New Roman" w:cs="Times New Roman"/>
        </w:rPr>
        <w:t>100</w:t>
      </w:r>
      <w:r w:rsidRPr="00923242">
        <w:rPr>
          <w:rFonts w:eastAsia="Times New Roman" w:cs="Times New Roman"/>
        </w:rPr>
        <w:t xml:space="preserve"> mole % cumene.</w:t>
      </w:r>
    </w:p>
    <w:p w:rsidR="00AB2181" w:rsidRDefault="00AB2181" w:rsidP="00AB2181">
      <w:pPr>
        <w:ind w:hanging="360"/>
        <w:jc w:val="both"/>
        <w:rPr>
          <w:rFonts w:eastAsia="Times New Roman" w:cs="Times New Roman"/>
        </w:rPr>
      </w:pPr>
      <w:r w:rsidRPr="00923242">
        <w:rPr>
          <w:rFonts w:eastAsia="Times New Roman" w:cs="Times New Roman"/>
        </w:rPr>
        <w:t>Bottom product of cumene separation column is 100mole % p-DIPB.</w:t>
      </w:r>
    </w:p>
    <w:p w:rsidR="00AB2181" w:rsidRDefault="00AB2181" w:rsidP="00AB2181">
      <w:pPr>
        <w:ind w:hanging="360"/>
        <w:jc w:val="both"/>
        <w:rPr>
          <w:rFonts w:eastAsia="Times New Roman" w:cs="Times New Roman"/>
        </w:rPr>
      </w:pPr>
      <w:r>
        <w:rPr>
          <w:rFonts w:eastAsia="Times New Roman" w:cs="Times New Roman"/>
        </w:rPr>
        <w:t>P</w:t>
      </w:r>
      <w:r w:rsidRPr="00923242">
        <w:rPr>
          <w:rFonts w:eastAsia="Times New Roman" w:cs="Times New Roman"/>
        </w:rPr>
        <w:t xml:space="preserve">ropane is </w:t>
      </w:r>
      <w:r>
        <w:rPr>
          <w:rFonts w:eastAsia="Times New Roman" w:cs="Times New Roman"/>
        </w:rPr>
        <w:t xml:space="preserve">inert and </w:t>
      </w:r>
      <w:r w:rsidRPr="00923242">
        <w:rPr>
          <w:rFonts w:eastAsia="Times New Roman" w:cs="Times New Roman"/>
        </w:rPr>
        <w:t>it is used as fuel.</w:t>
      </w:r>
    </w:p>
    <w:p w:rsidR="00AB2181" w:rsidRDefault="00AB2181" w:rsidP="00AB2181">
      <w:pPr>
        <w:ind w:hanging="360"/>
        <w:jc w:val="both"/>
        <w:rPr>
          <w:rFonts w:eastAsia="Times New Roman" w:cs="Times New Roman"/>
        </w:rPr>
      </w:pPr>
      <w:r>
        <w:rPr>
          <w:rFonts w:eastAsia="Times New Roman" w:cs="Times New Roman"/>
        </w:rPr>
        <w:t>Heavies ignored due to trace amounts.</w:t>
      </w:r>
    </w:p>
    <w:p w:rsidR="00AB2181" w:rsidRDefault="00AB2181" w:rsidP="00AB2181">
      <w:pPr>
        <w:ind w:hanging="360"/>
        <w:jc w:val="both"/>
        <w:rPr>
          <w:rFonts w:eastAsia="Times New Roman" w:cs="Times New Roman"/>
        </w:rPr>
      </w:pPr>
      <w:r>
        <w:rPr>
          <w:rFonts w:eastAsia="Times New Roman" w:cs="Times New Roman"/>
        </w:rPr>
        <w:t>Plant will operate 330 days out of the year.</w:t>
      </w:r>
    </w:p>
    <w:p w:rsidR="00AB2181" w:rsidRDefault="00AB2181" w:rsidP="00AB2181">
      <w:pPr>
        <w:ind w:hanging="360"/>
        <w:jc w:val="both"/>
        <w:rPr>
          <w:rFonts w:eastAsia="Times New Roman" w:cs="Times New Roman"/>
        </w:rPr>
      </w:pPr>
    </w:p>
    <w:p w:rsidR="00AB2181" w:rsidRDefault="00AB2181" w:rsidP="00AB2181">
      <w:pPr>
        <w:ind w:hanging="360"/>
        <w:jc w:val="both"/>
        <w:rPr>
          <w:rFonts w:eastAsia="Times New Roman" w:cs="Times New Roman"/>
        </w:rPr>
      </w:pPr>
    </w:p>
    <w:p w:rsidR="00AB2181" w:rsidRDefault="00AB2181" w:rsidP="00AB2181">
      <w:pPr>
        <w:ind w:hanging="360"/>
        <w:jc w:val="both"/>
        <w:rPr>
          <w:rFonts w:eastAsia="Times New Roman" w:cs="Times New Roman"/>
        </w:rPr>
      </w:pPr>
      <w:r w:rsidRPr="00923242">
        <w:rPr>
          <w:rFonts w:eastAsia="Times New Roman" w:cs="Times New Roman"/>
        </w:rPr>
        <w:t xml:space="preserve">BASIS: </w:t>
      </w:r>
      <w:r>
        <w:rPr>
          <w:rFonts w:eastAsia="Times New Roman" w:cs="Times New Roman"/>
        </w:rPr>
        <w:t>100000 tons/yr production of cumene</w:t>
      </w:r>
    </w:p>
    <w:p w:rsidR="00AB2181" w:rsidRPr="00923242" w:rsidRDefault="00AB2181" w:rsidP="00AB2181">
      <w:pPr>
        <w:jc w:val="both"/>
        <w:rPr>
          <w:rFonts w:eastAsia="Times New Roman" w:cs="Times New Roman"/>
        </w:rPr>
      </w:pPr>
      <w:r w:rsidRPr="00642E4E">
        <w:rPr>
          <w:position w:val="-28"/>
        </w:rPr>
        <w:object w:dxaOrig="7640" w:dyaOrig="680">
          <v:shape id="_x0000_i1026" type="#_x0000_t75" style="width:382.5pt;height:33.75pt" o:ole="">
            <v:imagedata r:id="rId61" o:title=""/>
          </v:shape>
          <o:OLEObject Type="Embed" ProgID="Equation.3" ShapeID="_x0000_i1026" DrawAspect="Content" ObjectID="_1425978617" r:id="rId62"/>
        </w:object>
      </w:r>
    </w:p>
    <w:tbl>
      <w:tblPr>
        <w:tblW w:w="7802" w:type="dxa"/>
        <w:tblInd w:w="93" w:type="dxa"/>
        <w:tblCellMar>
          <w:left w:w="0" w:type="dxa"/>
          <w:right w:w="0" w:type="dxa"/>
        </w:tblCellMar>
        <w:tblLook w:val="04A0"/>
      </w:tblPr>
      <w:tblGrid>
        <w:gridCol w:w="4956"/>
        <w:gridCol w:w="1633"/>
        <w:gridCol w:w="1217"/>
      </w:tblGrid>
      <w:tr w:rsidR="00AB2181" w:rsidRPr="00923242" w:rsidTr="00E73936">
        <w:trPr>
          <w:trHeight w:val="260"/>
        </w:trPr>
        <w:tc>
          <w:tcPr>
            <w:tcW w:w="4952" w:type="dxa"/>
            <w:noWrap/>
            <w:tcMar>
              <w:top w:w="0" w:type="dxa"/>
              <w:left w:w="108" w:type="dxa"/>
              <w:bottom w:w="0" w:type="dxa"/>
              <w:right w:w="108" w:type="dxa"/>
            </w:tcMar>
            <w:vAlign w:val="bottom"/>
            <w:hideMark/>
          </w:tcPr>
          <w:p w:rsidR="00AB2181" w:rsidRPr="00923242" w:rsidRDefault="00AB2181" w:rsidP="00E73936">
            <w:pPr>
              <w:rPr>
                <w:rFonts w:eastAsia="Times New Roman" w:cs="Times New Roman"/>
              </w:rPr>
            </w:pPr>
            <w:r w:rsidRPr="00923242">
              <w:rPr>
                <w:rFonts w:eastAsia="Times New Roman" w:cs="Times New Roman"/>
                <w:b/>
                <w:bCs/>
              </w:rPr>
              <w:t>PROPYLENE BALANCE</w:t>
            </w:r>
          </w:p>
        </w:tc>
        <w:tc>
          <w:tcPr>
            <w:tcW w:w="1633" w:type="dxa"/>
            <w:noWrap/>
            <w:tcMar>
              <w:top w:w="0" w:type="dxa"/>
              <w:left w:w="108" w:type="dxa"/>
              <w:bottom w:w="0" w:type="dxa"/>
              <w:right w:w="108" w:type="dxa"/>
            </w:tcMar>
            <w:vAlign w:val="bottom"/>
            <w:hideMark/>
          </w:tcPr>
          <w:p w:rsidR="00AB2181" w:rsidRPr="00923242" w:rsidRDefault="00AB2181" w:rsidP="00E73936">
            <w:pPr>
              <w:jc w:val="right"/>
              <w:rPr>
                <w:rFonts w:eastAsia="Times New Roman" w:cs="Times New Roman"/>
              </w:rPr>
            </w:pPr>
          </w:p>
        </w:tc>
        <w:tc>
          <w:tcPr>
            <w:tcW w:w="1217" w:type="dxa"/>
            <w:tcBorders>
              <w:top w:val="nil"/>
              <w:left w:val="nil"/>
              <w:bottom w:val="nil"/>
              <w:right w:val="nil"/>
            </w:tcBorders>
            <w:vAlign w:val="center"/>
            <w:hideMark/>
          </w:tcPr>
          <w:p w:rsidR="00AB2181" w:rsidRPr="00923242" w:rsidRDefault="00AB2181" w:rsidP="00E73936">
            <w:pPr>
              <w:rPr>
                <w:rFonts w:eastAsia="Times New Roman" w:cs="Times New Roman"/>
              </w:rPr>
            </w:pPr>
          </w:p>
        </w:tc>
      </w:tr>
      <w:tr w:rsidR="00AB2181" w:rsidRPr="00923242" w:rsidTr="00E73936">
        <w:trPr>
          <w:trHeight w:val="260"/>
        </w:trPr>
        <w:tc>
          <w:tcPr>
            <w:tcW w:w="6585" w:type="dxa"/>
            <w:gridSpan w:val="2"/>
            <w:noWrap/>
            <w:tcMar>
              <w:top w:w="0" w:type="dxa"/>
              <w:left w:w="108" w:type="dxa"/>
              <w:bottom w:w="0" w:type="dxa"/>
              <w:right w:w="108" w:type="dxa"/>
            </w:tcMar>
            <w:vAlign w:val="bottom"/>
            <w:hideMark/>
          </w:tcPr>
          <w:p w:rsidR="00AB2181" w:rsidRPr="00923242" w:rsidRDefault="00AB2181" w:rsidP="00E73936">
            <w:pPr>
              <w:rPr>
                <w:rFonts w:eastAsia="Times New Roman" w:cs="Times New Roman"/>
              </w:rPr>
            </w:pPr>
          </w:p>
        </w:tc>
        <w:tc>
          <w:tcPr>
            <w:tcW w:w="1217" w:type="dxa"/>
            <w:noWrap/>
            <w:tcMar>
              <w:top w:w="0" w:type="dxa"/>
              <w:left w:w="108" w:type="dxa"/>
              <w:bottom w:w="0" w:type="dxa"/>
              <w:right w:w="108" w:type="dxa"/>
            </w:tcMar>
            <w:vAlign w:val="bottom"/>
            <w:hideMark/>
          </w:tcPr>
          <w:p w:rsidR="00AB2181" w:rsidRPr="00923242" w:rsidRDefault="00AB2181" w:rsidP="00E73936">
            <w:pPr>
              <w:jc w:val="right"/>
              <w:rPr>
                <w:rFonts w:eastAsia="Times New Roman" w:cs="Times New Roman"/>
              </w:rPr>
            </w:pPr>
          </w:p>
        </w:tc>
      </w:tr>
      <w:tr w:rsidR="00AB2181" w:rsidRPr="00923242" w:rsidTr="00E73936">
        <w:trPr>
          <w:trHeight w:val="260"/>
        </w:trPr>
        <w:tc>
          <w:tcPr>
            <w:tcW w:w="4952" w:type="dxa"/>
            <w:noWrap/>
            <w:tcMar>
              <w:top w:w="0" w:type="dxa"/>
              <w:left w:w="108" w:type="dxa"/>
              <w:bottom w:w="0" w:type="dxa"/>
              <w:right w:w="108" w:type="dxa"/>
            </w:tcMar>
            <w:vAlign w:val="bottom"/>
            <w:hideMark/>
          </w:tcPr>
          <w:p w:rsidR="00AB2181" w:rsidRDefault="00AB2181" w:rsidP="00E73936">
            <w:pPr>
              <w:rPr>
                <w:position w:val="-32"/>
              </w:rPr>
            </w:pPr>
            <w:r w:rsidRPr="00F8755F">
              <w:rPr>
                <w:position w:val="-32"/>
              </w:rPr>
              <w:object w:dxaOrig="2900" w:dyaOrig="760">
                <v:shape id="_x0000_i1027" type="#_x0000_t75" style="width:144.75pt;height:38.25pt" o:ole="">
                  <v:imagedata r:id="rId63" o:title=""/>
                </v:shape>
                <o:OLEObject Type="Embed" ProgID="Equation.3" ShapeID="_x0000_i1027" DrawAspect="Content" ObjectID="_1425978618" r:id="rId64"/>
              </w:object>
            </w:r>
          </w:p>
          <w:p w:rsidR="00AB2181" w:rsidRPr="00923242" w:rsidRDefault="00AB2181" w:rsidP="00E73936">
            <w:pPr>
              <w:rPr>
                <w:rFonts w:eastAsia="Times New Roman" w:cs="Times New Roman"/>
              </w:rPr>
            </w:pPr>
            <w:r w:rsidRPr="00A1477F">
              <w:rPr>
                <w:position w:val="-28"/>
              </w:rPr>
              <w:object w:dxaOrig="4740" w:dyaOrig="680">
                <v:shape id="_x0000_i1028" type="#_x0000_t75" style="width:237pt;height:34.5pt" o:ole="">
                  <v:imagedata r:id="rId65" o:title=""/>
                </v:shape>
                <o:OLEObject Type="Embed" ProgID="Equation.3" ShapeID="_x0000_i1028" DrawAspect="Content" ObjectID="_1425978619" r:id="rId66"/>
              </w:object>
            </w:r>
          </w:p>
        </w:tc>
        <w:tc>
          <w:tcPr>
            <w:tcW w:w="1633" w:type="dxa"/>
            <w:tcMar>
              <w:top w:w="0" w:type="dxa"/>
              <w:left w:w="108" w:type="dxa"/>
              <w:bottom w:w="0" w:type="dxa"/>
              <w:right w:w="108" w:type="dxa"/>
            </w:tcMar>
            <w:vAlign w:val="bottom"/>
            <w:hideMark/>
          </w:tcPr>
          <w:p w:rsidR="00AB2181" w:rsidRPr="00923242" w:rsidRDefault="00AB2181" w:rsidP="00E73936">
            <w:pPr>
              <w:rPr>
                <w:rFonts w:eastAsia="Times New Roman" w:cs="Times New Roman"/>
              </w:rPr>
            </w:pPr>
          </w:p>
        </w:tc>
        <w:tc>
          <w:tcPr>
            <w:tcW w:w="1217" w:type="dxa"/>
            <w:noWrap/>
            <w:tcMar>
              <w:top w:w="0" w:type="dxa"/>
              <w:left w:w="108" w:type="dxa"/>
              <w:bottom w:w="0" w:type="dxa"/>
              <w:right w:w="108" w:type="dxa"/>
            </w:tcMar>
            <w:vAlign w:val="bottom"/>
            <w:hideMark/>
          </w:tcPr>
          <w:p w:rsidR="00AB2181" w:rsidRDefault="00AB2181" w:rsidP="00E73936">
            <w:pPr>
              <w:jc w:val="right"/>
              <w:rPr>
                <w:rFonts w:eastAsia="Times New Roman" w:cs="Times New Roman"/>
              </w:rPr>
            </w:pPr>
          </w:p>
          <w:p w:rsidR="00AB2181" w:rsidRDefault="00AB2181" w:rsidP="00E73936">
            <w:pPr>
              <w:jc w:val="right"/>
              <w:rPr>
                <w:rFonts w:eastAsia="Times New Roman" w:cs="Times New Roman"/>
              </w:rPr>
            </w:pPr>
          </w:p>
          <w:p w:rsidR="00AB2181" w:rsidRPr="00923242" w:rsidRDefault="00AB2181" w:rsidP="00E73936">
            <w:pPr>
              <w:jc w:val="right"/>
              <w:rPr>
                <w:rFonts w:eastAsia="Times New Roman" w:cs="Times New Roman"/>
              </w:rPr>
            </w:pPr>
          </w:p>
        </w:tc>
      </w:tr>
      <w:tr w:rsidR="00AB2181" w:rsidRPr="00923242" w:rsidTr="00E73936">
        <w:trPr>
          <w:trHeight w:val="260"/>
        </w:trPr>
        <w:tc>
          <w:tcPr>
            <w:tcW w:w="6585" w:type="dxa"/>
            <w:gridSpan w:val="2"/>
            <w:noWrap/>
            <w:tcMar>
              <w:top w:w="0" w:type="dxa"/>
              <w:left w:w="108" w:type="dxa"/>
              <w:bottom w:w="0" w:type="dxa"/>
              <w:right w:w="108" w:type="dxa"/>
            </w:tcMar>
            <w:vAlign w:val="bottom"/>
            <w:hideMark/>
          </w:tcPr>
          <w:p w:rsidR="00AB2181" w:rsidRDefault="00AB2181" w:rsidP="00E73936">
            <w:pPr>
              <w:rPr>
                <w:rFonts w:eastAsia="Times New Roman" w:cs="Times New Roman"/>
              </w:rPr>
            </w:pPr>
          </w:p>
          <w:p w:rsidR="00AB2181" w:rsidRDefault="00AB2181" w:rsidP="00E73936">
            <w:pPr>
              <w:rPr>
                <w:rFonts w:eastAsia="Times New Roman" w:cs="Times New Roman"/>
              </w:rPr>
            </w:pPr>
            <w:r w:rsidRPr="00F8755F">
              <w:rPr>
                <w:position w:val="-32"/>
              </w:rPr>
              <w:object w:dxaOrig="3460" w:dyaOrig="760">
                <v:shape id="_x0000_i1029" type="#_x0000_t75" style="width:173.25pt;height:38.25pt" o:ole="">
                  <v:imagedata r:id="rId67" o:title=""/>
                </v:shape>
                <o:OLEObject Type="Embed" ProgID="Equation.3" ShapeID="_x0000_i1029" DrawAspect="Content" ObjectID="_1425978620" r:id="rId68"/>
              </w:object>
            </w:r>
          </w:p>
          <w:p w:rsidR="00AB2181" w:rsidRPr="00923242" w:rsidRDefault="00AB2181" w:rsidP="00E73936">
            <w:pPr>
              <w:rPr>
                <w:rFonts w:eastAsia="Times New Roman" w:cs="Times New Roman"/>
              </w:rPr>
            </w:pPr>
            <w:r w:rsidRPr="00A1477F">
              <w:rPr>
                <w:position w:val="-10"/>
              </w:rPr>
              <w:object w:dxaOrig="3240" w:dyaOrig="320">
                <v:shape id="_x0000_i1030" type="#_x0000_t75" style="width:162pt;height:16.5pt" o:ole="">
                  <v:imagedata r:id="rId69" o:title=""/>
                </v:shape>
                <o:OLEObject Type="Embed" ProgID="Equation.3" ShapeID="_x0000_i1030" DrawAspect="Content" ObjectID="_1425978621" r:id="rId70"/>
              </w:object>
            </w:r>
          </w:p>
        </w:tc>
        <w:tc>
          <w:tcPr>
            <w:tcW w:w="1217" w:type="dxa"/>
            <w:noWrap/>
            <w:tcMar>
              <w:top w:w="0" w:type="dxa"/>
              <w:left w:w="108" w:type="dxa"/>
              <w:bottom w:w="0" w:type="dxa"/>
              <w:right w:w="108" w:type="dxa"/>
            </w:tcMar>
            <w:vAlign w:val="bottom"/>
            <w:hideMark/>
          </w:tcPr>
          <w:p w:rsidR="00AB2181" w:rsidRPr="00923242" w:rsidRDefault="00AB2181" w:rsidP="00E73936">
            <w:pPr>
              <w:jc w:val="right"/>
              <w:rPr>
                <w:rFonts w:eastAsia="Times New Roman" w:cs="Times New Roman"/>
              </w:rPr>
            </w:pPr>
          </w:p>
        </w:tc>
      </w:tr>
    </w:tbl>
    <w:p w:rsidR="00AB2181" w:rsidRPr="00034AD0" w:rsidRDefault="00AB2181" w:rsidP="00AB2181">
      <w:pPr>
        <w:jc w:val="both"/>
        <w:rPr>
          <w:rFonts w:eastAsia="Times New Roman" w:cs="Times New Roman"/>
          <w:bCs/>
        </w:rPr>
      </w:pPr>
      <w:r w:rsidRPr="00034AD0">
        <w:rPr>
          <w:position w:val="-10"/>
        </w:rPr>
        <w:object w:dxaOrig="5319" w:dyaOrig="320">
          <v:shape id="_x0000_i1031" type="#_x0000_t75" style="width:265.5pt;height:16.5pt" o:ole="">
            <v:imagedata r:id="rId71" o:title=""/>
          </v:shape>
          <o:OLEObject Type="Embed" ProgID="Equation.3" ShapeID="_x0000_i1031" DrawAspect="Content" ObjectID="_1425978622" r:id="rId72"/>
        </w:object>
      </w:r>
    </w:p>
    <w:tbl>
      <w:tblPr>
        <w:tblW w:w="6683" w:type="dxa"/>
        <w:tblInd w:w="93" w:type="dxa"/>
        <w:tblCellMar>
          <w:left w:w="0" w:type="dxa"/>
          <w:right w:w="0" w:type="dxa"/>
        </w:tblCellMar>
        <w:tblLook w:val="04A0"/>
      </w:tblPr>
      <w:tblGrid>
        <w:gridCol w:w="2871"/>
        <w:gridCol w:w="2266"/>
        <w:gridCol w:w="1546"/>
      </w:tblGrid>
      <w:tr w:rsidR="00AB2181" w:rsidRPr="00923242" w:rsidTr="00E73936">
        <w:trPr>
          <w:trHeight w:val="260"/>
        </w:trPr>
        <w:tc>
          <w:tcPr>
            <w:tcW w:w="2871" w:type="dxa"/>
            <w:noWrap/>
            <w:tcMar>
              <w:top w:w="0" w:type="dxa"/>
              <w:left w:w="108" w:type="dxa"/>
              <w:bottom w:w="0" w:type="dxa"/>
              <w:right w:w="108" w:type="dxa"/>
            </w:tcMar>
            <w:vAlign w:val="bottom"/>
            <w:hideMark/>
          </w:tcPr>
          <w:p w:rsidR="00AB2181" w:rsidRPr="00923242" w:rsidRDefault="00AB2181" w:rsidP="00E73936">
            <w:pPr>
              <w:rPr>
                <w:rFonts w:eastAsia="Times New Roman" w:cs="Times New Roman"/>
              </w:rPr>
            </w:pPr>
          </w:p>
        </w:tc>
        <w:tc>
          <w:tcPr>
            <w:tcW w:w="2266" w:type="dxa"/>
            <w:noWrap/>
            <w:tcMar>
              <w:top w:w="0" w:type="dxa"/>
              <w:left w:w="108" w:type="dxa"/>
              <w:bottom w:w="0" w:type="dxa"/>
              <w:right w:w="108" w:type="dxa"/>
            </w:tcMar>
            <w:vAlign w:val="bottom"/>
            <w:hideMark/>
          </w:tcPr>
          <w:p w:rsidR="00AB2181" w:rsidRPr="00923242" w:rsidRDefault="00AB2181" w:rsidP="00E73936">
            <w:pPr>
              <w:rPr>
                <w:rFonts w:eastAsia="Times New Roman" w:cs="Times New Roman"/>
              </w:rPr>
            </w:pPr>
          </w:p>
        </w:tc>
        <w:tc>
          <w:tcPr>
            <w:tcW w:w="1546" w:type="dxa"/>
            <w:noWrap/>
            <w:tcMar>
              <w:top w:w="0" w:type="dxa"/>
              <w:left w:w="108" w:type="dxa"/>
              <w:bottom w:w="0" w:type="dxa"/>
              <w:right w:w="108" w:type="dxa"/>
            </w:tcMar>
            <w:vAlign w:val="bottom"/>
            <w:hideMark/>
          </w:tcPr>
          <w:p w:rsidR="00AB2181" w:rsidRPr="00923242" w:rsidRDefault="00AB2181" w:rsidP="00E73936">
            <w:pPr>
              <w:jc w:val="right"/>
              <w:rPr>
                <w:rFonts w:eastAsia="Times New Roman" w:cs="Times New Roman"/>
              </w:rPr>
            </w:pPr>
          </w:p>
        </w:tc>
      </w:tr>
    </w:tbl>
    <w:p w:rsidR="00AB2181" w:rsidRDefault="00AB2181" w:rsidP="00AB2181">
      <w:pPr>
        <w:jc w:val="both"/>
        <w:rPr>
          <w:rFonts w:eastAsia="Times New Roman" w:cs="Times New Roman"/>
        </w:rPr>
      </w:pPr>
      <w:r w:rsidRPr="00923242">
        <w:rPr>
          <w:rFonts w:eastAsia="Times New Roman" w:cs="Times New Roman"/>
          <w:b/>
          <w:bCs/>
        </w:rPr>
        <w:t>PROPANE PRESENT</w:t>
      </w:r>
      <w:r w:rsidRPr="00923242">
        <w:rPr>
          <w:rFonts w:eastAsia="Times New Roman" w:cs="Times New Roman"/>
        </w:rPr>
        <w:t>:</w:t>
      </w:r>
    </w:p>
    <w:p w:rsidR="00AB2181" w:rsidRDefault="00AB2181" w:rsidP="00AB2181">
      <w:pPr>
        <w:jc w:val="both"/>
        <w:rPr>
          <w:rFonts w:eastAsia="Times New Roman" w:cs="Times New Roman"/>
        </w:rPr>
      </w:pPr>
      <w:r w:rsidRPr="004B08FD">
        <w:rPr>
          <w:position w:val="-28"/>
        </w:rPr>
        <w:object w:dxaOrig="6120" w:dyaOrig="680">
          <v:shape id="_x0000_i1032" type="#_x0000_t75" style="width:306pt;height:34.5pt" o:ole="">
            <v:imagedata r:id="rId73" o:title=""/>
          </v:shape>
          <o:OLEObject Type="Embed" ProgID="Equation.3" ShapeID="_x0000_i1032" DrawAspect="Content" ObjectID="_1425978623" r:id="rId74"/>
        </w:object>
      </w:r>
    </w:p>
    <w:p w:rsidR="00AB2181" w:rsidRDefault="00AB2181" w:rsidP="00AB2181">
      <w:pPr>
        <w:jc w:val="both"/>
        <w:rPr>
          <w:rFonts w:eastAsia="Times New Roman" w:cs="Times New Roman"/>
        </w:rPr>
      </w:pPr>
      <w:r w:rsidRPr="004B08FD">
        <w:rPr>
          <w:position w:val="-10"/>
        </w:rPr>
        <w:object w:dxaOrig="4099" w:dyaOrig="320">
          <v:shape id="_x0000_i1033" type="#_x0000_t75" style="width:204.75pt;height:16.5pt" o:ole="">
            <v:imagedata r:id="rId75" o:title=""/>
          </v:shape>
          <o:OLEObject Type="Embed" ProgID="Equation.3" ShapeID="_x0000_i1033" DrawAspect="Content" ObjectID="_1425978624" r:id="rId76"/>
        </w:object>
      </w:r>
    </w:p>
    <w:tbl>
      <w:tblPr>
        <w:tblW w:w="9411" w:type="dxa"/>
        <w:tblCellMar>
          <w:left w:w="0" w:type="dxa"/>
          <w:right w:w="0" w:type="dxa"/>
        </w:tblCellMar>
        <w:tblLook w:val="04A0"/>
      </w:tblPr>
      <w:tblGrid>
        <w:gridCol w:w="8184"/>
        <w:gridCol w:w="1227"/>
      </w:tblGrid>
      <w:tr w:rsidR="00AB2181" w:rsidRPr="00923242" w:rsidTr="00AB2181">
        <w:trPr>
          <w:trHeight w:val="20"/>
        </w:trPr>
        <w:tc>
          <w:tcPr>
            <w:tcW w:w="8184" w:type="dxa"/>
            <w:noWrap/>
            <w:tcMar>
              <w:top w:w="0" w:type="dxa"/>
              <w:left w:w="108" w:type="dxa"/>
              <w:bottom w:w="0" w:type="dxa"/>
              <w:right w:w="108" w:type="dxa"/>
            </w:tcMar>
            <w:vAlign w:val="bottom"/>
            <w:hideMark/>
          </w:tcPr>
          <w:p w:rsidR="00AB2181" w:rsidRPr="003B1411" w:rsidRDefault="00AB2181" w:rsidP="00E73936">
            <w:pPr>
              <w:rPr>
                <w:rFonts w:eastAsia="Times New Roman" w:cs="Times New Roman"/>
                <w:b/>
                <w:bCs/>
              </w:rPr>
            </w:pPr>
          </w:p>
          <w:p w:rsidR="00AB2181" w:rsidRPr="003B1411" w:rsidRDefault="00AB2181" w:rsidP="00E73936">
            <w:pPr>
              <w:rPr>
                <w:rFonts w:eastAsia="Times New Roman" w:cs="Times New Roman"/>
                <w:b/>
                <w:bCs/>
              </w:rPr>
            </w:pPr>
            <w:r w:rsidRPr="003B1411">
              <w:rPr>
                <w:rFonts w:eastAsia="Times New Roman" w:cs="Times New Roman"/>
                <w:b/>
                <w:bCs/>
              </w:rPr>
              <w:t>Benzene:</w:t>
            </w:r>
          </w:p>
          <w:p w:rsidR="00AB2181" w:rsidRPr="003B1411" w:rsidRDefault="00AB2181" w:rsidP="00E73936">
            <w:pPr>
              <w:rPr>
                <w:rFonts w:eastAsia="Times New Roman" w:cs="Times New Roman"/>
                <w:bCs/>
              </w:rPr>
            </w:pPr>
            <w:r w:rsidRPr="003B1411">
              <w:rPr>
                <w:rFonts w:eastAsia="Times New Roman" w:cs="Times New Roman"/>
                <w:bCs/>
              </w:rPr>
              <w:t>Benzene to propylene feed ratio = 7.2:1</w:t>
            </w:r>
          </w:p>
          <w:p w:rsidR="00AB2181" w:rsidRPr="003B1411" w:rsidRDefault="00AB2181" w:rsidP="00E73936">
            <w:pPr>
              <w:rPr>
                <w:rFonts w:eastAsia="Times New Roman" w:cs="Times New Roman"/>
                <w:b/>
                <w:bCs/>
              </w:rPr>
            </w:pPr>
            <w:r w:rsidRPr="003B1411">
              <w:rPr>
                <w:position w:val="-10"/>
              </w:rPr>
              <w:object w:dxaOrig="4540" w:dyaOrig="340">
                <v:shape id="_x0000_i1034" type="#_x0000_t75" style="width:227.25pt;height:17.25pt" o:ole="">
                  <v:imagedata r:id="rId77" o:title=""/>
                </v:shape>
                <o:OLEObject Type="Embed" ProgID="Equation.3" ShapeID="_x0000_i1034" DrawAspect="Content" ObjectID="_1425978625" r:id="rId78"/>
              </w:object>
            </w:r>
          </w:p>
          <w:p w:rsidR="00AB2181" w:rsidRPr="003B1411" w:rsidRDefault="00AB2181" w:rsidP="00E73936">
            <w:pPr>
              <w:rPr>
                <w:rFonts w:eastAsia="Times New Roman" w:cs="Times New Roman"/>
                <w:b/>
                <w:bCs/>
              </w:rPr>
            </w:pPr>
            <w:r w:rsidRPr="00150D2E">
              <w:rPr>
                <w:position w:val="-30"/>
              </w:rPr>
              <w:object w:dxaOrig="7640" w:dyaOrig="720">
                <v:shape id="_x0000_i1035" type="#_x0000_t75" style="width:396.75pt;height:36.75pt" o:ole="">
                  <v:imagedata r:id="rId79" o:title=""/>
                </v:shape>
                <o:OLEObject Type="Embed" ProgID="Equation.3" ShapeID="_x0000_i1035" DrawAspect="Content" ObjectID="_1425978626" r:id="rId80"/>
              </w:object>
            </w:r>
          </w:p>
          <w:p w:rsidR="00AB2181" w:rsidRPr="003B1411" w:rsidRDefault="00AB2181" w:rsidP="00E73936">
            <w:pPr>
              <w:rPr>
                <w:rFonts w:eastAsia="Times New Roman" w:cs="Times New Roman"/>
                <w:b/>
                <w:bCs/>
              </w:rPr>
            </w:pPr>
          </w:p>
          <w:p w:rsidR="00AB2181" w:rsidRPr="00DA22AC" w:rsidRDefault="00AB2181" w:rsidP="00E73936">
            <w:pPr>
              <w:rPr>
                <w:position w:val="-6"/>
              </w:rPr>
            </w:pPr>
            <w:r w:rsidRPr="00DA22AC">
              <w:rPr>
                <w:position w:val="-6"/>
              </w:rPr>
              <w:object w:dxaOrig="5440" w:dyaOrig="279">
                <v:shape id="_x0000_i1036" type="#_x0000_t75" style="width:271.5pt;height:14.25pt" o:ole="">
                  <v:imagedata r:id="rId81" o:title=""/>
                </v:shape>
                <o:OLEObject Type="Embed" ProgID="Equation.3" ShapeID="_x0000_i1036" DrawAspect="Content" ObjectID="_1425978627" r:id="rId82"/>
              </w:object>
            </w:r>
          </w:p>
          <w:p w:rsidR="00AB2181" w:rsidRDefault="00AB2181" w:rsidP="00E73936">
            <w:pPr>
              <w:rPr>
                <w:rFonts w:eastAsia="Times New Roman" w:cs="Times New Roman"/>
                <w:b/>
                <w:bCs/>
              </w:rPr>
            </w:pPr>
          </w:p>
          <w:p w:rsidR="00AB2181" w:rsidRPr="003B1411" w:rsidRDefault="00AB2181" w:rsidP="00E73936">
            <w:pPr>
              <w:rPr>
                <w:rFonts w:eastAsia="Times New Roman" w:cs="Times New Roman"/>
                <w:b/>
                <w:bCs/>
              </w:rPr>
            </w:pPr>
            <w:r w:rsidRPr="003B1411">
              <w:rPr>
                <w:rFonts w:eastAsia="Times New Roman" w:cs="Times New Roman"/>
                <w:b/>
                <w:bCs/>
              </w:rPr>
              <w:t>DIPB:</w:t>
            </w:r>
          </w:p>
          <w:p w:rsidR="00AB2181" w:rsidRPr="003B1411" w:rsidRDefault="00AB2181" w:rsidP="00E73936">
            <w:pPr>
              <w:rPr>
                <w:rFonts w:eastAsia="Times New Roman" w:cs="Times New Roman"/>
                <w:b/>
                <w:bCs/>
              </w:rPr>
            </w:pPr>
            <w:r w:rsidRPr="003B1411">
              <w:rPr>
                <w:position w:val="-28"/>
              </w:rPr>
              <w:object w:dxaOrig="1860" w:dyaOrig="680">
                <v:shape id="_x0000_i1037" type="#_x0000_t75" style="width:93pt;height:34.5pt" o:ole="">
                  <v:imagedata r:id="rId83" o:title=""/>
                </v:shape>
                <o:OLEObject Type="Embed" ProgID="Equation.3" ShapeID="_x0000_i1037" DrawAspect="Content" ObjectID="_1425978628" r:id="rId84"/>
              </w:object>
            </w:r>
          </w:p>
          <w:p w:rsidR="00AB2181" w:rsidRPr="003B1411" w:rsidRDefault="00AB2181" w:rsidP="00E73936">
            <w:pPr>
              <w:rPr>
                <w:rFonts w:eastAsia="Times New Roman" w:cs="Times New Roman"/>
              </w:rPr>
            </w:pPr>
          </w:p>
        </w:tc>
        <w:tc>
          <w:tcPr>
            <w:tcW w:w="1227" w:type="dxa"/>
            <w:tcBorders>
              <w:top w:val="nil"/>
              <w:left w:val="nil"/>
              <w:bottom w:val="nil"/>
              <w:right w:val="nil"/>
            </w:tcBorders>
            <w:vAlign w:val="center"/>
            <w:hideMark/>
          </w:tcPr>
          <w:p w:rsidR="00AB2181" w:rsidRPr="00923242" w:rsidRDefault="00AB2181" w:rsidP="00E73936">
            <w:pPr>
              <w:rPr>
                <w:rFonts w:eastAsia="Times New Roman" w:cs="Times New Roman"/>
              </w:rPr>
            </w:pPr>
          </w:p>
        </w:tc>
      </w:tr>
      <w:tr w:rsidR="00AB2181" w:rsidRPr="00923242" w:rsidTr="00AB2181">
        <w:trPr>
          <w:trHeight w:val="20"/>
        </w:trPr>
        <w:tc>
          <w:tcPr>
            <w:tcW w:w="8184" w:type="dxa"/>
            <w:noWrap/>
            <w:tcMar>
              <w:top w:w="0" w:type="dxa"/>
              <w:left w:w="108" w:type="dxa"/>
              <w:bottom w:w="0" w:type="dxa"/>
              <w:right w:w="108" w:type="dxa"/>
            </w:tcMar>
            <w:vAlign w:val="bottom"/>
            <w:hideMark/>
          </w:tcPr>
          <w:p w:rsidR="00AB2181" w:rsidRDefault="00AB2181" w:rsidP="00E73936">
            <w:pPr>
              <w:jc w:val="both"/>
              <w:rPr>
                <w:rFonts w:eastAsia="Times New Roman" w:cs="Times New Roman"/>
              </w:rPr>
            </w:pPr>
            <w:r w:rsidRPr="00DA46C3">
              <w:rPr>
                <w:position w:val="-10"/>
              </w:rPr>
              <w:object w:dxaOrig="4720" w:dyaOrig="340">
                <v:shape id="_x0000_i1038" type="#_x0000_t75" style="width:235.5pt;height:17.25pt" o:ole="">
                  <v:imagedata r:id="rId85" o:title=""/>
                </v:shape>
                <o:OLEObject Type="Embed" ProgID="Equation.3" ShapeID="_x0000_i1038" DrawAspect="Content" ObjectID="_1425978629" r:id="rId86"/>
              </w:object>
            </w:r>
          </w:p>
          <w:p w:rsidR="00AB2181" w:rsidRPr="00923242" w:rsidRDefault="00AB2181" w:rsidP="00E73936">
            <w:pPr>
              <w:jc w:val="both"/>
              <w:rPr>
                <w:rFonts w:eastAsia="Times New Roman" w:cs="Times New Roman"/>
              </w:rPr>
            </w:pPr>
          </w:p>
        </w:tc>
        <w:tc>
          <w:tcPr>
            <w:tcW w:w="1227" w:type="dxa"/>
            <w:noWrap/>
            <w:tcMar>
              <w:top w:w="0" w:type="dxa"/>
              <w:left w:w="108" w:type="dxa"/>
              <w:bottom w:w="0" w:type="dxa"/>
              <w:right w:w="108" w:type="dxa"/>
            </w:tcMar>
            <w:vAlign w:val="bottom"/>
            <w:hideMark/>
          </w:tcPr>
          <w:p w:rsidR="00AB2181" w:rsidRPr="00923242" w:rsidRDefault="00AB2181" w:rsidP="00E73936">
            <w:pPr>
              <w:rPr>
                <w:rFonts w:eastAsia="Times New Roman" w:cs="Times New Roman"/>
              </w:rPr>
            </w:pPr>
          </w:p>
        </w:tc>
      </w:tr>
    </w:tbl>
    <w:p w:rsidR="00AB2181" w:rsidRDefault="00AB2181" w:rsidP="00AB2181">
      <w:pPr>
        <w:jc w:val="both"/>
        <w:rPr>
          <w:rFonts w:eastAsia="Times New Roman" w:cs="Times New Roman"/>
          <w:b/>
          <w:bCs/>
        </w:rPr>
      </w:pPr>
      <w:bookmarkStart w:id="36" w:name="more"/>
      <w:bookmarkEnd w:id="36"/>
      <w:r w:rsidRPr="00923242">
        <w:rPr>
          <w:rFonts w:eastAsia="Times New Roman" w:cs="Times New Roman"/>
          <w:b/>
          <w:bCs/>
        </w:rPr>
        <w:t>F</w:t>
      </w:r>
      <w:r>
        <w:rPr>
          <w:rFonts w:eastAsia="Times New Roman" w:cs="Times New Roman"/>
          <w:b/>
          <w:bCs/>
        </w:rPr>
        <w:t>lash Drum</w:t>
      </w:r>
      <w:r w:rsidRPr="00923242">
        <w:rPr>
          <w:rFonts w:eastAsia="Times New Roman" w:cs="Times New Roman"/>
          <w:b/>
          <w:bCs/>
        </w:rPr>
        <w:t>:</w:t>
      </w:r>
    </w:p>
    <w:p w:rsidR="00AB2181" w:rsidRDefault="00AB2181" w:rsidP="00AB2181">
      <w:pPr>
        <w:jc w:val="both"/>
        <w:rPr>
          <w:rFonts w:eastAsia="Times New Roman" w:cs="Times New Roman"/>
          <w:b/>
          <w:bCs/>
        </w:rPr>
      </w:pPr>
      <w:r w:rsidRPr="002A2C6B">
        <w:rPr>
          <w:position w:val="-6"/>
        </w:rPr>
        <w:object w:dxaOrig="5780" w:dyaOrig="279">
          <v:shape id="_x0000_i1039" type="#_x0000_t75" style="width:288.75pt;height:14.25pt" o:ole="">
            <v:imagedata r:id="rId87" o:title=""/>
          </v:shape>
          <o:OLEObject Type="Embed" ProgID="Equation.3" ShapeID="_x0000_i1039" DrawAspect="Content" ObjectID="_1425978630" r:id="rId88"/>
        </w:object>
      </w:r>
    </w:p>
    <w:p w:rsidR="00AB2181" w:rsidRPr="00923242" w:rsidRDefault="00AB2181" w:rsidP="00AB2181">
      <w:pPr>
        <w:jc w:val="both"/>
        <w:rPr>
          <w:rFonts w:eastAsia="Times New Roman" w:cs="Times New Roman"/>
        </w:rPr>
      </w:pPr>
    </w:p>
    <w:p w:rsidR="00AB2181" w:rsidRDefault="00AB2181" w:rsidP="00AB2181">
      <w:pPr>
        <w:jc w:val="both"/>
        <w:rPr>
          <w:rFonts w:eastAsia="Times New Roman" w:cs="Times New Roman"/>
          <w:u w:val="single"/>
        </w:rPr>
      </w:pPr>
      <w:r w:rsidRPr="00E64AD3">
        <w:rPr>
          <w:rFonts w:eastAsia="Times New Roman" w:cs="Times New Roman"/>
          <w:u w:val="single"/>
        </w:rPr>
        <w:t xml:space="preserve">Overhead Product: </w:t>
      </w:r>
    </w:p>
    <w:p w:rsidR="00AB2181" w:rsidRPr="00E64AD3" w:rsidRDefault="00AB2181" w:rsidP="00AB2181">
      <w:pPr>
        <w:jc w:val="both"/>
        <w:rPr>
          <w:rFonts w:eastAsia="Times New Roman" w:cs="Times New Roman"/>
          <w:u w:val="single"/>
        </w:rPr>
      </w:pPr>
      <w:r w:rsidRPr="00DA46C3">
        <w:rPr>
          <w:position w:val="-10"/>
        </w:rPr>
        <w:object w:dxaOrig="2420" w:dyaOrig="320">
          <v:shape id="_x0000_i1040" type="#_x0000_t75" style="width:121.5pt;height:16.5pt" o:ole="">
            <v:imagedata r:id="rId89" o:title=""/>
          </v:shape>
          <o:OLEObject Type="Embed" ProgID="Equation.3" ShapeID="_x0000_i1040" DrawAspect="Content" ObjectID="_1425978631" r:id="rId90"/>
        </w:object>
      </w:r>
    </w:p>
    <w:p w:rsidR="00AB2181" w:rsidRDefault="00AB2181" w:rsidP="00AB2181">
      <w:pPr>
        <w:jc w:val="both"/>
        <w:rPr>
          <w:rFonts w:eastAsia="Times New Roman" w:cs="Times New Roman"/>
        </w:rPr>
      </w:pPr>
      <w:r w:rsidRPr="00DA46C3">
        <w:rPr>
          <w:position w:val="-10"/>
        </w:rPr>
        <w:object w:dxaOrig="3519" w:dyaOrig="320">
          <v:shape id="_x0000_i1041" type="#_x0000_t75" style="width:176.25pt;height:16.5pt" o:ole="">
            <v:imagedata r:id="rId91" o:title=""/>
          </v:shape>
          <o:OLEObject Type="Embed" ProgID="Equation.3" ShapeID="_x0000_i1041" DrawAspect="Content" ObjectID="_1425978632" r:id="rId92"/>
        </w:object>
      </w:r>
    </w:p>
    <w:p w:rsidR="00AB2181" w:rsidRDefault="00AB2181" w:rsidP="00AB2181">
      <w:pPr>
        <w:jc w:val="both"/>
        <w:rPr>
          <w:rFonts w:eastAsia="Times New Roman" w:cs="Times New Roman"/>
        </w:rPr>
      </w:pPr>
    </w:p>
    <w:p w:rsidR="00AB2181" w:rsidRDefault="00AB2181" w:rsidP="00AB2181">
      <w:pPr>
        <w:jc w:val="both"/>
        <w:rPr>
          <w:rFonts w:eastAsia="Times New Roman" w:cs="Times New Roman"/>
          <w:u w:val="single"/>
        </w:rPr>
      </w:pPr>
      <w:r w:rsidRPr="00E64AD3">
        <w:rPr>
          <w:rFonts w:eastAsia="Times New Roman" w:cs="Times New Roman"/>
          <w:u w:val="single"/>
        </w:rPr>
        <w:t xml:space="preserve">Bottom </w:t>
      </w:r>
      <w:r>
        <w:rPr>
          <w:rFonts w:eastAsia="Times New Roman" w:cs="Times New Roman"/>
          <w:u w:val="single"/>
        </w:rPr>
        <w:t>Product:</w:t>
      </w:r>
    </w:p>
    <w:p w:rsidR="00AB2181" w:rsidRDefault="00AB2181" w:rsidP="00AB2181">
      <w:pPr>
        <w:jc w:val="both"/>
        <w:rPr>
          <w:rFonts w:eastAsia="Times New Roman" w:cs="Times New Roman"/>
        </w:rPr>
      </w:pPr>
      <w:r w:rsidRPr="00DA46C3">
        <w:rPr>
          <w:position w:val="-10"/>
        </w:rPr>
        <w:object w:dxaOrig="4640" w:dyaOrig="320">
          <v:shape id="_x0000_i1042" type="#_x0000_t75" style="width:231pt;height:16.5pt" o:ole="">
            <v:imagedata r:id="rId93" o:title=""/>
          </v:shape>
          <o:OLEObject Type="Embed" ProgID="Equation.3" ShapeID="_x0000_i1042" DrawAspect="Content" ObjectID="_1425978633" r:id="rId94"/>
        </w:object>
      </w:r>
    </w:p>
    <w:p w:rsidR="00AB2181" w:rsidRDefault="00AB2181" w:rsidP="00AB2181">
      <w:pPr>
        <w:jc w:val="both"/>
        <w:rPr>
          <w:rFonts w:eastAsia="Times New Roman" w:cs="Times New Roman"/>
          <w:b/>
          <w:bCs/>
        </w:rPr>
      </w:pPr>
    </w:p>
    <w:p w:rsidR="00AB2181" w:rsidRPr="00923242" w:rsidRDefault="00AB2181" w:rsidP="00AB2181">
      <w:pPr>
        <w:jc w:val="both"/>
        <w:rPr>
          <w:rFonts w:eastAsia="Times New Roman" w:cs="Times New Roman"/>
        </w:rPr>
      </w:pPr>
      <w:r w:rsidRPr="00923242">
        <w:rPr>
          <w:rFonts w:eastAsia="Times New Roman" w:cs="Times New Roman"/>
          <w:b/>
          <w:bCs/>
        </w:rPr>
        <w:t>Benzene distillation column</w:t>
      </w:r>
      <w:r>
        <w:rPr>
          <w:rFonts w:eastAsia="Times New Roman" w:cs="Times New Roman"/>
          <w:b/>
          <w:bCs/>
        </w:rPr>
        <w:t>:</w:t>
      </w:r>
    </w:p>
    <w:p w:rsidR="00AB2181" w:rsidRDefault="00AB2181" w:rsidP="00AB2181">
      <w:pPr>
        <w:jc w:val="both"/>
        <w:rPr>
          <w:rFonts w:eastAsia="Times New Roman" w:cs="Times New Roman"/>
        </w:rPr>
      </w:pPr>
      <w:r>
        <w:rPr>
          <w:rFonts w:eastAsia="Times New Roman" w:cs="Times New Roman"/>
        </w:rPr>
        <w:t>Preliminary assumption: Top product contains</w:t>
      </w:r>
      <w:r w:rsidRPr="00923242">
        <w:rPr>
          <w:rFonts w:eastAsia="Times New Roman" w:cs="Times New Roman"/>
        </w:rPr>
        <w:t xml:space="preserve"> </w:t>
      </w:r>
      <w:r>
        <w:rPr>
          <w:rFonts w:eastAsia="Times New Roman" w:cs="Times New Roman"/>
        </w:rPr>
        <w:t>100</w:t>
      </w:r>
      <w:r w:rsidRPr="00923242">
        <w:rPr>
          <w:rFonts w:eastAsia="Times New Roman" w:cs="Times New Roman"/>
        </w:rPr>
        <w:t xml:space="preserve"> mole</w:t>
      </w:r>
      <w:r>
        <w:rPr>
          <w:rFonts w:eastAsia="Times New Roman" w:cs="Times New Roman"/>
        </w:rPr>
        <w:t>% benzene.</w:t>
      </w:r>
      <w:r w:rsidRPr="00923242">
        <w:rPr>
          <w:rFonts w:eastAsia="Times New Roman" w:cs="Times New Roman"/>
        </w:rPr>
        <w:t xml:space="preserve"> </w:t>
      </w:r>
    </w:p>
    <w:p w:rsidR="00AB2181" w:rsidRDefault="00AB2181" w:rsidP="00AB2181">
      <w:pPr>
        <w:jc w:val="both"/>
        <w:rPr>
          <w:rFonts w:eastAsia="Times New Roman" w:cs="Times New Roman"/>
          <w:u w:val="single"/>
        </w:rPr>
      </w:pPr>
      <w:r w:rsidRPr="002A2C6B">
        <w:rPr>
          <w:position w:val="-6"/>
        </w:rPr>
        <w:object w:dxaOrig="3300" w:dyaOrig="279">
          <v:shape id="_x0000_i1043" type="#_x0000_t75" style="width:165pt;height:14.25pt" o:ole="">
            <v:imagedata r:id="rId95" o:title=""/>
          </v:shape>
          <o:OLEObject Type="Embed" ProgID="Equation.3" ShapeID="_x0000_i1043" DrawAspect="Content" ObjectID="_1425978634" r:id="rId96"/>
        </w:object>
      </w:r>
    </w:p>
    <w:p w:rsidR="00AB2181" w:rsidRDefault="00AB2181" w:rsidP="00AB2181">
      <w:pPr>
        <w:jc w:val="both"/>
        <w:rPr>
          <w:rFonts w:eastAsia="Times New Roman" w:cs="Times New Roman"/>
          <w:u w:val="single"/>
        </w:rPr>
      </w:pPr>
    </w:p>
    <w:p w:rsidR="00AB2181" w:rsidRDefault="00AB2181" w:rsidP="00AB2181">
      <w:pPr>
        <w:jc w:val="both"/>
        <w:rPr>
          <w:rFonts w:eastAsia="Times New Roman" w:cs="Times New Roman"/>
          <w:u w:val="single"/>
        </w:rPr>
      </w:pPr>
      <w:r w:rsidRPr="0024463D">
        <w:rPr>
          <w:rFonts w:eastAsia="Times New Roman" w:cs="Times New Roman"/>
          <w:u w:val="single"/>
        </w:rPr>
        <w:t>Overhead Product:</w:t>
      </w:r>
    </w:p>
    <w:p w:rsidR="00AB2181" w:rsidRPr="0024463D" w:rsidRDefault="00AB2181" w:rsidP="00AB2181">
      <w:pPr>
        <w:jc w:val="both"/>
        <w:rPr>
          <w:rFonts w:eastAsia="Times New Roman" w:cs="Times New Roman"/>
        </w:rPr>
      </w:pPr>
      <w:r>
        <w:rPr>
          <w:rFonts w:eastAsia="Times New Roman" w:cs="Times New Roman"/>
        </w:rPr>
        <w:t>Can be assumed all unreacted benzene will be recycled.</w:t>
      </w:r>
    </w:p>
    <w:p w:rsidR="00AB2181" w:rsidRDefault="00AB2181" w:rsidP="00AB2181">
      <w:pPr>
        <w:jc w:val="both"/>
        <w:rPr>
          <w:rFonts w:eastAsia="Times New Roman" w:cs="Times New Roman"/>
        </w:rPr>
      </w:pPr>
      <w:r w:rsidRPr="00DA22AC">
        <w:rPr>
          <w:position w:val="-6"/>
        </w:rPr>
        <w:object w:dxaOrig="2680" w:dyaOrig="279">
          <v:shape id="_x0000_i1044" type="#_x0000_t75" style="width:133.5pt;height:14.25pt" o:ole="">
            <v:imagedata r:id="rId97" o:title=""/>
          </v:shape>
          <o:OLEObject Type="Embed" ProgID="Equation.3" ShapeID="_x0000_i1044" DrawAspect="Content" ObjectID="_1425978635" r:id="rId98"/>
        </w:object>
      </w:r>
    </w:p>
    <w:p w:rsidR="00AB2181" w:rsidRDefault="00AB2181" w:rsidP="00AB2181">
      <w:pPr>
        <w:jc w:val="both"/>
        <w:rPr>
          <w:rFonts w:eastAsia="Times New Roman" w:cs="Times New Roman"/>
        </w:rPr>
      </w:pPr>
    </w:p>
    <w:p w:rsidR="00AB2181" w:rsidRPr="0024463D" w:rsidRDefault="00AB2181" w:rsidP="00AB2181">
      <w:pPr>
        <w:jc w:val="both"/>
        <w:rPr>
          <w:rFonts w:eastAsia="Times New Roman" w:cs="Times New Roman"/>
          <w:u w:val="single"/>
        </w:rPr>
      </w:pPr>
      <w:r w:rsidRPr="0024463D">
        <w:rPr>
          <w:rFonts w:eastAsia="Times New Roman" w:cs="Times New Roman"/>
          <w:u w:val="single"/>
        </w:rPr>
        <w:t>Bottom Product:</w:t>
      </w:r>
    </w:p>
    <w:p w:rsidR="00AB2181" w:rsidRDefault="00AB2181" w:rsidP="00AB2181">
      <w:pPr>
        <w:jc w:val="both"/>
        <w:rPr>
          <w:rFonts w:eastAsia="Times New Roman" w:cs="Times New Roman"/>
        </w:rPr>
      </w:pPr>
      <w:r w:rsidRPr="00DA46C3">
        <w:rPr>
          <w:position w:val="-10"/>
        </w:rPr>
        <w:object w:dxaOrig="2880" w:dyaOrig="320">
          <v:shape id="_x0000_i1045" type="#_x0000_t75" style="width:2in;height:16.5pt" o:ole="">
            <v:imagedata r:id="rId99" o:title=""/>
          </v:shape>
          <o:OLEObject Type="Embed" ProgID="Equation.3" ShapeID="_x0000_i1045" DrawAspect="Content" ObjectID="_1425978636" r:id="rId100"/>
        </w:object>
      </w:r>
    </w:p>
    <w:p w:rsidR="00AB2181" w:rsidRDefault="00AB2181" w:rsidP="00AB2181">
      <w:pPr>
        <w:ind w:firstLine="900"/>
        <w:jc w:val="both"/>
        <w:rPr>
          <w:rFonts w:eastAsia="Times New Roman" w:cs="Times New Roman"/>
        </w:rPr>
      </w:pPr>
    </w:p>
    <w:p w:rsidR="00AB2181" w:rsidRPr="00923242" w:rsidRDefault="00AB2181" w:rsidP="00AB2181">
      <w:pPr>
        <w:jc w:val="both"/>
        <w:rPr>
          <w:rFonts w:eastAsia="Times New Roman" w:cs="Times New Roman"/>
        </w:rPr>
      </w:pPr>
      <w:r w:rsidRPr="00923242">
        <w:rPr>
          <w:rFonts w:eastAsia="Times New Roman" w:cs="Times New Roman"/>
          <w:b/>
          <w:bCs/>
        </w:rPr>
        <w:t>Cumene distillation column</w:t>
      </w:r>
      <w:r>
        <w:rPr>
          <w:rFonts w:eastAsia="Times New Roman" w:cs="Times New Roman"/>
          <w:b/>
          <w:bCs/>
        </w:rPr>
        <w:t>:</w:t>
      </w:r>
    </w:p>
    <w:p w:rsidR="00AB2181" w:rsidRDefault="00AB2181" w:rsidP="00AB2181">
      <w:pPr>
        <w:jc w:val="both"/>
        <w:rPr>
          <w:rFonts w:eastAsia="Times New Roman" w:cs="Times New Roman"/>
        </w:rPr>
      </w:pPr>
      <w:r>
        <w:rPr>
          <w:rFonts w:eastAsia="Times New Roman" w:cs="Times New Roman"/>
        </w:rPr>
        <w:t>Preliminary assumptions: Top product contains 100</w:t>
      </w:r>
      <w:r w:rsidRPr="00923242">
        <w:rPr>
          <w:rFonts w:eastAsia="Times New Roman" w:cs="Times New Roman"/>
        </w:rPr>
        <w:t xml:space="preserve"> mole % </w:t>
      </w:r>
      <w:r>
        <w:rPr>
          <w:rFonts w:eastAsia="Times New Roman" w:cs="Times New Roman"/>
        </w:rPr>
        <w:t xml:space="preserve">cumene; bottom product contains </w:t>
      </w:r>
      <w:r w:rsidRPr="00923242">
        <w:rPr>
          <w:rFonts w:eastAsia="Times New Roman" w:cs="Times New Roman"/>
        </w:rPr>
        <w:t>100 mole % p-DIPB</w:t>
      </w:r>
      <w:r>
        <w:rPr>
          <w:rFonts w:eastAsia="Times New Roman" w:cs="Times New Roman"/>
        </w:rPr>
        <w:t>. Trace amounts of heavies (ie: Tri-isopropylbenenze) neglected in material balance.</w:t>
      </w:r>
    </w:p>
    <w:p w:rsidR="00AB2181" w:rsidRDefault="00AB2181" w:rsidP="00AB2181">
      <w:pPr>
        <w:jc w:val="both"/>
        <w:rPr>
          <w:rFonts w:eastAsia="Times New Roman" w:cs="Times New Roman"/>
        </w:rPr>
      </w:pPr>
    </w:p>
    <w:p w:rsidR="00AB2181" w:rsidRDefault="00AB2181" w:rsidP="00AB2181">
      <w:pPr>
        <w:jc w:val="both"/>
        <w:rPr>
          <w:rFonts w:eastAsia="Times New Roman" w:cs="Times New Roman"/>
        </w:rPr>
      </w:pPr>
      <w:r w:rsidRPr="00C814BB">
        <w:rPr>
          <w:position w:val="-6"/>
        </w:rPr>
        <w:object w:dxaOrig="2160" w:dyaOrig="279">
          <v:shape id="_x0000_i1046" type="#_x0000_t75" style="width:108.75pt;height:14.25pt" o:ole="">
            <v:imagedata r:id="rId101" o:title=""/>
          </v:shape>
          <o:OLEObject Type="Embed" ProgID="Equation.3" ShapeID="_x0000_i1046" DrawAspect="Content" ObjectID="_1425978637" r:id="rId102"/>
        </w:object>
      </w:r>
    </w:p>
    <w:p w:rsidR="00AB2181" w:rsidRDefault="00AB2181" w:rsidP="00AB2181">
      <w:pPr>
        <w:jc w:val="both"/>
        <w:rPr>
          <w:rFonts w:eastAsia="Times New Roman" w:cs="Times New Roman"/>
          <w:u w:val="single"/>
        </w:rPr>
      </w:pPr>
    </w:p>
    <w:p w:rsidR="00AB2181" w:rsidRPr="00633357" w:rsidRDefault="00AB2181" w:rsidP="00AB2181">
      <w:pPr>
        <w:jc w:val="both"/>
        <w:rPr>
          <w:rFonts w:eastAsia="Times New Roman" w:cs="Times New Roman"/>
          <w:u w:val="single"/>
        </w:rPr>
      </w:pPr>
      <w:r w:rsidRPr="0024463D">
        <w:rPr>
          <w:rFonts w:eastAsia="Times New Roman" w:cs="Times New Roman"/>
          <w:u w:val="single"/>
        </w:rPr>
        <w:t>Bottom Product:</w:t>
      </w:r>
    </w:p>
    <w:p w:rsidR="00AB2181" w:rsidRDefault="00AB2181" w:rsidP="00AB2181">
      <w:pPr>
        <w:jc w:val="both"/>
        <w:rPr>
          <w:rFonts w:eastAsia="Times New Roman" w:cs="Times New Roman"/>
        </w:rPr>
      </w:pPr>
      <w:r w:rsidRPr="00431FCD">
        <w:rPr>
          <w:position w:val="-6"/>
        </w:rPr>
        <w:object w:dxaOrig="2960" w:dyaOrig="279">
          <v:shape id="_x0000_i1047" type="#_x0000_t75" style="width:147.75pt;height:14.25pt" o:ole="">
            <v:imagedata r:id="rId103" o:title=""/>
          </v:shape>
          <o:OLEObject Type="Embed" ProgID="Equation.3" ShapeID="_x0000_i1047" DrawAspect="Content" ObjectID="_1425978638" r:id="rId104"/>
        </w:object>
      </w:r>
    </w:p>
    <w:p w:rsidR="00AB2181" w:rsidRDefault="00AB2181" w:rsidP="00AB2181">
      <w:pPr>
        <w:jc w:val="both"/>
        <w:rPr>
          <w:rFonts w:eastAsia="Times New Roman" w:cs="Times New Roman"/>
        </w:rPr>
      </w:pPr>
    </w:p>
    <w:p w:rsidR="00AB2181" w:rsidRDefault="00AB2181" w:rsidP="00AB2181">
      <w:pPr>
        <w:jc w:val="both"/>
        <w:rPr>
          <w:rFonts w:eastAsia="Times New Roman" w:cs="Times New Roman"/>
        </w:rPr>
      </w:pPr>
    </w:p>
    <w:p w:rsidR="00AB2181" w:rsidRDefault="00AB2181" w:rsidP="00AB2181">
      <w:pPr>
        <w:jc w:val="both"/>
        <w:rPr>
          <w:rFonts w:eastAsia="Times New Roman" w:cs="Times New Roman"/>
          <w:u w:val="single"/>
        </w:rPr>
      </w:pPr>
    </w:p>
    <w:p w:rsidR="00AB2181" w:rsidRPr="00633357" w:rsidRDefault="00AB2181" w:rsidP="00AB2181">
      <w:pPr>
        <w:jc w:val="both"/>
        <w:rPr>
          <w:rFonts w:eastAsia="Times New Roman" w:cs="Times New Roman"/>
          <w:u w:val="single"/>
        </w:rPr>
      </w:pPr>
      <w:r w:rsidRPr="0024463D">
        <w:rPr>
          <w:rFonts w:eastAsia="Times New Roman" w:cs="Times New Roman"/>
          <w:u w:val="single"/>
        </w:rPr>
        <w:t>Overhead Product:</w:t>
      </w:r>
    </w:p>
    <w:p w:rsidR="00AB2181" w:rsidRDefault="00AB2181" w:rsidP="00AB2181">
      <w:pPr>
        <w:jc w:val="both"/>
        <w:rPr>
          <w:rFonts w:eastAsia="Times New Roman" w:cs="Times New Roman"/>
        </w:rPr>
      </w:pPr>
      <w:r w:rsidRPr="00431FCD">
        <w:rPr>
          <w:position w:val="-6"/>
        </w:rPr>
        <w:object w:dxaOrig="4800" w:dyaOrig="279">
          <v:shape id="_x0000_i1048" type="#_x0000_t75" style="width:240pt;height:14.25pt" o:ole="">
            <v:imagedata r:id="rId105" o:title=""/>
          </v:shape>
          <o:OLEObject Type="Embed" ProgID="Equation.3" ShapeID="_x0000_i1048" DrawAspect="Content" ObjectID="_1425978639" r:id="rId106"/>
        </w:object>
      </w:r>
    </w:p>
    <w:p w:rsidR="00AB2181" w:rsidRPr="000142FE" w:rsidRDefault="00AB2181" w:rsidP="00AB2181">
      <w:pPr>
        <w:jc w:val="both"/>
        <w:rPr>
          <w:rFonts w:eastAsia="Times New Roman" w:cs="Times New Roman"/>
        </w:rPr>
      </w:pPr>
    </w:p>
    <w:p w:rsidR="00AB2181" w:rsidRPr="00923242" w:rsidRDefault="00AB2181" w:rsidP="00AB2181">
      <w:pPr>
        <w:ind w:firstLine="900"/>
        <w:jc w:val="both"/>
        <w:rPr>
          <w:rFonts w:eastAsia="Times New Roman" w:cs="Times New Roman"/>
        </w:rPr>
      </w:pPr>
    </w:p>
    <w:p w:rsidR="00AB2181" w:rsidRPr="00923242" w:rsidRDefault="00AB2181" w:rsidP="00AB2181">
      <w:pPr>
        <w:rPr>
          <w:rFonts w:eastAsia="Times New Roman" w:cs="Times New Roman"/>
        </w:rPr>
      </w:pPr>
      <w:r w:rsidRPr="00923242">
        <w:rPr>
          <w:rFonts w:eastAsia="Times New Roman" w:cs="Times New Roman"/>
          <w:b/>
          <w:bCs/>
          <w:u w:val="single"/>
        </w:rPr>
        <w:t xml:space="preserve">Yield:      </w:t>
      </w:r>
    </w:p>
    <w:p w:rsidR="00AB2181" w:rsidRPr="00923242" w:rsidRDefault="00AB2181" w:rsidP="00AB2181">
      <w:pPr>
        <w:rPr>
          <w:rFonts w:eastAsia="Times New Roman" w:cs="Times New Roman"/>
        </w:rPr>
      </w:pPr>
      <w:r w:rsidRPr="00923242">
        <w:rPr>
          <w:rFonts w:eastAsia="Times New Roman" w:cs="Times New Roman"/>
        </w:rPr>
        <w:t>1 mole of cumene is produced from 1 mole of propylene</w:t>
      </w:r>
      <w:r>
        <w:rPr>
          <w:rFonts w:eastAsia="Times New Roman" w:cs="Times New Roman"/>
        </w:rPr>
        <w:t>.</w:t>
      </w:r>
      <w:r w:rsidRPr="00923242">
        <w:rPr>
          <w:rFonts w:eastAsia="Times New Roman" w:cs="Times New Roman"/>
        </w:rPr>
        <w:t xml:space="preserve"> </w:t>
      </w:r>
    </w:p>
    <w:p w:rsidR="00AB2181" w:rsidRPr="00923242" w:rsidRDefault="00AB2181" w:rsidP="00AB2181">
      <w:pPr>
        <w:rPr>
          <w:rFonts w:eastAsia="Times New Roman" w:cs="Times New Roman"/>
        </w:rPr>
      </w:pPr>
      <w:r>
        <w:rPr>
          <w:rFonts w:eastAsia="Times New Roman" w:cs="Times New Roman"/>
        </w:rPr>
        <w:t>Moles of cumene produced = 105</w:t>
      </w:r>
      <w:r w:rsidRPr="00923242">
        <w:rPr>
          <w:rFonts w:eastAsia="Times New Roman" w:cs="Times New Roman"/>
        </w:rPr>
        <w:t>.</w:t>
      </w:r>
      <w:r>
        <w:rPr>
          <w:rFonts w:eastAsia="Times New Roman" w:cs="Times New Roman"/>
        </w:rPr>
        <w:t>0</w:t>
      </w:r>
      <w:r w:rsidRPr="00923242">
        <w:rPr>
          <w:rFonts w:eastAsia="Times New Roman" w:cs="Times New Roman"/>
        </w:rPr>
        <w:t xml:space="preserve">6 </w:t>
      </w:r>
      <w:r>
        <w:rPr>
          <w:rFonts w:eastAsia="Times New Roman" w:cs="Times New Roman"/>
        </w:rPr>
        <w:t>k</w:t>
      </w:r>
      <w:r w:rsidRPr="00923242">
        <w:rPr>
          <w:rFonts w:eastAsia="Times New Roman" w:cs="Times New Roman"/>
        </w:rPr>
        <w:t>mole</w:t>
      </w:r>
      <w:r>
        <w:rPr>
          <w:rFonts w:eastAsia="Times New Roman" w:cs="Times New Roman"/>
        </w:rPr>
        <w:t>/hr</w:t>
      </w:r>
      <w:r w:rsidRPr="00923242">
        <w:rPr>
          <w:rFonts w:eastAsia="Times New Roman" w:cs="Times New Roman"/>
        </w:rPr>
        <w:t xml:space="preserve">                                           </w:t>
      </w:r>
    </w:p>
    <w:p w:rsidR="00AB2181" w:rsidRPr="00923242" w:rsidRDefault="00AB2181" w:rsidP="00AB2181">
      <w:pPr>
        <w:rPr>
          <w:rFonts w:eastAsia="Times New Roman" w:cs="Times New Roman"/>
        </w:rPr>
      </w:pPr>
      <w:r w:rsidRPr="00923242">
        <w:rPr>
          <w:rFonts w:eastAsia="Times New Roman" w:cs="Times New Roman"/>
        </w:rPr>
        <w:t>                                                                                                                                       </w:t>
      </w:r>
    </w:p>
    <w:p w:rsidR="00AB2181" w:rsidRPr="00923242" w:rsidRDefault="00AB2181" w:rsidP="00AB2181">
      <w:pPr>
        <w:rPr>
          <w:rFonts w:eastAsia="Times New Roman" w:cs="Times New Roman"/>
        </w:rPr>
      </w:pPr>
      <w:r w:rsidRPr="00923242">
        <w:rPr>
          <w:rFonts w:eastAsia="Times New Roman" w:cs="Times New Roman"/>
        </w:rPr>
        <w:t>Moles of reactant fed = 118</w:t>
      </w:r>
      <w:r>
        <w:rPr>
          <w:rFonts w:eastAsia="Times New Roman" w:cs="Times New Roman"/>
        </w:rPr>
        <w:t>.92 k</w:t>
      </w:r>
      <w:r w:rsidRPr="00923242">
        <w:rPr>
          <w:rFonts w:eastAsia="Times New Roman" w:cs="Times New Roman"/>
        </w:rPr>
        <w:t>mole</w:t>
      </w:r>
      <w:r>
        <w:rPr>
          <w:rFonts w:eastAsia="Times New Roman" w:cs="Times New Roman"/>
        </w:rPr>
        <w:t>/hr</w:t>
      </w:r>
    </w:p>
    <w:p w:rsidR="00AB2181" w:rsidRPr="00923242" w:rsidRDefault="00AB2181" w:rsidP="00AB2181">
      <w:pPr>
        <w:rPr>
          <w:rFonts w:eastAsia="Times New Roman" w:cs="Times New Roman"/>
        </w:rPr>
      </w:pPr>
      <w:r w:rsidRPr="00923242">
        <w:rPr>
          <w:rFonts w:eastAsia="Times New Roman" w:cs="Times New Roman"/>
        </w:rPr>
        <w:t>Yield of cumene based on propylene:</w:t>
      </w:r>
    </w:p>
    <w:p w:rsidR="00AB2181" w:rsidRDefault="00AB2181" w:rsidP="00AB2181">
      <w:pPr>
        <w:jc w:val="both"/>
        <w:rPr>
          <w:rFonts w:eastAsia="Times New Roman" w:cs="Times New Roman"/>
        </w:rPr>
      </w:pPr>
      <w:r w:rsidRPr="00923242">
        <w:rPr>
          <w:rFonts w:eastAsia="Times New Roman" w:cs="Times New Roman"/>
        </w:rPr>
        <w:t xml:space="preserve">    </w:t>
      </w:r>
    </w:p>
    <w:p w:rsidR="00AB2181" w:rsidRDefault="00AB2181" w:rsidP="00AB2181">
      <w:pPr>
        <w:jc w:val="both"/>
        <w:rPr>
          <w:rFonts w:eastAsia="Times New Roman" w:cs="Times New Roman"/>
        </w:rPr>
      </w:pPr>
      <w:r w:rsidRPr="003B1411">
        <w:rPr>
          <w:position w:val="-22"/>
        </w:rPr>
        <w:object w:dxaOrig="8680" w:dyaOrig="560">
          <v:shape id="_x0000_i1049" type="#_x0000_t75" style="width:433.5pt;height:28.5pt" o:ole="">
            <v:imagedata r:id="rId107" o:title=""/>
          </v:shape>
          <o:OLEObject Type="Embed" ProgID="Equation.3" ShapeID="_x0000_i1049" DrawAspect="Content" ObjectID="_1425978640" r:id="rId108"/>
        </w:object>
      </w:r>
    </w:p>
    <w:p w:rsidR="00AB2181" w:rsidRDefault="00AB2181" w:rsidP="00AB2181">
      <w:pPr>
        <w:jc w:val="both"/>
        <w:rPr>
          <w:rFonts w:eastAsia="Times New Roman" w:cs="Times New Roman"/>
        </w:rPr>
      </w:pPr>
    </w:p>
    <w:p w:rsidR="00AB2181" w:rsidRDefault="00AB2181" w:rsidP="00AB2181">
      <w:pPr>
        <w:jc w:val="both"/>
        <w:rPr>
          <w:rFonts w:eastAsia="Times New Roman" w:cs="Times New Roman"/>
        </w:rPr>
      </w:pPr>
      <w:r w:rsidRPr="003B1411">
        <w:rPr>
          <w:position w:val="-28"/>
        </w:rPr>
        <w:object w:dxaOrig="3140" w:dyaOrig="680">
          <v:shape id="_x0000_i1050" type="#_x0000_t75" style="width:157.5pt;height:34.5pt" o:ole="">
            <v:imagedata r:id="rId109" o:title=""/>
          </v:shape>
          <o:OLEObject Type="Embed" ProgID="Equation.3" ShapeID="_x0000_i1050" DrawAspect="Content" ObjectID="_1425978641" r:id="rId110"/>
        </w:object>
      </w:r>
    </w:p>
    <w:p w:rsidR="00AB2181" w:rsidRDefault="00AB2181" w:rsidP="00AB2181">
      <w:pPr>
        <w:spacing w:after="240"/>
        <w:jc w:val="both"/>
        <w:rPr>
          <w:rFonts w:eastAsia="Times New Roman" w:cs="Times New Roman"/>
          <w:b/>
          <w:bCs/>
        </w:rPr>
      </w:pPr>
    </w:p>
    <w:p w:rsidR="00AB2181" w:rsidRDefault="00AB2181" w:rsidP="00AB2181">
      <w:pPr>
        <w:spacing w:after="240"/>
        <w:jc w:val="both"/>
        <w:rPr>
          <w:rFonts w:eastAsia="Times New Roman" w:cs="Times New Roman"/>
          <w:b/>
          <w:bCs/>
        </w:rPr>
      </w:pPr>
      <w:r>
        <w:rPr>
          <w:rFonts w:eastAsia="Times New Roman" w:cs="Times New Roman"/>
          <w:b/>
          <w:bCs/>
        </w:rPr>
        <w:t>Overall Plant Material Balance:</w:t>
      </w:r>
    </w:p>
    <w:tbl>
      <w:tblPr>
        <w:tblW w:w="6054" w:type="dxa"/>
        <w:tblInd w:w="98" w:type="dxa"/>
        <w:tblLook w:val="04A0"/>
      </w:tblPr>
      <w:tblGrid>
        <w:gridCol w:w="1450"/>
        <w:gridCol w:w="960"/>
        <w:gridCol w:w="885"/>
        <w:gridCol w:w="1129"/>
        <w:gridCol w:w="917"/>
        <w:gridCol w:w="1129"/>
      </w:tblGrid>
      <w:tr w:rsidR="00AB2181" w:rsidRPr="003B1411" w:rsidTr="00E73936">
        <w:trPr>
          <w:trHeight w:val="300"/>
        </w:trPr>
        <w:tc>
          <w:tcPr>
            <w:tcW w:w="12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2181" w:rsidRPr="003B1411" w:rsidRDefault="00AB2181" w:rsidP="00E73936">
            <w:pPr>
              <w:rPr>
                <w:rFonts w:ascii="Calibri" w:eastAsia="Times New Roman" w:hAnsi="Calibri" w:cs="Times New Roman"/>
                <w:color w:val="000000"/>
              </w:rPr>
            </w:pPr>
            <w:r w:rsidRPr="003B1411">
              <w:rPr>
                <w:rFonts w:ascii="Calibri" w:eastAsia="Times New Roman" w:hAnsi="Calibri" w:cs="Times New Roman"/>
                <w:color w:val="000000"/>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B2181" w:rsidRPr="003B1411" w:rsidRDefault="00AB2181" w:rsidP="00E73936">
            <w:pPr>
              <w:rPr>
                <w:rFonts w:ascii="Calibri" w:eastAsia="Times New Roman" w:hAnsi="Calibri" w:cs="Times New Roman"/>
                <w:color w:val="000000"/>
              </w:rPr>
            </w:pPr>
            <w:r w:rsidRPr="003B1411">
              <w:rPr>
                <w:rFonts w:ascii="Calibri" w:eastAsia="Times New Roman" w:hAnsi="Calibri" w:cs="Times New Roman"/>
                <w:color w:val="000000"/>
              </w:rPr>
              <w:t> </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INPUT</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OUTPUT</w:t>
            </w:r>
          </w:p>
        </w:tc>
      </w:tr>
      <w:tr w:rsidR="00AB2181"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AB2181" w:rsidRPr="003B1411" w:rsidRDefault="00AB2181" w:rsidP="00E73936">
            <w:pPr>
              <w:rPr>
                <w:rFonts w:ascii="Calibri" w:eastAsia="Times New Roman" w:hAnsi="Calibri" w:cs="Times New Roman"/>
                <w:color w:val="000000"/>
              </w:rPr>
            </w:pPr>
            <w:r w:rsidRPr="003B1411">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molwt</w:t>
            </w:r>
          </w:p>
        </w:tc>
        <w:tc>
          <w:tcPr>
            <w:tcW w:w="816"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kmol/h</w:t>
            </w:r>
          </w:p>
        </w:tc>
        <w:tc>
          <w:tcPr>
            <w:tcW w:w="1104"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kg/h</w:t>
            </w:r>
          </w:p>
        </w:tc>
        <w:tc>
          <w:tcPr>
            <w:tcW w:w="877"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kmole/h</w:t>
            </w:r>
          </w:p>
        </w:tc>
        <w:tc>
          <w:tcPr>
            <w:tcW w:w="1043"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kg/h</w:t>
            </w:r>
          </w:p>
        </w:tc>
      </w:tr>
      <w:tr w:rsidR="00AB2181"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AB2181" w:rsidRPr="003B1411" w:rsidRDefault="00AB2181" w:rsidP="00E73936">
            <w:pP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BENZENE</w:t>
            </w:r>
          </w:p>
        </w:tc>
        <w:tc>
          <w:tcPr>
            <w:tcW w:w="960"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78</w:t>
            </w:r>
          </w:p>
        </w:tc>
        <w:tc>
          <w:tcPr>
            <w:tcW w:w="816"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856.22</w:t>
            </w:r>
          </w:p>
        </w:tc>
        <w:tc>
          <w:tcPr>
            <w:tcW w:w="1104"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66785.16</w:t>
            </w:r>
          </w:p>
        </w:tc>
        <w:tc>
          <w:tcPr>
            <w:tcW w:w="877"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0</w:t>
            </w:r>
          </w:p>
        </w:tc>
        <w:tc>
          <w:tcPr>
            <w:tcW w:w="1043"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rPr>
                <w:rFonts w:ascii="Calibri" w:eastAsia="Times New Roman" w:hAnsi="Calibri" w:cs="Times New Roman"/>
                <w:color w:val="000000"/>
              </w:rPr>
            </w:pPr>
            <w:r w:rsidRPr="003B1411">
              <w:rPr>
                <w:rFonts w:ascii="Calibri" w:eastAsia="Times New Roman" w:hAnsi="Calibri" w:cs="Times New Roman"/>
                <w:color w:val="000000"/>
              </w:rPr>
              <w:t> </w:t>
            </w:r>
            <w:r>
              <w:rPr>
                <w:rFonts w:ascii="Calibri" w:eastAsia="Times New Roman" w:hAnsi="Calibri" w:cs="Times New Roman"/>
                <w:color w:val="000000"/>
              </w:rPr>
              <w:t xml:space="preserve">             0</w:t>
            </w:r>
          </w:p>
        </w:tc>
      </w:tr>
      <w:tr w:rsidR="00AB2181"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AB2181" w:rsidRPr="003B1411" w:rsidRDefault="00AB2181" w:rsidP="00E73936">
            <w:pP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PROPYLENE</w:t>
            </w:r>
          </w:p>
        </w:tc>
        <w:tc>
          <w:tcPr>
            <w:tcW w:w="960"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42</w:t>
            </w:r>
          </w:p>
        </w:tc>
        <w:tc>
          <w:tcPr>
            <w:tcW w:w="816"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118.92</w:t>
            </w:r>
          </w:p>
        </w:tc>
        <w:tc>
          <w:tcPr>
            <w:tcW w:w="1104"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4994.64</w:t>
            </w:r>
          </w:p>
        </w:tc>
        <w:tc>
          <w:tcPr>
            <w:tcW w:w="877"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3.16</w:t>
            </w:r>
          </w:p>
        </w:tc>
        <w:tc>
          <w:tcPr>
            <w:tcW w:w="1043"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132.72</w:t>
            </w:r>
          </w:p>
        </w:tc>
      </w:tr>
      <w:tr w:rsidR="00AB2181"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AB2181" w:rsidRPr="003B1411" w:rsidRDefault="00AB2181" w:rsidP="00E73936">
            <w:pP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PROPANE</w:t>
            </w:r>
          </w:p>
        </w:tc>
        <w:tc>
          <w:tcPr>
            <w:tcW w:w="960"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44</w:t>
            </w:r>
          </w:p>
        </w:tc>
        <w:tc>
          <w:tcPr>
            <w:tcW w:w="816"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6.26</w:t>
            </w:r>
          </w:p>
        </w:tc>
        <w:tc>
          <w:tcPr>
            <w:tcW w:w="1104"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275.44</w:t>
            </w:r>
          </w:p>
        </w:tc>
        <w:tc>
          <w:tcPr>
            <w:tcW w:w="877"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6.26</w:t>
            </w:r>
          </w:p>
        </w:tc>
        <w:tc>
          <w:tcPr>
            <w:tcW w:w="1043"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275.44</w:t>
            </w:r>
          </w:p>
        </w:tc>
      </w:tr>
      <w:tr w:rsidR="00AB2181"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AB2181" w:rsidRPr="003B1411" w:rsidRDefault="00AB2181" w:rsidP="00E73936">
            <w:pP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CUMENE</w:t>
            </w:r>
          </w:p>
        </w:tc>
        <w:tc>
          <w:tcPr>
            <w:tcW w:w="960"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120</w:t>
            </w:r>
          </w:p>
        </w:tc>
        <w:tc>
          <w:tcPr>
            <w:tcW w:w="816"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0</w:t>
            </w:r>
          </w:p>
        </w:tc>
        <w:tc>
          <w:tcPr>
            <w:tcW w:w="1104"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0</w:t>
            </w:r>
          </w:p>
        </w:tc>
        <w:tc>
          <w:tcPr>
            <w:tcW w:w="877"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105.06</w:t>
            </w:r>
          </w:p>
        </w:tc>
        <w:tc>
          <w:tcPr>
            <w:tcW w:w="1043"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12607.2</w:t>
            </w:r>
          </w:p>
        </w:tc>
      </w:tr>
      <w:tr w:rsidR="00AB2181"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AB2181" w:rsidRPr="003B1411" w:rsidRDefault="00AB2181" w:rsidP="00E73936">
            <w:pP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DIPB</w:t>
            </w:r>
          </w:p>
        </w:tc>
        <w:tc>
          <w:tcPr>
            <w:tcW w:w="960"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center"/>
              <w:rPr>
                <w:rFonts w:ascii="Arial" w:eastAsia="Times New Roman" w:hAnsi="Arial" w:cs="Arial"/>
                <w:color w:val="000000"/>
                <w:sz w:val="20"/>
                <w:szCs w:val="20"/>
              </w:rPr>
            </w:pPr>
            <w:r w:rsidRPr="003B1411">
              <w:rPr>
                <w:rFonts w:ascii="Arial" w:eastAsia="Times New Roman" w:hAnsi="Arial" w:cs="Arial"/>
                <w:color w:val="000000"/>
                <w:sz w:val="20"/>
                <w:szCs w:val="20"/>
              </w:rPr>
              <w:t>162</w:t>
            </w:r>
          </w:p>
        </w:tc>
        <w:tc>
          <w:tcPr>
            <w:tcW w:w="816"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0</w:t>
            </w:r>
          </w:p>
        </w:tc>
        <w:tc>
          <w:tcPr>
            <w:tcW w:w="1104"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0</w:t>
            </w:r>
          </w:p>
        </w:tc>
        <w:tc>
          <w:tcPr>
            <w:tcW w:w="877"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9.64</w:t>
            </w:r>
          </w:p>
        </w:tc>
        <w:tc>
          <w:tcPr>
            <w:tcW w:w="1043"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1561.68</w:t>
            </w:r>
          </w:p>
        </w:tc>
      </w:tr>
      <w:tr w:rsidR="00AB2181" w:rsidRPr="003B1411" w:rsidTr="00E73936">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AB2181" w:rsidRPr="003B1411" w:rsidRDefault="00AB2181" w:rsidP="00E73936">
            <w:pPr>
              <w:rPr>
                <w:rFonts w:ascii="Arial" w:eastAsia="Times New Roman" w:hAnsi="Arial" w:cs="Arial"/>
                <w:b/>
                <w:bCs/>
                <w:color w:val="000000"/>
                <w:sz w:val="20"/>
                <w:szCs w:val="20"/>
              </w:rPr>
            </w:pPr>
            <w:r w:rsidRPr="003B1411">
              <w:rPr>
                <w:rFonts w:ascii="Arial" w:eastAsia="Times New Roman" w:hAnsi="Arial" w:cs="Arial"/>
                <w:b/>
                <w:bCs/>
                <w:color w:val="000000"/>
                <w:sz w:val="20"/>
                <w:szCs w:val="20"/>
              </w:rPr>
              <w:t>TOTAL</w:t>
            </w:r>
          </w:p>
        </w:tc>
        <w:tc>
          <w:tcPr>
            <w:tcW w:w="960"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rPr>
                <w:rFonts w:ascii="Calibri" w:eastAsia="Times New Roman" w:hAnsi="Calibri" w:cs="Times New Roman"/>
                <w:color w:val="000000"/>
              </w:rPr>
            </w:pPr>
            <w:r w:rsidRPr="003B1411">
              <w:rPr>
                <w:rFonts w:ascii="Calibri" w:eastAsia="Times New Roman" w:hAnsi="Calibri" w:cs="Times New Roman"/>
                <w:color w:val="000000"/>
              </w:rPr>
              <w:t> </w:t>
            </w:r>
          </w:p>
        </w:tc>
        <w:tc>
          <w:tcPr>
            <w:tcW w:w="816"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981.4</w:t>
            </w:r>
          </w:p>
        </w:tc>
        <w:tc>
          <w:tcPr>
            <w:tcW w:w="1104"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72055.24</w:t>
            </w:r>
          </w:p>
        </w:tc>
        <w:tc>
          <w:tcPr>
            <w:tcW w:w="877"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124.12</w:t>
            </w:r>
          </w:p>
        </w:tc>
        <w:tc>
          <w:tcPr>
            <w:tcW w:w="1043" w:type="dxa"/>
            <w:tcBorders>
              <w:top w:val="nil"/>
              <w:left w:val="nil"/>
              <w:bottom w:val="single" w:sz="4" w:space="0" w:color="auto"/>
              <w:right w:val="single" w:sz="4" w:space="0" w:color="auto"/>
            </w:tcBorders>
            <w:shd w:val="clear" w:color="auto" w:fill="auto"/>
            <w:noWrap/>
            <w:vAlign w:val="bottom"/>
            <w:hideMark/>
          </w:tcPr>
          <w:p w:rsidR="00AB2181" w:rsidRPr="003B1411" w:rsidRDefault="00AB2181" w:rsidP="00E73936">
            <w:pPr>
              <w:jc w:val="right"/>
              <w:rPr>
                <w:rFonts w:ascii="Calibri" w:eastAsia="Times New Roman" w:hAnsi="Calibri" w:cs="Times New Roman"/>
                <w:color w:val="000000"/>
              </w:rPr>
            </w:pPr>
            <w:r w:rsidRPr="003B1411">
              <w:rPr>
                <w:rFonts w:ascii="Calibri" w:eastAsia="Times New Roman" w:hAnsi="Calibri" w:cs="Times New Roman"/>
                <w:color w:val="000000"/>
              </w:rPr>
              <w:t>14577.04</w:t>
            </w:r>
          </w:p>
        </w:tc>
      </w:tr>
    </w:tbl>
    <w:p w:rsidR="00AB2181" w:rsidRDefault="00AB2181" w:rsidP="00AB2181">
      <w:pPr>
        <w:spacing w:after="240"/>
        <w:jc w:val="both"/>
        <w:rPr>
          <w:rFonts w:eastAsia="Times New Roman" w:cs="Times New Roman"/>
          <w:b/>
          <w:bCs/>
        </w:rPr>
      </w:pPr>
    </w:p>
    <w:p w:rsidR="00AB2181" w:rsidRPr="00B66BB0" w:rsidRDefault="00AB2181" w:rsidP="00AB2181">
      <w:pPr>
        <w:spacing w:after="240"/>
        <w:jc w:val="both"/>
        <w:rPr>
          <w:rFonts w:eastAsia="Times New Roman"/>
          <w:bCs/>
        </w:rPr>
      </w:pPr>
      <w:r>
        <w:rPr>
          <w:rFonts w:eastAsia="Times New Roman" w:cs="Times New Roman"/>
          <w:b/>
          <w:bCs/>
        </w:rPr>
        <w:t xml:space="preserve">  </w:t>
      </w:r>
      <w:r w:rsidRPr="00B66BB0">
        <w:rPr>
          <w:rFonts w:eastAsia="Times New Roman"/>
          <w:bCs/>
        </w:rPr>
        <w:t>input=output + recycle</w:t>
      </w:r>
    </w:p>
    <w:p w:rsidR="00AB2181" w:rsidRDefault="00AB2181" w:rsidP="00AB2181"/>
    <w:p w:rsidR="00AB2181" w:rsidRDefault="00AB2181" w:rsidP="00AB2181"/>
    <w:p w:rsidR="00AB2181" w:rsidRDefault="00AB2181" w:rsidP="00AB2181"/>
    <w:p w:rsidR="00AB2181" w:rsidRDefault="00AB2181" w:rsidP="00AB2181"/>
    <w:p w:rsidR="00AB2181" w:rsidRDefault="00AB2181" w:rsidP="00AB2181"/>
    <w:p w:rsidR="00AB2181" w:rsidRDefault="00AB2181" w:rsidP="00AB2181"/>
    <w:p w:rsidR="00AB2181" w:rsidRDefault="00AB2181" w:rsidP="00AB2181"/>
    <w:p w:rsidR="00AB2181" w:rsidRDefault="00AB2181" w:rsidP="00AB2181"/>
    <w:p w:rsidR="00AB2181" w:rsidRDefault="00AB2181" w:rsidP="00AB2181"/>
    <w:p w:rsidR="00AB2181" w:rsidRDefault="00AB2181" w:rsidP="00AB2181"/>
    <w:p w:rsidR="0037225D" w:rsidRDefault="0020333E" w:rsidP="00AB2181">
      <w:pPr>
        <w:pStyle w:val="Heading1"/>
      </w:pPr>
      <w:bookmarkStart w:id="37" w:name="_Toc283355021"/>
      <w:r>
        <w:t>Appendix I – Material Safety Data Sheets (MSDS)</w:t>
      </w:r>
      <w:bookmarkEnd w:id="37"/>
    </w:p>
    <w:p w:rsidR="0020333E" w:rsidRDefault="0020333E">
      <w:pPr>
        <w:spacing w:after="200" w:line="276" w:lineRule="auto"/>
        <w:rPr>
          <w:rFonts w:asciiTheme="majorHAnsi" w:eastAsiaTheme="majorEastAsia" w:hAnsiTheme="majorHAnsi" w:cstheme="majorBidi"/>
          <w:b/>
          <w:bCs/>
          <w:color w:val="365F91" w:themeColor="accent1" w:themeShade="BF"/>
          <w:sz w:val="28"/>
          <w:szCs w:val="28"/>
        </w:rPr>
      </w:pPr>
      <w:r>
        <w:br w:type="page"/>
      </w:r>
    </w:p>
    <w:p w:rsidR="0020333E" w:rsidRDefault="0020333E" w:rsidP="00AB2181">
      <w:pPr>
        <w:pStyle w:val="Heading1"/>
      </w:pPr>
      <w:bookmarkStart w:id="38" w:name="_Toc283355022"/>
      <w:r>
        <w:t>Appendix J – Team Task Allocation</w:t>
      </w:r>
      <w:bookmarkEnd w:id="38"/>
    </w:p>
    <w:p w:rsidR="0037225D" w:rsidRDefault="0037225D" w:rsidP="0020333E">
      <w:pPr>
        <w:spacing w:after="200" w:line="276" w:lineRule="auto"/>
      </w:pPr>
    </w:p>
    <w:p w:rsidR="001F7EBA" w:rsidRPr="00AB5138" w:rsidRDefault="001F7EBA" w:rsidP="005210B2">
      <w:pPr>
        <w:spacing w:after="200" w:line="276" w:lineRule="auto"/>
      </w:pPr>
    </w:p>
    <w:sectPr w:rsidR="001F7EBA" w:rsidRPr="00AB5138" w:rsidSect="00E73936">
      <w:footerReference w:type="default" r:id="rId1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3D2" w:rsidRDefault="00F433D2" w:rsidP="00DF4283">
      <w:r>
        <w:separator/>
      </w:r>
    </w:p>
  </w:endnote>
  <w:endnote w:type="continuationSeparator" w:id="0">
    <w:p w:rsidR="00F433D2" w:rsidRDefault="00F433D2" w:rsidP="00DF42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Times">
    <w:panose1 w:val="02020603050405020304"/>
    <w:charset w:val="00"/>
    <w:family w:val="roman"/>
    <w:pitch w:val="variable"/>
    <w:sig w:usb0="E0002AFF" w:usb1="C0007841"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1" w:usb1="08070000" w:usb2="00000010" w:usb3="00000000" w:csb0="00020000" w:csb1="00000000"/>
  </w:font>
  <w:font w:name="TimeNRP">
    <w:panose1 w:val="00000000000000000000"/>
    <w:charset w:val="00"/>
    <w:family w:val="auto"/>
    <w:notTrueType/>
    <w:pitch w:val="default"/>
    <w:sig w:usb0="00000003" w:usb1="00000000" w:usb2="00000000" w:usb3="00000000" w:csb0="00000001" w:csb1="00000000"/>
  </w:font>
  <w:font w:name="TIMENRI-Italic">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85D" w:rsidRDefault="00520E30">
    <w:pPr>
      <w:pStyle w:val="Footer"/>
      <w:jc w:val="right"/>
    </w:pPr>
    <w:sdt>
      <w:sdtPr>
        <w:id w:val="3892456"/>
        <w:docPartObj>
          <w:docPartGallery w:val="Page Numbers (Bottom of Page)"/>
          <w:docPartUnique/>
        </w:docPartObj>
      </w:sdtPr>
      <w:sdtContent>
        <w:fldSimple w:instr=" PAGE   \* MERGEFORMAT ">
          <w:r w:rsidR="008A2CA7">
            <w:rPr>
              <w:noProof/>
            </w:rPr>
            <w:t>25</w:t>
          </w:r>
        </w:fldSimple>
      </w:sdtContent>
    </w:sdt>
  </w:p>
  <w:p w:rsidR="001D185D" w:rsidRPr="002F2F24" w:rsidRDefault="001D185D">
    <w:pPr>
      <w:pStyle w:val="Footer"/>
      <w:rPr>
        <w:b/>
      </w:rPr>
    </w:pPr>
    <w:r w:rsidRPr="002F2F24">
      <w:rPr>
        <w:b/>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3D2" w:rsidRDefault="00F433D2" w:rsidP="00DF4283">
      <w:r>
        <w:separator/>
      </w:r>
    </w:p>
  </w:footnote>
  <w:footnote w:type="continuationSeparator" w:id="0">
    <w:p w:rsidR="00F433D2" w:rsidRDefault="00F433D2" w:rsidP="00DF4283">
      <w:r>
        <w:continuationSeparator/>
      </w:r>
    </w:p>
  </w:footnote>
  <w:footnote w:id="1">
    <w:p w:rsidR="001D185D" w:rsidRDefault="001D185D" w:rsidP="005B41A8">
      <w:pPr>
        <w:pStyle w:val="FootnoteText"/>
      </w:pPr>
      <w:r>
        <w:rPr>
          <w:rStyle w:val="FootnoteReference"/>
        </w:rPr>
        <w:footnoteRef/>
      </w:r>
      <w:r>
        <w:t xml:space="preserve"> </w:t>
      </w:r>
      <w:r w:rsidRPr="0042194E">
        <w:t>Marcus Ceasar</w:t>
      </w:r>
      <w:r>
        <w:t xml:space="preserve">, The Production Of CumeneUsing Zeolite Catalyst </w:t>
      </w:r>
      <w:r w:rsidRPr="0042194E">
        <w:t>Aspen Model Documentation</w:t>
      </w:r>
      <w:r>
        <w:t>, (</w:t>
      </w:r>
      <w:r w:rsidRPr="0042194E">
        <w:t>1999</w:t>
      </w:r>
      <w:r>
        <w:t>)</w:t>
      </w:r>
    </w:p>
  </w:footnote>
  <w:footnote w:id="2">
    <w:p w:rsidR="001D185D" w:rsidRDefault="001D185D" w:rsidP="005B41A8">
      <w:pPr>
        <w:pStyle w:val="FootnoteText"/>
      </w:pPr>
      <w:r>
        <w:rPr>
          <w:rStyle w:val="FootnoteReference"/>
        </w:rPr>
        <w:footnoteRef/>
      </w:r>
      <w:r>
        <w:t xml:space="preserve">  </w:t>
      </w:r>
      <w:hyperlink r:id="rId1" w:history="1">
        <w:r w:rsidRPr="000343D8">
          <w:rPr>
            <w:rStyle w:val="Hyperlink"/>
          </w:rPr>
          <w:t>Alain Chauvel</w:t>
        </w:r>
      </w:hyperlink>
      <w:r w:rsidRPr="000343D8">
        <w:rPr>
          <w:rStyle w:val="hpn"/>
        </w:rPr>
        <w:t>,</w:t>
      </w:r>
      <w:r w:rsidRPr="000343D8">
        <w:rPr>
          <w:rStyle w:val="gl"/>
        </w:rPr>
        <w:t xml:space="preserve"> </w:t>
      </w:r>
      <w:hyperlink r:id="rId2" w:history="1">
        <w:r w:rsidRPr="000343D8">
          <w:rPr>
            <w:rStyle w:val="Hyperlink"/>
          </w:rPr>
          <w:t>Gilles Lefebvre</w:t>
        </w:r>
      </w:hyperlink>
      <w:r w:rsidRPr="000343D8">
        <w:rPr>
          <w:rStyle w:val="gl"/>
        </w:rPr>
        <w:t xml:space="preserve">, </w:t>
      </w:r>
      <w:r w:rsidRPr="000343D8">
        <w:rPr>
          <w:rFonts w:eastAsia="Times New Roman" w:cs="Times New Roman"/>
          <w:bCs/>
          <w:kern w:val="36"/>
        </w:rPr>
        <w:t>Petrochemical Processes: Major Oxy- Genated, Chlorinated And Nitrated</w:t>
      </w:r>
      <w:r>
        <w:rPr>
          <w:rStyle w:val="gl"/>
        </w:rPr>
        <w:t xml:space="preserve">, </w:t>
      </w:r>
      <w:r>
        <w:t xml:space="preserve">Editions TECHNIP, </w:t>
      </w:r>
      <w:r>
        <w:rPr>
          <w:rStyle w:val="gl"/>
        </w:rPr>
        <w:t>(</w:t>
      </w:r>
      <w:r w:rsidRPr="000343D8">
        <w:rPr>
          <w:rStyle w:val="gl"/>
        </w:rPr>
        <w:t>1989</w:t>
      </w:r>
      <w:r>
        <w:rPr>
          <w:rStyle w:val="gl"/>
        </w:rPr>
        <w:t>)</w:t>
      </w:r>
    </w:p>
  </w:footnote>
  <w:footnote w:id="3">
    <w:p w:rsidR="001D185D" w:rsidRDefault="001D185D" w:rsidP="005B41A8">
      <w:pPr>
        <w:pStyle w:val="FootnoteText"/>
      </w:pPr>
      <w:r>
        <w:rPr>
          <w:rStyle w:val="FootnoteReference"/>
        </w:rPr>
        <w:footnoteRef/>
      </w:r>
      <w:r>
        <w:t xml:space="preserve"> </w:t>
      </w:r>
      <w:r w:rsidRPr="0042194E">
        <w:t>Marcus Ceasar</w:t>
      </w:r>
      <w:r>
        <w:t xml:space="preserve">, The Production Of Cumene Using Zeolite Catalyst </w:t>
      </w:r>
      <w:r w:rsidRPr="0042194E">
        <w:t>Aspen Model Documentation</w:t>
      </w:r>
      <w:r>
        <w:t>, (</w:t>
      </w:r>
      <w:r w:rsidRPr="0042194E">
        <w:t>1999</w:t>
      </w:r>
      <w:r>
        <w:t>)</w:t>
      </w:r>
    </w:p>
    <w:p w:rsidR="001D185D" w:rsidRDefault="001D185D" w:rsidP="005B41A8">
      <w:pPr>
        <w:pStyle w:val="FootnoteText"/>
      </w:pPr>
    </w:p>
  </w:footnote>
  <w:footnote w:id="4">
    <w:p w:rsidR="001D185D" w:rsidRPr="00473803" w:rsidRDefault="001D185D" w:rsidP="008E2C40">
      <w:pPr>
        <w:pStyle w:val="FootnoteText"/>
      </w:pPr>
      <w:r w:rsidRPr="00473803">
        <w:rPr>
          <w:rStyle w:val="FootnoteReference"/>
        </w:rPr>
        <w:footnoteRef/>
      </w:r>
      <w:r w:rsidRPr="00473803">
        <w:t>Marcus Ceasar, The Production Of Cumene</w:t>
      </w:r>
      <w:r>
        <w:t xml:space="preserve"> </w:t>
      </w:r>
      <w:r w:rsidRPr="00473803">
        <w:t>Using Zeolite Catalyst Aspen Model Documentation, (1999)</w:t>
      </w:r>
    </w:p>
  </w:footnote>
  <w:footnote w:id="5">
    <w:p w:rsidR="001D185D" w:rsidRDefault="001D185D" w:rsidP="008E2C40">
      <w:pPr>
        <w:pStyle w:val="FootnoteText"/>
      </w:pPr>
      <w:r w:rsidRPr="00473803">
        <w:rPr>
          <w:rStyle w:val="FootnoteReference"/>
        </w:rPr>
        <w:footnoteRef/>
      </w:r>
      <w:r w:rsidRPr="00473803">
        <w:t xml:space="preserve"> </w:t>
      </w:r>
      <w:hyperlink r:id="rId3" w:history="1">
        <w:r w:rsidRPr="00473803">
          <w:rPr>
            <w:rStyle w:val="Hyperlink"/>
          </w:rPr>
          <w:t>Harold Wittcoff</w:t>
        </w:r>
      </w:hyperlink>
      <w:r w:rsidRPr="00473803">
        <w:rPr>
          <w:rStyle w:val="hpn"/>
        </w:rPr>
        <w:t>,</w:t>
      </w:r>
      <w:r w:rsidRPr="00473803">
        <w:rPr>
          <w:rStyle w:val="gl"/>
        </w:rPr>
        <w:t xml:space="preserve"> </w:t>
      </w:r>
      <w:hyperlink r:id="rId4" w:history="1">
        <w:r w:rsidRPr="00473803">
          <w:rPr>
            <w:rStyle w:val="Hyperlink"/>
          </w:rPr>
          <w:t>B. G. Reuben</w:t>
        </w:r>
      </w:hyperlink>
      <w:r w:rsidRPr="00473803">
        <w:rPr>
          <w:rStyle w:val="hpn"/>
        </w:rPr>
        <w:t>,</w:t>
      </w:r>
      <w:r w:rsidRPr="00473803">
        <w:rPr>
          <w:rStyle w:val="gl"/>
        </w:rPr>
        <w:t xml:space="preserve"> </w:t>
      </w:r>
      <w:hyperlink r:id="rId5" w:history="1">
        <w:r w:rsidRPr="00473803">
          <w:rPr>
            <w:rStyle w:val="Hyperlink"/>
          </w:rPr>
          <w:t>Jeffrey S Plotkin</w:t>
        </w:r>
      </w:hyperlink>
      <w:r w:rsidRPr="00473803">
        <w:rPr>
          <w:rStyle w:val="gl"/>
        </w:rPr>
        <w:t xml:space="preserve">, </w:t>
      </w:r>
      <w:r w:rsidRPr="00473803">
        <w:rPr>
          <w:rFonts w:eastAsia="Times New Roman" w:cs="Times New Roman"/>
          <w:bCs/>
          <w:kern w:val="36"/>
        </w:rPr>
        <w:t>Industrial organic chemicals</w:t>
      </w:r>
      <w:r w:rsidRPr="00473803">
        <w:rPr>
          <w:rStyle w:val="gl"/>
        </w:rPr>
        <w:t xml:space="preserve"> </w:t>
      </w:r>
      <w:r>
        <w:rPr>
          <w:rStyle w:val="gl"/>
        </w:rPr>
        <w:t>,</w:t>
      </w:r>
      <w:r w:rsidRPr="00DA1653">
        <w:t xml:space="preserve"> </w:t>
      </w:r>
      <w:r>
        <w:t xml:space="preserve">Wiley-IEEE, </w:t>
      </w:r>
      <w:r w:rsidRPr="00473803">
        <w:rPr>
          <w:rStyle w:val="gl"/>
        </w:rPr>
        <w:t>(2004)</w:t>
      </w:r>
    </w:p>
  </w:footnote>
  <w:footnote w:id="6">
    <w:p w:rsidR="001D185D" w:rsidRDefault="001D185D" w:rsidP="008E2C40">
      <w:pPr>
        <w:pStyle w:val="FootnoteText"/>
      </w:pPr>
      <w:r>
        <w:rPr>
          <w:rStyle w:val="FootnoteReference"/>
        </w:rPr>
        <w:footnoteRef/>
      </w:r>
      <w:r>
        <w:t xml:space="preserve"> </w:t>
      </w:r>
      <w:r w:rsidRPr="00473803">
        <w:t>Marcus Ceasar, The Production Of CumeneUsing Zeolite Catalyst Aspen Model Documentation, (1999)</w:t>
      </w:r>
    </w:p>
  </w:footnote>
  <w:footnote w:id="7">
    <w:p w:rsidR="001D185D" w:rsidRPr="00B42A66" w:rsidRDefault="001D185D" w:rsidP="005F6672">
      <w:pPr>
        <w:spacing w:line="360" w:lineRule="auto"/>
        <w:rPr>
          <w:rFonts w:cs="Times New Roman"/>
          <w:i/>
        </w:rPr>
      </w:pPr>
      <w:r>
        <w:rPr>
          <w:rStyle w:val="FootnoteReference"/>
        </w:rPr>
        <w:footnoteRef/>
      </w:r>
      <w:r>
        <w:t xml:space="preserve"> </w:t>
      </w:r>
      <w:r w:rsidRPr="00B42A66">
        <w:rPr>
          <w:rFonts w:cs="Times New Roman"/>
          <w:i/>
        </w:rPr>
        <w:t xml:space="preserve">Reference: </w:t>
      </w:r>
      <w:r w:rsidRPr="00B42A66">
        <w:rPr>
          <w:rFonts w:cs="Times New Roman"/>
          <w:i/>
          <w:color w:val="000000"/>
        </w:rPr>
        <w:t xml:space="preserve">AQUIRE Database, ERL-Duluth, U.S. EPA, </w:t>
      </w:r>
      <w:r w:rsidRPr="00B42A66">
        <w:rPr>
          <w:rFonts w:eastAsia="Times New Roman" w:cs="Times New Roman"/>
          <w:i/>
          <w:color w:val="000000"/>
          <w:lang w:eastAsia="en-CA"/>
        </w:rPr>
        <w:t>Phytotox.</w:t>
      </w:r>
    </w:p>
    <w:p w:rsidR="001D185D" w:rsidRPr="00B42A66" w:rsidRDefault="001D185D" w:rsidP="005F6672">
      <w:pPr>
        <w:pStyle w:val="FootnoteText"/>
        <w:rPr>
          <w:lang w:val="en-US"/>
        </w:rPr>
      </w:pPr>
      <w:r w:rsidRPr="00B42A66">
        <w:rPr>
          <w:rStyle w:val="apple-style-span"/>
          <w:rFonts w:cs="Times New Roman"/>
          <w:b/>
          <w:bCs/>
          <w:i/>
          <w:color w:val="000000"/>
          <w:sz w:val="24"/>
          <w:szCs w:val="24"/>
        </w:rPr>
        <w:t>http://</w:t>
      </w:r>
      <w:hyperlink r:id="rId6" w:history="1">
        <w:r w:rsidRPr="00B42A66">
          <w:rPr>
            <w:rStyle w:val="Hyperlink"/>
            <w:rFonts w:cs="Times New Roman"/>
            <w:b/>
            <w:bCs/>
            <w:i/>
            <w:sz w:val="24"/>
            <w:szCs w:val="24"/>
          </w:rPr>
          <w:t>www.ejnet.org</w:t>
        </w:r>
      </w:hyperlink>
      <w:r w:rsidRPr="00B42A66">
        <w:rPr>
          <w:rStyle w:val="apple-style-span"/>
          <w:rFonts w:cs="Times New Roman"/>
          <w:b/>
          <w:bCs/>
          <w:i/>
          <w:color w:val="000000"/>
          <w:sz w:val="24"/>
          <w:szCs w:val="24"/>
        </w:rPr>
        <w:t>/</w:t>
      </w:r>
      <w:hyperlink r:id="rId7" w:history="1">
        <w:r w:rsidRPr="00B42A66">
          <w:rPr>
            <w:rStyle w:val="Hyperlink"/>
            <w:rFonts w:cs="Times New Roman"/>
            <w:b/>
            <w:bCs/>
            <w:i/>
            <w:sz w:val="24"/>
            <w:szCs w:val="24"/>
          </w:rPr>
          <w:t>plastics</w:t>
        </w:r>
      </w:hyperlink>
      <w:r w:rsidRPr="00B42A66">
        <w:rPr>
          <w:rStyle w:val="apple-style-span"/>
          <w:rFonts w:cs="Times New Roman"/>
          <w:b/>
          <w:bCs/>
          <w:i/>
          <w:color w:val="000000"/>
          <w:sz w:val="24"/>
          <w:szCs w:val="24"/>
        </w:rPr>
        <w:t>/</w:t>
      </w:r>
      <w:hyperlink r:id="rId8" w:history="1">
        <w:r w:rsidRPr="00B42A66">
          <w:rPr>
            <w:rStyle w:val="Hyperlink"/>
            <w:rFonts w:cs="Times New Roman"/>
            <w:b/>
            <w:bCs/>
            <w:i/>
            <w:sz w:val="24"/>
            <w:szCs w:val="24"/>
          </w:rPr>
          <w:t>polystyrene</w:t>
        </w:r>
      </w:hyperlink>
      <w:r w:rsidRPr="00B42A66">
        <w:rPr>
          <w:rStyle w:val="apple-style-span"/>
          <w:rFonts w:cs="Times New Roman"/>
          <w:b/>
          <w:bCs/>
          <w:i/>
          <w:color w:val="000000"/>
          <w:sz w:val="24"/>
          <w:szCs w:val="24"/>
        </w:rPr>
        <w:t>/benzene.htm</w:t>
      </w:r>
    </w:p>
  </w:footnote>
  <w:footnote w:id="8">
    <w:p w:rsidR="001D185D" w:rsidRPr="00CE0857" w:rsidRDefault="001D185D" w:rsidP="00284D32">
      <w:pPr>
        <w:pStyle w:val="FootnoteText"/>
      </w:pPr>
      <w:r>
        <w:rPr>
          <w:rStyle w:val="FootnoteReference"/>
        </w:rPr>
        <w:footnoteRef/>
      </w:r>
      <w:r>
        <w:t xml:space="preserve"> </w:t>
      </w:r>
      <w:hyperlink r:id="rId9" w:history="1">
        <w:r w:rsidRPr="00CE0857">
          <w:rPr>
            <w:rStyle w:val="Hyperlink"/>
            <w:rFonts w:cs="Times New Roman"/>
            <w:sz w:val="24"/>
            <w:szCs w:val="24"/>
          </w:rPr>
          <w:t>http://www.environment-agency.gov.uk/business/topics/pollution/23.aspx</w:t>
        </w:r>
      </w:hyperlink>
    </w:p>
  </w:footnote>
  <w:footnote w:id="9">
    <w:p w:rsidR="001D185D" w:rsidRPr="00CE0857" w:rsidRDefault="001D185D" w:rsidP="00284D32">
      <w:pPr>
        <w:pStyle w:val="FootnoteText"/>
      </w:pPr>
      <w:r w:rsidRPr="00CE0857">
        <w:rPr>
          <w:rStyle w:val="FootnoteReference"/>
        </w:rPr>
        <w:footnoteRef/>
      </w:r>
      <w:r w:rsidRPr="00CE0857">
        <w:t xml:space="preserve"> </w:t>
      </w:r>
      <w:hyperlink r:id="rId10" w:history="1">
        <w:r w:rsidRPr="00CE0857">
          <w:rPr>
            <w:rStyle w:val="Hyperlink"/>
            <w:rFonts w:cs="Times New Roman"/>
            <w:sz w:val="24"/>
            <w:szCs w:val="24"/>
          </w:rPr>
          <w:t>http://www.sunocochemicals.com/HES/BenzeneBookFINAL.pdf</w:t>
        </w:r>
      </w:hyperlink>
    </w:p>
  </w:footnote>
  <w:footnote w:id="10">
    <w:p w:rsidR="001D185D" w:rsidRPr="00CE0857" w:rsidRDefault="001D185D" w:rsidP="00284D32">
      <w:pPr>
        <w:pStyle w:val="FootnoteText"/>
      </w:pPr>
      <w:r w:rsidRPr="00CE0857">
        <w:rPr>
          <w:rStyle w:val="FootnoteReference"/>
        </w:rPr>
        <w:footnoteRef/>
      </w:r>
      <w:r w:rsidRPr="00CE0857">
        <w:t xml:space="preserve"> </w:t>
      </w:r>
      <w:hyperlink r:id="rId11" w:history="1">
        <w:r w:rsidRPr="00CE0857">
          <w:rPr>
            <w:rStyle w:val="Hyperlink"/>
            <w:rFonts w:cs="Times New Roman"/>
            <w:sz w:val="24"/>
            <w:szCs w:val="24"/>
          </w:rPr>
          <w:t>http://www.cdc.gov/niosh/docs/81-123/pdfs/0167.pdf</w:t>
        </w:r>
      </w:hyperlink>
    </w:p>
  </w:footnote>
  <w:footnote w:id="11">
    <w:p w:rsidR="001D185D" w:rsidRPr="00CE0857" w:rsidRDefault="001D185D" w:rsidP="00284D32">
      <w:pPr>
        <w:pStyle w:val="FootnoteText"/>
      </w:pPr>
      <w:r w:rsidRPr="00CE0857">
        <w:rPr>
          <w:rStyle w:val="FootnoteReference"/>
        </w:rPr>
        <w:footnoteRef/>
      </w:r>
      <w:r w:rsidRPr="00CE0857">
        <w:t xml:space="preserve"> </w:t>
      </w:r>
      <w:hyperlink r:id="rId12" w:history="1">
        <w:r w:rsidRPr="00CE0857">
          <w:rPr>
            <w:rStyle w:val="Hyperlink"/>
            <w:rFonts w:cs="Times New Roman"/>
            <w:sz w:val="24"/>
            <w:szCs w:val="24"/>
          </w:rPr>
          <w:t>http://www.chemicaldictionary.org/dic/H/Hexylbenzene_2132.html</w:t>
        </w:r>
      </w:hyperlink>
    </w:p>
  </w:footnote>
  <w:footnote w:id="12">
    <w:p w:rsidR="001D185D" w:rsidRPr="00CE0857" w:rsidRDefault="001D185D" w:rsidP="00284D32">
      <w:pPr>
        <w:pStyle w:val="FootnoteText"/>
      </w:pPr>
      <w:r>
        <w:rPr>
          <w:rStyle w:val="FootnoteReference"/>
        </w:rPr>
        <w:footnoteRef/>
      </w:r>
      <w:r>
        <w:t xml:space="preserve"> </w:t>
      </w:r>
      <w:hyperlink r:id="rId13" w:history="1">
        <w:r w:rsidRPr="00876F2E">
          <w:rPr>
            <w:rStyle w:val="Hyperlink"/>
            <w:rFonts w:cs="Times New Roman"/>
            <w:sz w:val="24"/>
            <w:szCs w:val="24"/>
          </w:rPr>
          <w:t>http://www.osha.gov/SLTC/healthguidelines/n-hexane/recognition.html</w:t>
        </w:r>
      </w:hyperlink>
    </w:p>
  </w:footnote>
  <w:footnote w:id="13">
    <w:p w:rsidR="001D185D" w:rsidRPr="00CE0857" w:rsidRDefault="001D185D" w:rsidP="00284D32">
      <w:pPr>
        <w:pStyle w:val="FootnoteText"/>
      </w:pPr>
      <w:r>
        <w:rPr>
          <w:rStyle w:val="FootnoteReference"/>
        </w:rPr>
        <w:footnoteRef/>
      </w:r>
      <w:r>
        <w:t xml:space="preserve"> </w:t>
      </w:r>
      <w:hyperlink r:id="rId14" w:history="1">
        <w:r w:rsidRPr="00CE0857">
          <w:rPr>
            <w:rStyle w:val="Hyperlink"/>
          </w:rPr>
          <w:t>http://www.megs.ca/MSDS/Pdf/Mix-Hexane,%20Isopentane,_Isobutane,_Butane,_Pro.PDF</w:t>
        </w:r>
      </w:hyperlink>
    </w:p>
  </w:footnote>
  <w:footnote w:id="14">
    <w:p w:rsidR="001D185D" w:rsidRPr="00351AE5" w:rsidRDefault="001D185D" w:rsidP="00284D32">
      <w:pPr>
        <w:pStyle w:val="FootnoteText"/>
        <w:rPr>
          <w:lang w:val="en-US"/>
        </w:rPr>
      </w:pPr>
      <w:r>
        <w:rPr>
          <w:rStyle w:val="FootnoteReference"/>
        </w:rPr>
        <w:footnoteRef/>
      </w:r>
      <w:r>
        <w:t xml:space="preserve"> </w:t>
      </w:r>
      <w:r w:rsidRPr="00351AE5">
        <w:t>http://www.chemlocus.com/news/news_search_read.htm?menu=D32&amp;Sequence=2629&amp;searchdate=&amp;searchtype=0105&amp;searchkey=&amp;key=&amp;ttype=&amp;research=&amp;researchkey=&amp;rekey=&amp;MainSearch=&amp;cpage=15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2BF7"/>
    <w:multiLevelType w:val="hybridMultilevel"/>
    <w:tmpl w:val="D50EF77E"/>
    <w:lvl w:ilvl="0" w:tplc="3E140E02">
      <w:start w:val="1"/>
      <w:numFmt w:val="bullet"/>
      <w:lvlText w:val="-"/>
      <w:lvlJc w:val="left"/>
      <w:pPr>
        <w:ind w:left="435" w:hanging="360"/>
      </w:pPr>
      <w:rPr>
        <w:rFonts w:ascii="Times New Roman" w:eastAsia="SimSun"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
    <w:nsid w:val="085020B9"/>
    <w:multiLevelType w:val="hybridMultilevel"/>
    <w:tmpl w:val="1C4CE94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F2634B"/>
    <w:multiLevelType w:val="hybridMultilevel"/>
    <w:tmpl w:val="06D46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703CCB"/>
    <w:multiLevelType w:val="multilevel"/>
    <w:tmpl w:val="F1502A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E6B4453"/>
    <w:multiLevelType w:val="hybridMultilevel"/>
    <w:tmpl w:val="6B9817F6"/>
    <w:lvl w:ilvl="0" w:tplc="EFF0589A">
      <w:start w:val="2"/>
      <w:numFmt w:val="bullet"/>
      <w:lvlText w:val=""/>
      <w:lvlJc w:val="left"/>
      <w:pPr>
        <w:ind w:left="720" w:hanging="360"/>
      </w:pPr>
      <w:rPr>
        <w:rFonts w:ascii="Wingdings" w:eastAsia="SimSun"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2B25E1"/>
    <w:multiLevelType w:val="multilevel"/>
    <w:tmpl w:val="CAEE92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AA1524F"/>
    <w:multiLevelType w:val="hybridMultilevel"/>
    <w:tmpl w:val="B67EB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766E84"/>
    <w:multiLevelType w:val="hybridMultilevel"/>
    <w:tmpl w:val="00C00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A37F0B"/>
    <w:multiLevelType w:val="hybridMultilevel"/>
    <w:tmpl w:val="3626D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B41F78"/>
    <w:multiLevelType w:val="hybridMultilevel"/>
    <w:tmpl w:val="DF1236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F8632B"/>
    <w:multiLevelType w:val="hybridMultilevel"/>
    <w:tmpl w:val="8D7E89F4"/>
    <w:lvl w:ilvl="0" w:tplc="04090019">
      <w:start w:val="1"/>
      <w:numFmt w:val="lowerLetter"/>
      <w:lvlText w:val="%1."/>
      <w:lvlJc w:val="left"/>
      <w:pPr>
        <w:ind w:left="720" w:hanging="360"/>
      </w:pPr>
      <w:rPr>
        <w:rFonts w:hint="default"/>
      </w:rPr>
    </w:lvl>
    <w:lvl w:ilvl="1" w:tplc="9144573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3B3435"/>
    <w:multiLevelType w:val="hybridMultilevel"/>
    <w:tmpl w:val="DC4C0340"/>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num w:numId="1">
    <w:abstractNumId w:val="11"/>
  </w:num>
  <w:num w:numId="2">
    <w:abstractNumId w:val="6"/>
  </w:num>
  <w:num w:numId="3">
    <w:abstractNumId w:val="3"/>
  </w:num>
  <w:num w:numId="4">
    <w:abstractNumId w:val="9"/>
  </w:num>
  <w:num w:numId="5">
    <w:abstractNumId w:val="4"/>
  </w:num>
  <w:num w:numId="6">
    <w:abstractNumId w:val="5"/>
  </w:num>
  <w:num w:numId="7">
    <w:abstractNumId w:val="0"/>
  </w:num>
  <w:num w:numId="8">
    <w:abstractNumId w:val="8"/>
  </w:num>
  <w:num w:numId="9">
    <w:abstractNumId w:val="7"/>
  </w:num>
  <w:num w:numId="10">
    <w:abstractNumId w:val="10"/>
  </w:num>
  <w:num w:numId="11">
    <w:abstractNumId w:val="1"/>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7225D"/>
    <w:rsid w:val="000025A2"/>
    <w:rsid w:val="00011731"/>
    <w:rsid w:val="000202DA"/>
    <w:rsid w:val="0002257E"/>
    <w:rsid w:val="00026814"/>
    <w:rsid w:val="00037ADB"/>
    <w:rsid w:val="00037E98"/>
    <w:rsid w:val="0004777A"/>
    <w:rsid w:val="0006000F"/>
    <w:rsid w:val="00063692"/>
    <w:rsid w:val="00073C84"/>
    <w:rsid w:val="00075B66"/>
    <w:rsid w:val="00095928"/>
    <w:rsid w:val="00097B94"/>
    <w:rsid w:val="000A479E"/>
    <w:rsid w:val="000B09BC"/>
    <w:rsid w:val="000B13F7"/>
    <w:rsid w:val="000B1DB8"/>
    <w:rsid w:val="000B3653"/>
    <w:rsid w:val="000C6F77"/>
    <w:rsid w:val="000D06BE"/>
    <w:rsid w:val="000E3341"/>
    <w:rsid w:val="000E5D48"/>
    <w:rsid w:val="000E7596"/>
    <w:rsid w:val="000F02CA"/>
    <w:rsid w:val="000F0A07"/>
    <w:rsid w:val="000F3C4B"/>
    <w:rsid w:val="000F4EBB"/>
    <w:rsid w:val="000F67DA"/>
    <w:rsid w:val="00102229"/>
    <w:rsid w:val="0010316B"/>
    <w:rsid w:val="00104F72"/>
    <w:rsid w:val="0011417F"/>
    <w:rsid w:val="00116216"/>
    <w:rsid w:val="00121AB7"/>
    <w:rsid w:val="0012599F"/>
    <w:rsid w:val="00126745"/>
    <w:rsid w:val="00131359"/>
    <w:rsid w:val="001344C2"/>
    <w:rsid w:val="00135530"/>
    <w:rsid w:val="00141350"/>
    <w:rsid w:val="001434F2"/>
    <w:rsid w:val="00145E17"/>
    <w:rsid w:val="00147B8E"/>
    <w:rsid w:val="001539D2"/>
    <w:rsid w:val="00153CD2"/>
    <w:rsid w:val="00157AD9"/>
    <w:rsid w:val="00165D3F"/>
    <w:rsid w:val="00170CB5"/>
    <w:rsid w:val="00174981"/>
    <w:rsid w:val="001774EA"/>
    <w:rsid w:val="001779D6"/>
    <w:rsid w:val="00182167"/>
    <w:rsid w:val="00185C9B"/>
    <w:rsid w:val="00193174"/>
    <w:rsid w:val="001955E9"/>
    <w:rsid w:val="00196400"/>
    <w:rsid w:val="001A4171"/>
    <w:rsid w:val="001B353C"/>
    <w:rsid w:val="001B4817"/>
    <w:rsid w:val="001B7501"/>
    <w:rsid w:val="001C4641"/>
    <w:rsid w:val="001C53C7"/>
    <w:rsid w:val="001C6A72"/>
    <w:rsid w:val="001C7784"/>
    <w:rsid w:val="001D185D"/>
    <w:rsid w:val="001D481A"/>
    <w:rsid w:val="001D4B55"/>
    <w:rsid w:val="001D641F"/>
    <w:rsid w:val="001D7BFF"/>
    <w:rsid w:val="001E0109"/>
    <w:rsid w:val="001E2568"/>
    <w:rsid w:val="001E29F5"/>
    <w:rsid w:val="001E7096"/>
    <w:rsid w:val="001F0551"/>
    <w:rsid w:val="001F7EBA"/>
    <w:rsid w:val="0020333E"/>
    <w:rsid w:val="00210642"/>
    <w:rsid w:val="00210D28"/>
    <w:rsid w:val="0022232B"/>
    <w:rsid w:val="00230C23"/>
    <w:rsid w:val="002320A7"/>
    <w:rsid w:val="00232384"/>
    <w:rsid w:val="00240977"/>
    <w:rsid w:val="00240C38"/>
    <w:rsid w:val="0024631D"/>
    <w:rsid w:val="002567C7"/>
    <w:rsid w:val="002672A9"/>
    <w:rsid w:val="00274581"/>
    <w:rsid w:val="002765C3"/>
    <w:rsid w:val="00284D32"/>
    <w:rsid w:val="00287FC0"/>
    <w:rsid w:val="002B0AB2"/>
    <w:rsid w:val="002B3C55"/>
    <w:rsid w:val="002B5FA2"/>
    <w:rsid w:val="002B64D2"/>
    <w:rsid w:val="002B700E"/>
    <w:rsid w:val="002B748D"/>
    <w:rsid w:val="002C2086"/>
    <w:rsid w:val="002C7FE2"/>
    <w:rsid w:val="002D1C8C"/>
    <w:rsid w:val="002E1FBB"/>
    <w:rsid w:val="002E3EB6"/>
    <w:rsid w:val="002E44DD"/>
    <w:rsid w:val="002E4D74"/>
    <w:rsid w:val="002E7575"/>
    <w:rsid w:val="002F2F24"/>
    <w:rsid w:val="00303C71"/>
    <w:rsid w:val="003063F7"/>
    <w:rsid w:val="00312796"/>
    <w:rsid w:val="00314A7C"/>
    <w:rsid w:val="0031624D"/>
    <w:rsid w:val="0031675A"/>
    <w:rsid w:val="00317656"/>
    <w:rsid w:val="00321946"/>
    <w:rsid w:val="003228D4"/>
    <w:rsid w:val="003239F0"/>
    <w:rsid w:val="00334D37"/>
    <w:rsid w:val="003359F2"/>
    <w:rsid w:val="00337936"/>
    <w:rsid w:val="00347598"/>
    <w:rsid w:val="00350C24"/>
    <w:rsid w:val="00362E89"/>
    <w:rsid w:val="00365C96"/>
    <w:rsid w:val="003709FB"/>
    <w:rsid w:val="00371422"/>
    <w:rsid w:val="0037225D"/>
    <w:rsid w:val="00372998"/>
    <w:rsid w:val="003819BC"/>
    <w:rsid w:val="00394C3E"/>
    <w:rsid w:val="003A0ADD"/>
    <w:rsid w:val="003A0D2A"/>
    <w:rsid w:val="003A69C1"/>
    <w:rsid w:val="003A6BF8"/>
    <w:rsid w:val="003B66F0"/>
    <w:rsid w:val="003C5F84"/>
    <w:rsid w:val="003C7413"/>
    <w:rsid w:val="003D21DF"/>
    <w:rsid w:val="003E3E0C"/>
    <w:rsid w:val="003E4FFD"/>
    <w:rsid w:val="003E5F1A"/>
    <w:rsid w:val="003F0867"/>
    <w:rsid w:val="004074B6"/>
    <w:rsid w:val="00417608"/>
    <w:rsid w:val="00424FB3"/>
    <w:rsid w:val="00427398"/>
    <w:rsid w:val="004318D5"/>
    <w:rsid w:val="00432071"/>
    <w:rsid w:val="00440AC0"/>
    <w:rsid w:val="00443607"/>
    <w:rsid w:val="0044520F"/>
    <w:rsid w:val="00446561"/>
    <w:rsid w:val="00450BE7"/>
    <w:rsid w:val="00452524"/>
    <w:rsid w:val="004535E6"/>
    <w:rsid w:val="00453E30"/>
    <w:rsid w:val="00457E95"/>
    <w:rsid w:val="004608AB"/>
    <w:rsid w:val="00461466"/>
    <w:rsid w:val="004726C2"/>
    <w:rsid w:val="00474440"/>
    <w:rsid w:val="00475242"/>
    <w:rsid w:val="00491B4C"/>
    <w:rsid w:val="00494638"/>
    <w:rsid w:val="00496D9C"/>
    <w:rsid w:val="004A19A9"/>
    <w:rsid w:val="004A28A3"/>
    <w:rsid w:val="004A6DDA"/>
    <w:rsid w:val="004B411F"/>
    <w:rsid w:val="004B5BD8"/>
    <w:rsid w:val="004B66EB"/>
    <w:rsid w:val="004B7819"/>
    <w:rsid w:val="004B78AC"/>
    <w:rsid w:val="004B7C26"/>
    <w:rsid w:val="004C6FAF"/>
    <w:rsid w:val="004E15B0"/>
    <w:rsid w:val="004E3FDA"/>
    <w:rsid w:val="004F2DB3"/>
    <w:rsid w:val="004F59A5"/>
    <w:rsid w:val="004F6858"/>
    <w:rsid w:val="00501264"/>
    <w:rsid w:val="00512620"/>
    <w:rsid w:val="00520E30"/>
    <w:rsid w:val="005210B2"/>
    <w:rsid w:val="005240BB"/>
    <w:rsid w:val="005254BA"/>
    <w:rsid w:val="005267D5"/>
    <w:rsid w:val="00536003"/>
    <w:rsid w:val="00537537"/>
    <w:rsid w:val="00544496"/>
    <w:rsid w:val="00544D86"/>
    <w:rsid w:val="00550813"/>
    <w:rsid w:val="005543DF"/>
    <w:rsid w:val="00561530"/>
    <w:rsid w:val="00562DA5"/>
    <w:rsid w:val="0057053F"/>
    <w:rsid w:val="00570A84"/>
    <w:rsid w:val="00570C35"/>
    <w:rsid w:val="00576D08"/>
    <w:rsid w:val="00576EFB"/>
    <w:rsid w:val="005807F0"/>
    <w:rsid w:val="0059528A"/>
    <w:rsid w:val="005A47B4"/>
    <w:rsid w:val="005B1F95"/>
    <w:rsid w:val="005B41A8"/>
    <w:rsid w:val="005B6348"/>
    <w:rsid w:val="005B6429"/>
    <w:rsid w:val="005C403F"/>
    <w:rsid w:val="005D00FA"/>
    <w:rsid w:val="005D09BB"/>
    <w:rsid w:val="005D51B2"/>
    <w:rsid w:val="005D7222"/>
    <w:rsid w:val="005E730C"/>
    <w:rsid w:val="005F1DDA"/>
    <w:rsid w:val="005F6672"/>
    <w:rsid w:val="005F7D12"/>
    <w:rsid w:val="00600295"/>
    <w:rsid w:val="00603066"/>
    <w:rsid w:val="00614886"/>
    <w:rsid w:val="0061618D"/>
    <w:rsid w:val="00621D57"/>
    <w:rsid w:val="00621F4D"/>
    <w:rsid w:val="00623226"/>
    <w:rsid w:val="00623778"/>
    <w:rsid w:val="006336C2"/>
    <w:rsid w:val="00635D66"/>
    <w:rsid w:val="0064034B"/>
    <w:rsid w:val="0064758D"/>
    <w:rsid w:val="00647608"/>
    <w:rsid w:val="00670AF0"/>
    <w:rsid w:val="006714C0"/>
    <w:rsid w:val="006722EB"/>
    <w:rsid w:val="00676030"/>
    <w:rsid w:val="00677ED2"/>
    <w:rsid w:val="006868AB"/>
    <w:rsid w:val="0069437A"/>
    <w:rsid w:val="006976A4"/>
    <w:rsid w:val="006A65AE"/>
    <w:rsid w:val="006A764B"/>
    <w:rsid w:val="006A7671"/>
    <w:rsid w:val="006A777C"/>
    <w:rsid w:val="006B2912"/>
    <w:rsid w:val="006B6C32"/>
    <w:rsid w:val="006B7504"/>
    <w:rsid w:val="006C6893"/>
    <w:rsid w:val="006D1289"/>
    <w:rsid w:val="006E1F23"/>
    <w:rsid w:val="006F10E0"/>
    <w:rsid w:val="006F51DF"/>
    <w:rsid w:val="006F51F3"/>
    <w:rsid w:val="006F5A9E"/>
    <w:rsid w:val="0070165F"/>
    <w:rsid w:val="00706A53"/>
    <w:rsid w:val="00707A99"/>
    <w:rsid w:val="00711B9A"/>
    <w:rsid w:val="00723F53"/>
    <w:rsid w:val="007362B4"/>
    <w:rsid w:val="00746AB3"/>
    <w:rsid w:val="0074780A"/>
    <w:rsid w:val="007545BE"/>
    <w:rsid w:val="0075705F"/>
    <w:rsid w:val="00770CA0"/>
    <w:rsid w:val="0077151A"/>
    <w:rsid w:val="00773AAB"/>
    <w:rsid w:val="00782FD2"/>
    <w:rsid w:val="00787401"/>
    <w:rsid w:val="00790BD2"/>
    <w:rsid w:val="00791BAA"/>
    <w:rsid w:val="00792203"/>
    <w:rsid w:val="00795A97"/>
    <w:rsid w:val="007A51B4"/>
    <w:rsid w:val="007A6BA6"/>
    <w:rsid w:val="007B0A0B"/>
    <w:rsid w:val="007B1F67"/>
    <w:rsid w:val="007C0904"/>
    <w:rsid w:val="007C2367"/>
    <w:rsid w:val="007C2A06"/>
    <w:rsid w:val="007C5CFB"/>
    <w:rsid w:val="007D2D31"/>
    <w:rsid w:val="007D4DC0"/>
    <w:rsid w:val="007F5784"/>
    <w:rsid w:val="008043BA"/>
    <w:rsid w:val="00805093"/>
    <w:rsid w:val="00806D46"/>
    <w:rsid w:val="00815895"/>
    <w:rsid w:val="008233CD"/>
    <w:rsid w:val="00844A2C"/>
    <w:rsid w:val="00844DAD"/>
    <w:rsid w:val="00844DE8"/>
    <w:rsid w:val="008530D1"/>
    <w:rsid w:val="00854838"/>
    <w:rsid w:val="0086022D"/>
    <w:rsid w:val="00861AF1"/>
    <w:rsid w:val="00876392"/>
    <w:rsid w:val="008766B2"/>
    <w:rsid w:val="00876A64"/>
    <w:rsid w:val="00886E46"/>
    <w:rsid w:val="0089058E"/>
    <w:rsid w:val="008A1CCF"/>
    <w:rsid w:val="008A1DD2"/>
    <w:rsid w:val="008A2CA7"/>
    <w:rsid w:val="008A44A4"/>
    <w:rsid w:val="008A5BD0"/>
    <w:rsid w:val="008C5B80"/>
    <w:rsid w:val="008C7AEE"/>
    <w:rsid w:val="008D14E8"/>
    <w:rsid w:val="008D3D98"/>
    <w:rsid w:val="008D4BD2"/>
    <w:rsid w:val="008E1AD8"/>
    <w:rsid w:val="008E2C40"/>
    <w:rsid w:val="008E5338"/>
    <w:rsid w:val="009023B8"/>
    <w:rsid w:val="00907BF7"/>
    <w:rsid w:val="00917DFC"/>
    <w:rsid w:val="009219A6"/>
    <w:rsid w:val="00921BF0"/>
    <w:rsid w:val="00927FE1"/>
    <w:rsid w:val="00935194"/>
    <w:rsid w:val="00940182"/>
    <w:rsid w:val="0094147E"/>
    <w:rsid w:val="00946219"/>
    <w:rsid w:val="00957429"/>
    <w:rsid w:val="009633F5"/>
    <w:rsid w:val="00964B1E"/>
    <w:rsid w:val="0097732E"/>
    <w:rsid w:val="00977FA6"/>
    <w:rsid w:val="009A264D"/>
    <w:rsid w:val="009A2EAC"/>
    <w:rsid w:val="009B4D5E"/>
    <w:rsid w:val="009B7E17"/>
    <w:rsid w:val="009C0626"/>
    <w:rsid w:val="009C24EA"/>
    <w:rsid w:val="009C386E"/>
    <w:rsid w:val="009C7A1A"/>
    <w:rsid w:val="009D7CAD"/>
    <w:rsid w:val="009E6A97"/>
    <w:rsid w:val="009E6FB6"/>
    <w:rsid w:val="009F24B9"/>
    <w:rsid w:val="009F41AA"/>
    <w:rsid w:val="009F530E"/>
    <w:rsid w:val="009F6752"/>
    <w:rsid w:val="00A11E27"/>
    <w:rsid w:val="00A1314B"/>
    <w:rsid w:val="00A17F9D"/>
    <w:rsid w:val="00A20239"/>
    <w:rsid w:val="00A227A2"/>
    <w:rsid w:val="00A2407F"/>
    <w:rsid w:val="00A37BD3"/>
    <w:rsid w:val="00A43C93"/>
    <w:rsid w:val="00A53ADB"/>
    <w:rsid w:val="00A60505"/>
    <w:rsid w:val="00A6410A"/>
    <w:rsid w:val="00A66177"/>
    <w:rsid w:val="00A70584"/>
    <w:rsid w:val="00A7772F"/>
    <w:rsid w:val="00AA0443"/>
    <w:rsid w:val="00AA0E75"/>
    <w:rsid w:val="00AA3C50"/>
    <w:rsid w:val="00AA3D18"/>
    <w:rsid w:val="00AA5879"/>
    <w:rsid w:val="00AA70D2"/>
    <w:rsid w:val="00AB150C"/>
    <w:rsid w:val="00AB2181"/>
    <w:rsid w:val="00AB2AF2"/>
    <w:rsid w:val="00AB5138"/>
    <w:rsid w:val="00AC339A"/>
    <w:rsid w:val="00AD0D17"/>
    <w:rsid w:val="00AE166A"/>
    <w:rsid w:val="00AF20F6"/>
    <w:rsid w:val="00B01006"/>
    <w:rsid w:val="00B05DEA"/>
    <w:rsid w:val="00B272B0"/>
    <w:rsid w:val="00B419ED"/>
    <w:rsid w:val="00B52E0C"/>
    <w:rsid w:val="00B54EEE"/>
    <w:rsid w:val="00B56C14"/>
    <w:rsid w:val="00B572DB"/>
    <w:rsid w:val="00B73D3B"/>
    <w:rsid w:val="00B8311F"/>
    <w:rsid w:val="00B84CE3"/>
    <w:rsid w:val="00B86C16"/>
    <w:rsid w:val="00B94383"/>
    <w:rsid w:val="00B961AA"/>
    <w:rsid w:val="00BA332C"/>
    <w:rsid w:val="00BA71FA"/>
    <w:rsid w:val="00BB1992"/>
    <w:rsid w:val="00BB7EBF"/>
    <w:rsid w:val="00BC0950"/>
    <w:rsid w:val="00BC1786"/>
    <w:rsid w:val="00BC713D"/>
    <w:rsid w:val="00BD779D"/>
    <w:rsid w:val="00BF0DED"/>
    <w:rsid w:val="00BF60EB"/>
    <w:rsid w:val="00C04BB5"/>
    <w:rsid w:val="00C1007D"/>
    <w:rsid w:val="00C30626"/>
    <w:rsid w:val="00C33380"/>
    <w:rsid w:val="00C35609"/>
    <w:rsid w:val="00C35A98"/>
    <w:rsid w:val="00C36E90"/>
    <w:rsid w:val="00C378C8"/>
    <w:rsid w:val="00C547FC"/>
    <w:rsid w:val="00C54C6A"/>
    <w:rsid w:val="00C579AB"/>
    <w:rsid w:val="00C664BF"/>
    <w:rsid w:val="00C735ED"/>
    <w:rsid w:val="00CA4C75"/>
    <w:rsid w:val="00CB475A"/>
    <w:rsid w:val="00CD169B"/>
    <w:rsid w:val="00CD25E6"/>
    <w:rsid w:val="00CE0C65"/>
    <w:rsid w:val="00CE1DE6"/>
    <w:rsid w:val="00CE46E9"/>
    <w:rsid w:val="00CE5701"/>
    <w:rsid w:val="00CE7FB8"/>
    <w:rsid w:val="00CF07FA"/>
    <w:rsid w:val="00CF23CD"/>
    <w:rsid w:val="00D0342D"/>
    <w:rsid w:val="00D048BB"/>
    <w:rsid w:val="00D05066"/>
    <w:rsid w:val="00D05473"/>
    <w:rsid w:val="00D07AC9"/>
    <w:rsid w:val="00D1297F"/>
    <w:rsid w:val="00D14ABB"/>
    <w:rsid w:val="00D206AC"/>
    <w:rsid w:val="00D22C16"/>
    <w:rsid w:val="00D23D02"/>
    <w:rsid w:val="00D24D13"/>
    <w:rsid w:val="00D25A8E"/>
    <w:rsid w:val="00D2679F"/>
    <w:rsid w:val="00D36330"/>
    <w:rsid w:val="00D40259"/>
    <w:rsid w:val="00D4690B"/>
    <w:rsid w:val="00D5584E"/>
    <w:rsid w:val="00D615CD"/>
    <w:rsid w:val="00D64BCB"/>
    <w:rsid w:val="00D671F1"/>
    <w:rsid w:val="00D7492E"/>
    <w:rsid w:val="00D773D0"/>
    <w:rsid w:val="00D904A1"/>
    <w:rsid w:val="00D9368A"/>
    <w:rsid w:val="00D94FCB"/>
    <w:rsid w:val="00D97107"/>
    <w:rsid w:val="00DA2604"/>
    <w:rsid w:val="00DA67B4"/>
    <w:rsid w:val="00DA7C98"/>
    <w:rsid w:val="00DB0B3D"/>
    <w:rsid w:val="00DB5C8A"/>
    <w:rsid w:val="00DB5DE9"/>
    <w:rsid w:val="00DC229D"/>
    <w:rsid w:val="00DC33E4"/>
    <w:rsid w:val="00DD1294"/>
    <w:rsid w:val="00DF4283"/>
    <w:rsid w:val="00DF58CC"/>
    <w:rsid w:val="00E00E24"/>
    <w:rsid w:val="00E034B0"/>
    <w:rsid w:val="00E0459C"/>
    <w:rsid w:val="00E073E2"/>
    <w:rsid w:val="00E078E7"/>
    <w:rsid w:val="00E127D0"/>
    <w:rsid w:val="00E17F5D"/>
    <w:rsid w:val="00E232EE"/>
    <w:rsid w:val="00E25DE1"/>
    <w:rsid w:val="00E3008F"/>
    <w:rsid w:val="00E3428C"/>
    <w:rsid w:val="00E40864"/>
    <w:rsid w:val="00E432BE"/>
    <w:rsid w:val="00E43CDC"/>
    <w:rsid w:val="00E43D7C"/>
    <w:rsid w:val="00E472B8"/>
    <w:rsid w:val="00E71B1C"/>
    <w:rsid w:val="00E7215D"/>
    <w:rsid w:val="00E72B44"/>
    <w:rsid w:val="00E73936"/>
    <w:rsid w:val="00E90303"/>
    <w:rsid w:val="00E9169A"/>
    <w:rsid w:val="00E957AC"/>
    <w:rsid w:val="00EB0681"/>
    <w:rsid w:val="00EB4A7C"/>
    <w:rsid w:val="00EB7CAD"/>
    <w:rsid w:val="00EC1C5B"/>
    <w:rsid w:val="00EC521B"/>
    <w:rsid w:val="00EC5972"/>
    <w:rsid w:val="00EE0C4F"/>
    <w:rsid w:val="00F00575"/>
    <w:rsid w:val="00F03A4E"/>
    <w:rsid w:val="00F158D3"/>
    <w:rsid w:val="00F25095"/>
    <w:rsid w:val="00F32C2F"/>
    <w:rsid w:val="00F37E80"/>
    <w:rsid w:val="00F430FD"/>
    <w:rsid w:val="00F433D2"/>
    <w:rsid w:val="00F44D13"/>
    <w:rsid w:val="00F45E6C"/>
    <w:rsid w:val="00F476D8"/>
    <w:rsid w:val="00F478E4"/>
    <w:rsid w:val="00F52085"/>
    <w:rsid w:val="00F6188A"/>
    <w:rsid w:val="00F61E73"/>
    <w:rsid w:val="00F61F8F"/>
    <w:rsid w:val="00F64285"/>
    <w:rsid w:val="00F64DAE"/>
    <w:rsid w:val="00F66E06"/>
    <w:rsid w:val="00F7480A"/>
    <w:rsid w:val="00F75667"/>
    <w:rsid w:val="00F75FBE"/>
    <w:rsid w:val="00F814A3"/>
    <w:rsid w:val="00F826FD"/>
    <w:rsid w:val="00F8706A"/>
    <w:rsid w:val="00F901E5"/>
    <w:rsid w:val="00F94EDA"/>
    <w:rsid w:val="00FA37BE"/>
    <w:rsid w:val="00FA600A"/>
    <w:rsid w:val="00FB11CA"/>
    <w:rsid w:val="00FB748F"/>
    <w:rsid w:val="00FC580C"/>
    <w:rsid w:val="00FD1D01"/>
    <w:rsid w:val="00FD1F30"/>
    <w:rsid w:val="00FD304A"/>
    <w:rsid w:val="00FD512C"/>
    <w:rsid w:val="00FD6153"/>
    <w:rsid w:val="00FD681E"/>
    <w:rsid w:val="00FE222C"/>
    <w:rsid w:val="00FE3F3B"/>
    <w:rsid w:val="00FF486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4D2"/>
    <w:pPr>
      <w:spacing w:after="0" w:line="240" w:lineRule="auto"/>
    </w:pPr>
    <w:rPr>
      <w:rFonts w:ascii="Times New Roman" w:eastAsia="SimSun" w:hAnsi="Times New Roman"/>
      <w:sz w:val="24"/>
      <w:szCs w:val="24"/>
      <w:lang w:val="en-GB" w:eastAsia="zh-CN"/>
    </w:rPr>
  </w:style>
  <w:style w:type="paragraph" w:styleId="Heading1">
    <w:name w:val="heading 1"/>
    <w:basedOn w:val="Normal"/>
    <w:next w:val="Normal"/>
    <w:link w:val="Heading1Char"/>
    <w:uiPriority w:val="9"/>
    <w:qFormat/>
    <w:rsid w:val="0037225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509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B513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64D2"/>
    <w:pPr>
      <w:spacing w:after="0" w:line="240" w:lineRule="auto"/>
    </w:pPr>
    <w:rPr>
      <w:rFonts w:ascii="Times New Roman" w:eastAsia="SimSun" w:hAnsi="Times New Roman" w:cs="Times New Roman"/>
      <w:sz w:val="24"/>
      <w:szCs w:val="24"/>
      <w:lang w:val="en-GB" w:eastAsia="zh-CN"/>
    </w:rPr>
  </w:style>
  <w:style w:type="character" w:customStyle="1" w:styleId="Heading1Char">
    <w:name w:val="Heading 1 Char"/>
    <w:basedOn w:val="DefaultParagraphFont"/>
    <w:link w:val="Heading1"/>
    <w:uiPriority w:val="9"/>
    <w:rsid w:val="0037225D"/>
    <w:rPr>
      <w:rFonts w:asciiTheme="majorHAnsi" w:eastAsiaTheme="majorEastAsia" w:hAnsiTheme="majorHAnsi" w:cstheme="majorBidi"/>
      <w:b/>
      <w:bCs/>
      <w:color w:val="365F91" w:themeColor="accent1" w:themeShade="BF"/>
      <w:sz w:val="28"/>
      <w:szCs w:val="28"/>
      <w:lang w:val="en-GB" w:eastAsia="zh-CN"/>
    </w:rPr>
  </w:style>
  <w:style w:type="paragraph" w:styleId="TOCHeading">
    <w:name w:val="TOC Heading"/>
    <w:basedOn w:val="Heading1"/>
    <w:next w:val="Normal"/>
    <w:uiPriority w:val="39"/>
    <w:semiHidden/>
    <w:unhideWhenUsed/>
    <w:qFormat/>
    <w:rsid w:val="0037225D"/>
    <w:pPr>
      <w:spacing w:line="276" w:lineRule="auto"/>
      <w:outlineLvl w:val="9"/>
    </w:pPr>
    <w:rPr>
      <w:lang w:val="en-US" w:eastAsia="en-US"/>
    </w:rPr>
  </w:style>
  <w:style w:type="paragraph" w:styleId="BalloonText">
    <w:name w:val="Balloon Text"/>
    <w:basedOn w:val="Normal"/>
    <w:link w:val="BalloonTextChar"/>
    <w:uiPriority w:val="99"/>
    <w:semiHidden/>
    <w:unhideWhenUsed/>
    <w:rsid w:val="0037225D"/>
    <w:rPr>
      <w:rFonts w:ascii="Tahoma" w:hAnsi="Tahoma" w:cs="Tahoma"/>
      <w:sz w:val="16"/>
      <w:szCs w:val="16"/>
    </w:rPr>
  </w:style>
  <w:style w:type="character" w:customStyle="1" w:styleId="BalloonTextChar">
    <w:name w:val="Balloon Text Char"/>
    <w:basedOn w:val="DefaultParagraphFont"/>
    <w:link w:val="BalloonText"/>
    <w:uiPriority w:val="99"/>
    <w:semiHidden/>
    <w:rsid w:val="0037225D"/>
    <w:rPr>
      <w:rFonts w:ascii="Tahoma" w:eastAsia="SimSun" w:hAnsi="Tahoma" w:cs="Tahoma"/>
      <w:sz w:val="16"/>
      <w:szCs w:val="16"/>
      <w:lang w:val="en-GB" w:eastAsia="zh-CN"/>
    </w:rPr>
  </w:style>
  <w:style w:type="paragraph" w:styleId="TOC1">
    <w:name w:val="toc 1"/>
    <w:basedOn w:val="Normal"/>
    <w:next w:val="Normal"/>
    <w:autoRedefine/>
    <w:uiPriority w:val="39"/>
    <w:unhideWhenUsed/>
    <w:rsid w:val="0037225D"/>
    <w:pPr>
      <w:spacing w:after="100"/>
    </w:pPr>
  </w:style>
  <w:style w:type="character" w:styleId="Hyperlink">
    <w:name w:val="Hyperlink"/>
    <w:basedOn w:val="DefaultParagraphFont"/>
    <w:uiPriority w:val="99"/>
    <w:unhideWhenUsed/>
    <w:rsid w:val="0037225D"/>
    <w:rPr>
      <w:color w:val="0000FF" w:themeColor="hyperlink"/>
      <w:u w:val="single"/>
    </w:rPr>
  </w:style>
  <w:style w:type="character" w:customStyle="1" w:styleId="Heading3Char">
    <w:name w:val="Heading 3 Char"/>
    <w:basedOn w:val="DefaultParagraphFont"/>
    <w:link w:val="Heading3"/>
    <w:uiPriority w:val="9"/>
    <w:semiHidden/>
    <w:rsid w:val="00AB5138"/>
    <w:rPr>
      <w:rFonts w:asciiTheme="majorHAnsi" w:eastAsiaTheme="majorEastAsia" w:hAnsiTheme="majorHAnsi" w:cstheme="majorBidi"/>
      <w:b/>
      <w:bCs/>
      <w:color w:val="4F81BD" w:themeColor="accent1"/>
      <w:sz w:val="24"/>
      <w:szCs w:val="24"/>
      <w:lang w:val="en-GB" w:eastAsia="zh-CN"/>
    </w:rPr>
  </w:style>
  <w:style w:type="character" w:customStyle="1" w:styleId="gl">
    <w:name w:val="gl"/>
    <w:basedOn w:val="DefaultParagraphFont"/>
    <w:rsid w:val="00AB5138"/>
  </w:style>
  <w:style w:type="character" w:customStyle="1" w:styleId="hpn">
    <w:name w:val="hpn"/>
    <w:basedOn w:val="DefaultParagraphFont"/>
    <w:rsid w:val="00AB5138"/>
  </w:style>
  <w:style w:type="character" w:customStyle="1" w:styleId="addmd">
    <w:name w:val="addmd"/>
    <w:basedOn w:val="DefaultParagraphFont"/>
    <w:rsid w:val="00AB5138"/>
  </w:style>
  <w:style w:type="character" w:customStyle="1" w:styleId="detailstitle">
    <w:name w:val="detailstitle"/>
    <w:basedOn w:val="DefaultParagraphFont"/>
    <w:rsid w:val="00BB7EBF"/>
  </w:style>
  <w:style w:type="character" w:customStyle="1" w:styleId="hcite">
    <w:name w:val="hcite"/>
    <w:basedOn w:val="DefaultParagraphFont"/>
    <w:rsid w:val="00BB7EBF"/>
  </w:style>
  <w:style w:type="character" w:customStyle="1" w:styleId="creator">
    <w:name w:val="creator"/>
    <w:basedOn w:val="DefaultParagraphFont"/>
    <w:rsid w:val="00BB7EBF"/>
  </w:style>
  <w:style w:type="character" w:customStyle="1" w:styleId="n">
    <w:name w:val="n"/>
    <w:basedOn w:val="DefaultParagraphFont"/>
    <w:rsid w:val="00BB7EBF"/>
  </w:style>
  <w:style w:type="character" w:customStyle="1" w:styleId="fn">
    <w:name w:val="fn"/>
    <w:basedOn w:val="DefaultParagraphFont"/>
    <w:rsid w:val="00BB7EBF"/>
  </w:style>
  <w:style w:type="character" w:customStyle="1" w:styleId="given-name">
    <w:name w:val="given-name"/>
    <w:basedOn w:val="DefaultParagraphFont"/>
    <w:rsid w:val="00BB7EBF"/>
  </w:style>
  <w:style w:type="character" w:customStyle="1" w:styleId="family-name">
    <w:name w:val="family-name"/>
    <w:basedOn w:val="DefaultParagraphFont"/>
    <w:rsid w:val="00BB7EBF"/>
  </w:style>
  <w:style w:type="paragraph" w:customStyle="1" w:styleId="Default">
    <w:name w:val="Default"/>
    <w:rsid w:val="000B09B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B09BC"/>
    <w:pPr>
      <w:ind w:left="720"/>
      <w:contextualSpacing/>
    </w:pPr>
  </w:style>
  <w:style w:type="paragraph" w:styleId="FootnoteText">
    <w:name w:val="footnote text"/>
    <w:basedOn w:val="Normal"/>
    <w:link w:val="FootnoteTextChar"/>
    <w:uiPriority w:val="99"/>
    <w:semiHidden/>
    <w:unhideWhenUsed/>
    <w:rsid w:val="00DF4283"/>
    <w:rPr>
      <w:sz w:val="20"/>
      <w:szCs w:val="20"/>
    </w:rPr>
  </w:style>
  <w:style w:type="character" w:customStyle="1" w:styleId="FootnoteTextChar">
    <w:name w:val="Footnote Text Char"/>
    <w:basedOn w:val="DefaultParagraphFont"/>
    <w:link w:val="FootnoteText"/>
    <w:uiPriority w:val="99"/>
    <w:semiHidden/>
    <w:rsid w:val="00DF4283"/>
    <w:rPr>
      <w:rFonts w:ascii="Times New Roman" w:eastAsia="SimSun" w:hAnsi="Times New Roman"/>
      <w:sz w:val="20"/>
      <w:szCs w:val="20"/>
      <w:lang w:val="en-GB" w:eastAsia="zh-CN"/>
    </w:rPr>
  </w:style>
  <w:style w:type="character" w:styleId="FootnoteReference">
    <w:name w:val="footnote reference"/>
    <w:basedOn w:val="DefaultParagraphFont"/>
    <w:uiPriority w:val="99"/>
    <w:semiHidden/>
    <w:unhideWhenUsed/>
    <w:rsid w:val="00DF4283"/>
    <w:rPr>
      <w:vertAlign w:val="superscript"/>
    </w:rPr>
  </w:style>
  <w:style w:type="character" w:customStyle="1" w:styleId="Heading2Char">
    <w:name w:val="Heading 2 Char"/>
    <w:basedOn w:val="DefaultParagraphFont"/>
    <w:link w:val="Heading2"/>
    <w:uiPriority w:val="9"/>
    <w:rsid w:val="00805093"/>
    <w:rPr>
      <w:rFonts w:asciiTheme="majorHAnsi" w:eastAsiaTheme="majorEastAsia" w:hAnsiTheme="majorHAnsi" w:cstheme="majorBidi"/>
      <w:b/>
      <w:bCs/>
      <w:color w:val="4F81BD" w:themeColor="accent1"/>
      <w:sz w:val="26"/>
      <w:szCs w:val="26"/>
      <w:lang w:val="en-GB" w:eastAsia="zh-CN"/>
    </w:rPr>
  </w:style>
  <w:style w:type="table" w:styleId="TableGrid">
    <w:name w:val="Table Grid"/>
    <w:basedOn w:val="TableNormal"/>
    <w:uiPriority w:val="59"/>
    <w:rsid w:val="003228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E43D7C"/>
    <w:pPr>
      <w:spacing w:after="100"/>
      <w:ind w:left="240"/>
    </w:pPr>
  </w:style>
  <w:style w:type="paragraph" w:styleId="TOC3">
    <w:name w:val="toc 3"/>
    <w:basedOn w:val="Normal"/>
    <w:next w:val="Normal"/>
    <w:autoRedefine/>
    <w:uiPriority w:val="39"/>
    <w:unhideWhenUsed/>
    <w:rsid w:val="00E43D7C"/>
    <w:pPr>
      <w:spacing w:after="100"/>
      <w:ind w:left="480"/>
    </w:pPr>
  </w:style>
  <w:style w:type="paragraph" w:styleId="Header">
    <w:name w:val="header"/>
    <w:basedOn w:val="Normal"/>
    <w:link w:val="HeaderChar"/>
    <w:uiPriority w:val="99"/>
    <w:semiHidden/>
    <w:unhideWhenUsed/>
    <w:rsid w:val="002E4D74"/>
    <w:pPr>
      <w:tabs>
        <w:tab w:val="center" w:pos="4680"/>
        <w:tab w:val="right" w:pos="9360"/>
      </w:tabs>
    </w:pPr>
  </w:style>
  <w:style w:type="character" w:customStyle="1" w:styleId="HeaderChar">
    <w:name w:val="Header Char"/>
    <w:basedOn w:val="DefaultParagraphFont"/>
    <w:link w:val="Header"/>
    <w:uiPriority w:val="99"/>
    <w:semiHidden/>
    <w:rsid w:val="002E4D74"/>
    <w:rPr>
      <w:rFonts w:ascii="Times New Roman" w:eastAsia="SimSun" w:hAnsi="Times New Roman"/>
      <w:sz w:val="24"/>
      <w:szCs w:val="24"/>
      <w:lang w:val="en-GB" w:eastAsia="zh-CN"/>
    </w:rPr>
  </w:style>
  <w:style w:type="paragraph" w:styleId="Footer">
    <w:name w:val="footer"/>
    <w:basedOn w:val="Normal"/>
    <w:link w:val="FooterChar"/>
    <w:uiPriority w:val="99"/>
    <w:unhideWhenUsed/>
    <w:rsid w:val="002E4D74"/>
    <w:pPr>
      <w:tabs>
        <w:tab w:val="center" w:pos="4680"/>
        <w:tab w:val="right" w:pos="9360"/>
      </w:tabs>
    </w:pPr>
  </w:style>
  <w:style w:type="character" w:customStyle="1" w:styleId="FooterChar">
    <w:name w:val="Footer Char"/>
    <w:basedOn w:val="DefaultParagraphFont"/>
    <w:link w:val="Footer"/>
    <w:uiPriority w:val="99"/>
    <w:rsid w:val="002E4D74"/>
    <w:rPr>
      <w:rFonts w:ascii="Times New Roman" w:eastAsia="SimSun" w:hAnsi="Times New Roman"/>
      <w:sz w:val="24"/>
      <w:szCs w:val="24"/>
      <w:lang w:val="en-GB" w:eastAsia="zh-CN"/>
    </w:rPr>
  </w:style>
  <w:style w:type="character" w:customStyle="1" w:styleId="mw-headline">
    <w:name w:val="mw-headline"/>
    <w:basedOn w:val="DefaultParagraphFont"/>
    <w:rsid w:val="00D1297F"/>
  </w:style>
  <w:style w:type="paragraph" w:styleId="HTMLPreformatted">
    <w:name w:val="HTML Preformatted"/>
    <w:basedOn w:val="Normal"/>
    <w:link w:val="HTMLPreformattedChar"/>
    <w:uiPriority w:val="99"/>
    <w:semiHidden/>
    <w:unhideWhenUsed/>
    <w:rsid w:val="002F2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2F2F24"/>
    <w:rPr>
      <w:rFonts w:ascii="Courier New" w:eastAsia="Times New Roman" w:hAnsi="Courier New" w:cs="Courier New"/>
      <w:sz w:val="20"/>
      <w:szCs w:val="20"/>
    </w:rPr>
  </w:style>
  <w:style w:type="paragraph" w:customStyle="1" w:styleId="FreeForm">
    <w:name w:val="Free Form"/>
    <w:autoRedefine/>
    <w:rsid w:val="00927FE1"/>
    <w:pPr>
      <w:spacing w:after="0" w:line="240" w:lineRule="auto"/>
    </w:pPr>
    <w:rPr>
      <w:rFonts w:ascii="Helvetica" w:eastAsia="ヒラギノ角ゴ Pro W3" w:hAnsi="Helvetica" w:cs="Times New Roman"/>
      <w:color w:val="000000"/>
      <w:sz w:val="24"/>
      <w:szCs w:val="20"/>
    </w:rPr>
  </w:style>
  <w:style w:type="character" w:customStyle="1" w:styleId="apple-style-span">
    <w:name w:val="apple-style-span"/>
    <w:basedOn w:val="DefaultParagraphFont"/>
    <w:rsid w:val="005F6672"/>
  </w:style>
  <w:style w:type="character" w:customStyle="1" w:styleId="ff0">
    <w:name w:val="ff0"/>
    <w:basedOn w:val="DefaultParagraphFont"/>
    <w:rsid w:val="009F530E"/>
  </w:style>
</w:styles>
</file>

<file path=word/webSettings.xml><?xml version="1.0" encoding="utf-8"?>
<w:webSettings xmlns:r="http://schemas.openxmlformats.org/officeDocument/2006/relationships" xmlns:w="http://schemas.openxmlformats.org/wordprocessingml/2006/main">
  <w:divs>
    <w:div w:id="101002125">
      <w:bodyDiv w:val="1"/>
      <w:marLeft w:val="0"/>
      <w:marRight w:val="0"/>
      <w:marTop w:val="0"/>
      <w:marBottom w:val="0"/>
      <w:divBdr>
        <w:top w:val="none" w:sz="0" w:space="0" w:color="auto"/>
        <w:left w:val="none" w:sz="0" w:space="0" w:color="auto"/>
        <w:bottom w:val="none" w:sz="0" w:space="0" w:color="auto"/>
        <w:right w:val="none" w:sz="0" w:space="0" w:color="auto"/>
      </w:divBdr>
    </w:div>
    <w:div w:id="652374494">
      <w:bodyDiv w:val="1"/>
      <w:marLeft w:val="0"/>
      <w:marRight w:val="0"/>
      <w:marTop w:val="0"/>
      <w:marBottom w:val="0"/>
      <w:divBdr>
        <w:top w:val="none" w:sz="0" w:space="0" w:color="auto"/>
        <w:left w:val="none" w:sz="0" w:space="0" w:color="auto"/>
        <w:bottom w:val="none" w:sz="0" w:space="0" w:color="auto"/>
        <w:right w:val="none" w:sz="0" w:space="0" w:color="auto"/>
      </w:divBdr>
    </w:div>
    <w:div w:id="806317233">
      <w:bodyDiv w:val="1"/>
      <w:marLeft w:val="0"/>
      <w:marRight w:val="0"/>
      <w:marTop w:val="0"/>
      <w:marBottom w:val="0"/>
      <w:divBdr>
        <w:top w:val="none" w:sz="0" w:space="0" w:color="auto"/>
        <w:left w:val="none" w:sz="0" w:space="0" w:color="auto"/>
        <w:bottom w:val="none" w:sz="0" w:space="0" w:color="auto"/>
        <w:right w:val="none" w:sz="0" w:space="0" w:color="auto"/>
      </w:divBdr>
    </w:div>
    <w:div w:id="1080561276">
      <w:bodyDiv w:val="1"/>
      <w:marLeft w:val="0"/>
      <w:marRight w:val="0"/>
      <w:marTop w:val="0"/>
      <w:marBottom w:val="0"/>
      <w:divBdr>
        <w:top w:val="none" w:sz="0" w:space="0" w:color="auto"/>
        <w:left w:val="none" w:sz="0" w:space="0" w:color="auto"/>
        <w:bottom w:val="none" w:sz="0" w:space="0" w:color="auto"/>
        <w:right w:val="none" w:sz="0" w:space="0" w:color="auto"/>
      </w:divBdr>
    </w:div>
    <w:div w:id="1296520396">
      <w:bodyDiv w:val="1"/>
      <w:marLeft w:val="0"/>
      <w:marRight w:val="0"/>
      <w:marTop w:val="0"/>
      <w:marBottom w:val="0"/>
      <w:divBdr>
        <w:top w:val="none" w:sz="0" w:space="0" w:color="auto"/>
        <w:left w:val="none" w:sz="0" w:space="0" w:color="auto"/>
        <w:bottom w:val="none" w:sz="0" w:space="0" w:color="auto"/>
        <w:right w:val="none" w:sz="0" w:space="0" w:color="auto"/>
      </w:divBdr>
      <w:divsChild>
        <w:div w:id="1560627367">
          <w:marLeft w:val="0"/>
          <w:marRight w:val="0"/>
          <w:marTop w:val="0"/>
          <w:marBottom w:val="0"/>
          <w:divBdr>
            <w:top w:val="none" w:sz="0" w:space="0" w:color="auto"/>
            <w:left w:val="none" w:sz="0" w:space="0" w:color="auto"/>
            <w:bottom w:val="none" w:sz="0" w:space="0" w:color="auto"/>
            <w:right w:val="none" w:sz="0" w:space="0" w:color="auto"/>
          </w:divBdr>
        </w:div>
      </w:divsChild>
    </w:div>
    <w:div w:id="1340355021">
      <w:bodyDiv w:val="1"/>
      <w:marLeft w:val="0"/>
      <w:marRight w:val="0"/>
      <w:marTop w:val="0"/>
      <w:marBottom w:val="0"/>
      <w:divBdr>
        <w:top w:val="none" w:sz="0" w:space="0" w:color="auto"/>
        <w:left w:val="none" w:sz="0" w:space="0" w:color="auto"/>
        <w:bottom w:val="none" w:sz="0" w:space="0" w:color="auto"/>
        <w:right w:val="none" w:sz="0" w:space="0" w:color="auto"/>
      </w:divBdr>
    </w:div>
    <w:div w:id="143065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n.wikipedia.org/wiki/Boiling_point" TargetMode="External"/><Relationship Id="rId21" Type="http://schemas.openxmlformats.org/officeDocument/2006/relationships/image" Target="media/image5.emf"/><Relationship Id="rId42" Type="http://schemas.openxmlformats.org/officeDocument/2006/relationships/oleObject" Target="embeddings/oleObject1.bin"/><Relationship Id="rId47" Type="http://schemas.openxmlformats.org/officeDocument/2006/relationships/hyperlink" Target="http://www.google.ca/search?hl=en&amp;client=firefox-a&amp;sa=N&amp;rls=org.mozilla:en-US:official&amp;tbs=bks:1&amp;q=inauthor:%22Jeffrey+S.+Plotkin%22&amp;ei=DCc5Tcr7PIPrgQeEs_ygCA&amp;ved=0CDUQ9Ag" TargetMode="External"/><Relationship Id="rId63" Type="http://schemas.openxmlformats.org/officeDocument/2006/relationships/image" Target="media/image20.wmf"/><Relationship Id="rId68" Type="http://schemas.openxmlformats.org/officeDocument/2006/relationships/oleObject" Target="embeddings/oleObject5.bin"/><Relationship Id="rId84" Type="http://schemas.openxmlformats.org/officeDocument/2006/relationships/oleObject" Target="embeddings/oleObject13.bin"/><Relationship Id="rId89" Type="http://schemas.openxmlformats.org/officeDocument/2006/relationships/image" Target="media/image33.wmf"/><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n.wikipedia.org/wiki/Boiling_point" TargetMode="External"/><Relationship Id="rId29" Type="http://schemas.openxmlformats.org/officeDocument/2006/relationships/hyperlink" Target="http://en.wikipedia.org/wiki/Viscosity" TargetMode="External"/><Relationship Id="rId107" Type="http://schemas.openxmlformats.org/officeDocument/2006/relationships/image" Target="media/image42.wmf"/><Relationship Id="rId11" Type="http://schemas.openxmlformats.org/officeDocument/2006/relationships/image" Target="media/image4.emf"/><Relationship Id="rId24" Type="http://schemas.openxmlformats.org/officeDocument/2006/relationships/hyperlink" Target="http://en.wikipedia.org/wiki/Density" TargetMode="External"/><Relationship Id="rId32" Type="http://schemas.openxmlformats.org/officeDocument/2006/relationships/image" Target="media/image8.gif"/><Relationship Id="rId37" Type="http://schemas.openxmlformats.org/officeDocument/2006/relationships/image" Target="media/image13.emf"/><Relationship Id="rId40" Type="http://schemas.openxmlformats.org/officeDocument/2006/relationships/image" Target="media/image16.png"/><Relationship Id="rId45" Type="http://schemas.openxmlformats.org/officeDocument/2006/relationships/hyperlink" Target="http://www.google.ca/search?hl=en&amp;client=firefox-a&amp;sa=N&amp;rls=org.mozilla:en-US:official&amp;tbs=bks:1&amp;q=inauthor:%22Harold+Wittcoff%22&amp;ei=DCc5Tcr7PIPrgQeEs_ygCA&amp;ved=0CDMQ9Ag" TargetMode="External"/><Relationship Id="rId53" Type="http://schemas.openxmlformats.org/officeDocument/2006/relationships/hyperlink" Target="http://journals1.scholarsportal.info.proxy.bib.uottawa.ca/search-advanced.xqy?q=B.%20K.%20B.%20Rao&amp;field=AU" TargetMode="External"/><Relationship Id="rId58" Type="http://schemas.openxmlformats.org/officeDocument/2006/relationships/hyperlink" Target="http://journals1.scholarsportal.info.proxy.bib.uottawa.ca/search-advanced.xqy?q=C.%20V.%20Satyanarayana&amp;field=AU" TargetMode="External"/><Relationship Id="rId66" Type="http://schemas.openxmlformats.org/officeDocument/2006/relationships/oleObject" Target="embeddings/oleObject4.bin"/><Relationship Id="rId74" Type="http://schemas.openxmlformats.org/officeDocument/2006/relationships/oleObject" Target="embeddings/oleObject8.bin"/><Relationship Id="rId79" Type="http://schemas.openxmlformats.org/officeDocument/2006/relationships/image" Target="media/image28.wmf"/><Relationship Id="rId87" Type="http://schemas.openxmlformats.org/officeDocument/2006/relationships/image" Target="media/image32.wmf"/><Relationship Id="rId102" Type="http://schemas.openxmlformats.org/officeDocument/2006/relationships/oleObject" Target="embeddings/oleObject22.bin"/><Relationship Id="rId110" Type="http://schemas.openxmlformats.org/officeDocument/2006/relationships/oleObject" Target="embeddings/oleObject26.bin"/><Relationship Id="rId5" Type="http://schemas.openxmlformats.org/officeDocument/2006/relationships/webSettings" Target="webSettings.xml"/><Relationship Id="rId61" Type="http://schemas.openxmlformats.org/officeDocument/2006/relationships/image" Target="media/image19.wmf"/><Relationship Id="rId82" Type="http://schemas.openxmlformats.org/officeDocument/2006/relationships/oleObject" Target="embeddings/oleObject12.bin"/><Relationship Id="rId90" Type="http://schemas.openxmlformats.org/officeDocument/2006/relationships/oleObject" Target="embeddings/oleObject16.bin"/><Relationship Id="rId95" Type="http://schemas.openxmlformats.org/officeDocument/2006/relationships/image" Target="media/image36.wmf"/><Relationship Id="rId19" Type="http://schemas.openxmlformats.org/officeDocument/2006/relationships/hyperlink" Target="http://en.wikipedia.org/wiki/Viscosity" TargetMode="External"/><Relationship Id="rId14" Type="http://schemas.openxmlformats.org/officeDocument/2006/relationships/hyperlink" Target="http://en.wikipedia.org/wiki/Density" TargetMode="External"/><Relationship Id="rId22" Type="http://schemas.openxmlformats.org/officeDocument/2006/relationships/hyperlink" Target="http://en.wikipedia.org/wiki/Molecular_formula" TargetMode="External"/><Relationship Id="rId27" Type="http://schemas.openxmlformats.org/officeDocument/2006/relationships/hyperlink" Target="http://en.wikipedia.org/wiki/Solubility" TargetMode="External"/><Relationship Id="rId30" Type="http://schemas.openxmlformats.org/officeDocument/2006/relationships/image" Target="media/image6.emf"/><Relationship Id="rId35" Type="http://schemas.openxmlformats.org/officeDocument/2006/relationships/image" Target="media/image11.emf"/><Relationship Id="rId43" Type="http://schemas.openxmlformats.org/officeDocument/2006/relationships/hyperlink" Target="http://www.google.ca/search?hl=en&amp;client=firefox-a&amp;sa=N&amp;rls=org.mozilla:en-US:official&amp;tbs=bks:1&amp;q=inauthor:%22Alain+Chauvel%22&amp;ei=yCU5TYW-NsaugQeCpbDQCA&amp;ved=0CDMQ9Ag" TargetMode="External"/><Relationship Id="rId48" Type="http://schemas.openxmlformats.org/officeDocument/2006/relationships/hyperlink" Target="http://books.google.ca/books?id=4KHzc-nYPNsC&amp;pg=PA185&amp;lpg=PA185&amp;dq=cumene+world+war+octane&amp;source=bl&amp;ots=rcL4DyFGZK&amp;sig=M2ZpoPEINlQPetJ5I2q0d-iRhEs&amp;hl=en&amp;ei=I0oqTbdMyaCfB-yj5c4B&amp;sa=X&amp;oi=book_result&amp;ct=result&amp;resnum=3&amp;ved=0CCoQ6AEwAg" TargetMode="External"/><Relationship Id="rId56" Type="http://schemas.openxmlformats.org/officeDocument/2006/relationships/image" Target="media/image18.gif"/><Relationship Id="rId64" Type="http://schemas.openxmlformats.org/officeDocument/2006/relationships/oleObject" Target="embeddings/oleObject3.bin"/><Relationship Id="rId69" Type="http://schemas.openxmlformats.org/officeDocument/2006/relationships/image" Target="media/image23.wmf"/><Relationship Id="rId77" Type="http://schemas.openxmlformats.org/officeDocument/2006/relationships/image" Target="media/image27.wmf"/><Relationship Id="rId100" Type="http://schemas.openxmlformats.org/officeDocument/2006/relationships/oleObject" Target="embeddings/oleObject21.bin"/><Relationship Id="rId105" Type="http://schemas.openxmlformats.org/officeDocument/2006/relationships/image" Target="media/image41.wmf"/><Relationship Id="rId113"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google.ca/search?hl=en&amp;q=inauthor:%22Jeffrey+S.+Plotkin%22&amp;sa=X&amp;ei=I0oqTbdMyaCfB-yj5c4B&amp;ved=0CC0Q9Ag" TargetMode="External"/><Relationship Id="rId72" Type="http://schemas.openxmlformats.org/officeDocument/2006/relationships/oleObject" Target="embeddings/oleObject7.bin"/><Relationship Id="rId80" Type="http://schemas.openxmlformats.org/officeDocument/2006/relationships/oleObject" Target="embeddings/oleObject11.bin"/><Relationship Id="rId85" Type="http://schemas.openxmlformats.org/officeDocument/2006/relationships/image" Target="media/image31.wmf"/><Relationship Id="rId93" Type="http://schemas.openxmlformats.org/officeDocument/2006/relationships/image" Target="media/image35.wmf"/><Relationship Id="rId98" Type="http://schemas.openxmlformats.org/officeDocument/2006/relationships/oleObject" Target="embeddings/oleObject20.bin"/><Relationship Id="rId3" Type="http://schemas.openxmlformats.org/officeDocument/2006/relationships/styles" Target="styles.xml"/><Relationship Id="rId12" Type="http://schemas.openxmlformats.org/officeDocument/2006/relationships/hyperlink" Target="http://en.wikipedia.org/wiki/Molecular_formula" TargetMode="External"/><Relationship Id="rId17" Type="http://schemas.openxmlformats.org/officeDocument/2006/relationships/hyperlink" Target="http://en.wikipedia.org/wiki/Solubility" TargetMode="External"/><Relationship Id="rId25" Type="http://schemas.openxmlformats.org/officeDocument/2006/relationships/hyperlink" Target="http://en.wikipedia.org/wiki/Melting_point" TargetMode="External"/><Relationship Id="rId33" Type="http://schemas.openxmlformats.org/officeDocument/2006/relationships/image" Target="media/image9.png"/><Relationship Id="rId38" Type="http://schemas.openxmlformats.org/officeDocument/2006/relationships/image" Target="media/image14.emf"/><Relationship Id="rId46" Type="http://schemas.openxmlformats.org/officeDocument/2006/relationships/hyperlink" Target="http://www.google.ca/search?hl=en&amp;client=firefox-a&amp;sa=N&amp;rls=org.mozilla:en-US:official&amp;tbs=bks:1&amp;q=inauthor:%22B.+G.+Reuben%22&amp;ei=DCc5Tcr7PIPrgQeEs_ygCA&amp;ved=0CDQQ9Ag" TargetMode="External"/><Relationship Id="rId59" Type="http://schemas.openxmlformats.org/officeDocument/2006/relationships/hyperlink" Target="http://journals1.scholarsportal.info.proxy.bib.uottawa.ca/search-advanced.xqy?q=B.%20S.%20Rao&amp;field=AU" TargetMode="External"/><Relationship Id="rId67" Type="http://schemas.openxmlformats.org/officeDocument/2006/relationships/image" Target="media/image22.wmf"/><Relationship Id="rId103" Type="http://schemas.openxmlformats.org/officeDocument/2006/relationships/image" Target="media/image40.wmf"/><Relationship Id="rId108" Type="http://schemas.openxmlformats.org/officeDocument/2006/relationships/oleObject" Target="embeddings/oleObject25.bin"/><Relationship Id="rId20" Type="http://schemas.openxmlformats.org/officeDocument/2006/relationships/hyperlink" Target="http://en.wikipedia.org/wiki/Poise" TargetMode="External"/><Relationship Id="rId41" Type="http://schemas.openxmlformats.org/officeDocument/2006/relationships/image" Target="media/image17.emf"/><Relationship Id="rId54" Type="http://schemas.openxmlformats.org/officeDocument/2006/relationships/hyperlink" Target="http://journals1.scholarsportal.info.proxy.bib.uottawa.ca/search-advanced.xqy?q=Narayan%20C.%20Pradhan&amp;field=AU" TargetMode="External"/><Relationship Id="rId62" Type="http://schemas.openxmlformats.org/officeDocument/2006/relationships/oleObject" Target="embeddings/oleObject2.bin"/><Relationship Id="rId70" Type="http://schemas.openxmlformats.org/officeDocument/2006/relationships/oleObject" Target="embeddings/oleObject6.bin"/><Relationship Id="rId75" Type="http://schemas.openxmlformats.org/officeDocument/2006/relationships/image" Target="media/image26.wmf"/><Relationship Id="rId83" Type="http://schemas.openxmlformats.org/officeDocument/2006/relationships/image" Target="media/image30.wmf"/><Relationship Id="rId88" Type="http://schemas.openxmlformats.org/officeDocument/2006/relationships/oleObject" Target="embeddings/oleObject15.bin"/><Relationship Id="rId91" Type="http://schemas.openxmlformats.org/officeDocument/2006/relationships/image" Target="media/image34.wmf"/><Relationship Id="rId96" Type="http://schemas.openxmlformats.org/officeDocument/2006/relationships/oleObject" Target="embeddings/oleObject19.bin"/><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en.wikipedia.org/wiki/Melting_point" TargetMode="External"/><Relationship Id="rId23" Type="http://schemas.openxmlformats.org/officeDocument/2006/relationships/hyperlink" Target="http://en.wikipedia.org/wiki/Molar_mass" TargetMode="External"/><Relationship Id="rId28" Type="http://schemas.openxmlformats.org/officeDocument/2006/relationships/hyperlink" Target="http://en.wikipedia.org/wiki/Water" TargetMode="External"/><Relationship Id="rId36" Type="http://schemas.openxmlformats.org/officeDocument/2006/relationships/image" Target="media/image12.emf"/><Relationship Id="rId49" Type="http://schemas.openxmlformats.org/officeDocument/2006/relationships/hyperlink" Target="http://www.google.ca/search?hl=en&amp;q=inauthor:%22Harold+Wittcoff%22&amp;sa=X&amp;ei=I0oqTbdMyaCfB-yj5c4B&amp;ved=0CCsQ9Ag" TargetMode="External"/><Relationship Id="rId57" Type="http://schemas.openxmlformats.org/officeDocument/2006/relationships/hyperlink" Target="http://journals1.scholarsportal.info.proxy.bib.uottawa.ca/search-advanced.xqy?q=S.%20S.%20Tambe&amp;field=AU" TargetMode="External"/><Relationship Id="rId106" Type="http://schemas.openxmlformats.org/officeDocument/2006/relationships/oleObject" Target="embeddings/oleObject24.bin"/><Relationship Id="rId10" Type="http://schemas.openxmlformats.org/officeDocument/2006/relationships/image" Target="media/image3.png"/><Relationship Id="rId31" Type="http://schemas.openxmlformats.org/officeDocument/2006/relationships/image" Target="media/image7.png"/><Relationship Id="rId44" Type="http://schemas.openxmlformats.org/officeDocument/2006/relationships/hyperlink" Target="http://www.google.ca/search?hl=en&amp;client=firefox-a&amp;sa=N&amp;rls=org.mozilla:en-US:official&amp;tbs=bks:1&amp;q=inauthor:%22Gilles+Lefebvre%22&amp;ei=yCU5TYW-NsaugQeCpbDQCA&amp;ved=0CDQQ9Ag" TargetMode="External"/><Relationship Id="rId52" Type="http://schemas.openxmlformats.org/officeDocument/2006/relationships/hyperlink" Target="http://journals1.scholarsportal.info.proxy.bib.uottawa.ca/search-advanced.xqy?q=U.%20Sridevi&amp;field=AU" TargetMode="External"/><Relationship Id="rId60" Type="http://schemas.openxmlformats.org/officeDocument/2006/relationships/hyperlink" Target="http://enggyd.blogspot.com/2010/07/cumene-production-material-balance.html" TargetMode="External"/><Relationship Id="rId65" Type="http://schemas.openxmlformats.org/officeDocument/2006/relationships/image" Target="media/image21.wmf"/><Relationship Id="rId73" Type="http://schemas.openxmlformats.org/officeDocument/2006/relationships/image" Target="media/image25.wmf"/><Relationship Id="rId78" Type="http://schemas.openxmlformats.org/officeDocument/2006/relationships/oleObject" Target="embeddings/oleObject10.bin"/><Relationship Id="rId81" Type="http://schemas.openxmlformats.org/officeDocument/2006/relationships/image" Target="media/image29.wmf"/><Relationship Id="rId86" Type="http://schemas.openxmlformats.org/officeDocument/2006/relationships/oleObject" Target="embeddings/oleObject14.bin"/><Relationship Id="rId94" Type="http://schemas.openxmlformats.org/officeDocument/2006/relationships/oleObject" Target="embeddings/oleObject18.bin"/><Relationship Id="rId99" Type="http://schemas.openxmlformats.org/officeDocument/2006/relationships/image" Target="media/image38.wmf"/><Relationship Id="rId101" Type="http://schemas.openxmlformats.org/officeDocument/2006/relationships/image" Target="media/image39.wmf"/><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en.wikipedia.org/wiki/Molar_mass" TargetMode="External"/><Relationship Id="rId18" Type="http://schemas.openxmlformats.org/officeDocument/2006/relationships/hyperlink" Target="http://en.wikipedia.org/wiki/Water" TargetMode="External"/><Relationship Id="rId39" Type="http://schemas.openxmlformats.org/officeDocument/2006/relationships/image" Target="media/image15.emf"/><Relationship Id="rId109" Type="http://schemas.openxmlformats.org/officeDocument/2006/relationships/image" Target="media/image43.wmf"/><Relationship Id="rId34" Type="http://schemas.openxmlformats.org/officeDocument/2006/relationships/image" Target="media/image10.emf"/><Relationship Id="rId50" Type="http://schemas.openxmlformats.org/officeDocument/2006/relationships/hyperlink" Target="http://www.google.ca/search?hl=en&amp;q=inauthor:%22B.+G.+Reuben%22&amp;sa=X&amp;ei=I0oqTbdMyaCfB-yj5c4B&amp;ved=0CCwQ9Ag" TargetMode="External"/><Relationship Id="rId55" Type="http://schemas.openxmlformats.org/officeDocument/2006/relationships/hyperlink" Target="http://journals1.scholarsportal.info.proxy.bib.uottawa.ca/details-sfx.xqy?uri=/08885885/v40i0014/3133_koiobohc.xml" TargetMode="External"/><Relationship Id="rId76" Type="http://schemas.openxmlformats.org/officeDocument/2006/relationships/oleObject" Target="embeddings/oleObject9.bin"/><Relationship Id="rId97" Type="http://schemas.openxmlformats.org/officeDocument/2006/relationships/image" Target="media/image37.wmf"/><Relationship Id="rId104" Type="http://schemas.openxmlformats.org/officeDocument/2006/relationships/oleObject" Target="embeddings/oleObject23.bin"/><Relationship Id="rId7" Type="http://schemas.openxmlformats.org/officeDocument/2006/relationships/endnotes" Target="endnotes.xml"/><Relationship Id="rId71" Type="http://schemas.openxmlformats.org/officeDocument/2006/relationships/image" Target="media/image24.wmf"/><Relationship Id="rId92" Type="http://schemas.openxmlformats.org/officeDocument/2006/relationships/oleObject" Target="embeddings/oleObject17.bin"/></Relationships>
</file>

<file path=word/_rels/footnotes.xml.rels><?xml version="1.0" encoding="UTF-8" standalone="yes"?>
<Relationships xmlns="http://schemas.openxmlformats.org/package/2006/relationships"><Relationship Id="rId8" Type="http://schemas.openxmlformats.org/officeDocument/2006/relationships/hyperlink" Target="http://www.ejnet.org/plastics/polystyrene/index.html" TargetMode="External"/><Relationship Id="rId13" Type="http://schemas.openxmlformats.org/officeDocument/2006/relationships/hyperlink" Target="http://www.osha.gov/SLTC/healthguidelines/n-hexane/recognition.html" TargetMode="External"/><Relationship Id="rId3" Type="http://schemas.openxmlformats.org/officeDocument/2006/relationships/hyperlink" Target="http://www.google.ca/search?hl=en&amp;client=firefox-a&amp;sa=N&amp;rls=org.mozilla:en-US:official&amp;tbs=bks:1&amp;q=inauthor:%22Harold+Wittcoff%22&amp;ei=DCc5Tcr7PIPrgQeEs_ygCA&amp;ved=0CDMQ9Ag" TargetMode="External"/><Relationship Id="rId7" Type="http://schemas.openxmlformats.org/officeDocument/2006/relationships/hyperlink" Target="http://www.ejnet.org/plastics/index.html" TargetMode="External"/><Relationship Id="rId12" Type="http://schemas.openxmlformats.org/officeDocument/2006/relationships/hyperlink" Target="http://www.chemicaldictionary.org/dic/H/Hexylbenzene_2132.html" TargetMode="External"/><Relationship Id="rId2" Type="http://schemas.openxmlformats.org/officeDocument/2006/relationships/hyperlink" Target="http://www.google.ca/search?hl=en&amp;client=firefox-a&amp;sa=N&amp;rls=org.mozilla:en-US:official&amp;tbs=bks:1&amp;q=inauthor:%22Gilles+Lefebvre%22&amp;ei=yCU5TYW-NsaugQeCpbDQCA&amp;ved=0CDQQ9Ag" TargetMode="External"/><Relationship Id="rId1" Type="http://schemas.openxmlformats.org/officeDocument/2006/relationships/hyperlink" Target="http://www.google.ca/search?hl=en&amp;client=firefox-a&amp;sa=N&amp;rls=org.mozilla:en-US:official&amp;tbs=bks:1&amp;q=inauthor:%22Alain+Chauvel%22&amp;ei=yCU5TYW-NsaugQeCpbDQCA&amp;ved=0CDMQ9Ag" TargetMode="External"/><Relationship Id="rId6" Type="http://schemas.openxmlformats.org/officeDocument/2006/relationships/hyperlink" Target="http://www.ejnet.org/" TargetMode="External"/><Relationship Id="rId11" Type="http://schemas.openxmlformats.org/officeDocument/2006/relationships/hyperlink" Target="http://www.cdc.gov/niosh/docs/81-123/pdfs/0167.pdf" TargetMode="External"/><Relationship Id="rId5" Type="http://schemas.openxmlformats.org/officeDocument/2006/relationships/hyperlink" Target="http://www.google.ca/search?hl=en&amp;client=firefox-a&amp;sa=N&amp;rls=org.mozilla:en-US:official&amp;tbs=bks:1&amp;q=inauthor:%22Jeffrey+S.+Plotkin%22&amp;ei=DCc5Tcr7PIPrgQeEs_ygCA&amp;ved=0CDUQ9Ag" TargetMode="External"/><Relationship Id="rId10" Type="http://schemas.openxmlformats.org/officeDocument/2006/relationships/hyperlink" Target="http://www.sunocochemicals.com/HES/BenzeneBookFINAL.pdf" TargetMode="External"/><Relationship Id="rId4" Type="http://schemas.openxmlformats.org/officeDocument/2006/relationships/hyperlink" Target="http://www.google.ca/search?hl=en&amp;client=firefox-a&amp;sa=N&amp;rls=org.mozilla:en-US:official&amp;tbs=bks:1&amp;q=inauthor:%22B.+G.+Reuben%22&amp;ei=DCc5Tcr7PIPrgQeEs_ygCA&amp;ved=0CDQQ9Ag" TargetMode="External"/><Relationship Id="rId9" Type="http://schemas.openxmlformats.org/officeDocument/2006/relationships/hyperlink" Target="http://www.environment-agency.gov.uk/business/topics/pollution/23.aspx" TargetMode="External"/><Relationship Id="rId14" Type="http://schemas.openxmlformats.org/officeDocument/2006/relationships/hyperlink" Target="http://www.megs.ca/MSDS/Pdf/Mix-Hexane,%20Isopentane,_Isobutane,_Butane,_Pr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88C97-9B50-47DD-90CF-13639B491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9204</Words>
  <Characters>52468</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61549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Hamlet</dc:creator>
  <cp:lastModifiedBy>Taha Khan</cp:lastModifiedBy>
  <cp:revision>2</cp:revision>
  <dcterms:created xsi:type="dcterms:W3CDTF">2013-03-28T16:23:00Z</dcterms:created>
  <dcterms:modified xsi:type="dcterms:W3CDTF">2013-03-28T16:23:00Z</dcterms:modified>
</cp:coreProperties>
</file>