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B49327" w14:textId="77777777" w:rsidR="00F578C6" w:rsidRDefault="0090466D" w:rsidP="0090466D">
      <w:pPr>
        <w:pStyle w:val="Heading1"/>
      </w:pPr>
      <w:bookmarkStart w:id="0" w:name="_GoBack"/>
      <w:bookmarkEnd w:id="0"/>
      <w:r>
        <w:t>Answers for Study Questions</w:t>
      </w:r>
    </w:p>
    <w:p w14:paraId="697E0BBE" w14:textId="77777777" w:rsidR="0090466D" w:rsidRDefault="0090466D" w:rsidP="0090466D"/>
    <w:p w14:paraId="23956A4B" w14:textId="77777777" w:rsidR="0090466D" w:rsidRDefault="0090466D" w:rsidP="0090466D">
      <w:pPr>
        <w:pStyle w:val="Heading2"/>
      </w:pPr>
      <w:r>
        <w:t>Unit 1-2: Chromatin the Dynamic Structure</w:t>
      </w:r>
    </w:p>
    <w:p w14:paraId="361B72CC" w14:textId="77777777" w:rsidR="0090466D" w:rsidRDefault="0090466D" w:rsidP="0090466D"/>
    <w:p w14:paraId="560FD4C0" w14:textId="77777777" w:rsidR="0090466D" w:rsidRDefault="0090466D" w:rsidP="0090466D">
      <w:pPr>
        <w:pStyle w:val="ListParagraph"/>
        <w:numPr>
          <w:ilvl w:val="0"/>
          <w:numId w:val="1"/>
        </w:numPr>
      </w:pPr>
      <w:r>
        <w:t>The bacterial chromosome contains a circular piece of double stranded piece of DNA, whereas the eukaryotic chromosome contains a linear strand of double stranded DNA. Therefore they are similar in that they are both double stranded, but one is circular (no free ends) and the eukaryotic one is linear (two free ends). Eukaryotic chromosomes are typically smaller than bacterial chromosomes, however eukaryotes have more than one and bacteria only have one. Eukaryotic chromosomes are protected in the nucleus and packed into chromatin, while the bacterial chromosome is in the cytoplasm and packed into a nucleoid.</w:t>
      </w:r>
    </w:p>
    <w:p w14:paraId="38619F05" w14:textId="77777777" w:rsidR="0090466D" w:rsidRDefault="0090466D" w:rsidP="0090466D">
      <w:pPr>
        <w:pStyle w:val="ListParagraph"/>
      </w:pPr>
    </w:p>
    <w:p w14:paraId="141E516B" w14:textId="77777777" w:rsidR="0090466D" w:rsidRDefault="0090466D" w:rsidP="0090466D">
      <w:pPr>
        <w:pStyle w:val="ListParagraph"/>
        <w:numPr>
          <w:ilvl w:val="0"/>
          <w:numId w:val="1"/>
        </w:numPr>
      </w:pPr>
      <w:r>
        <w:t>Chromatin is found in in the nucleus of a cell. Chromatin remodeling is the process in which the state of the chromatin is changes so that the proteins that initiate transcription can bind to their promoters.</w:t>
      </w:r>
    </w:p>
    <w:p w14:paraId="6A263E1A" w14:textId="77777777" w:rsidR="0090466D" w:rsidRDefault="0090466D" w:rsidP="0090466D"/>
    <w:p w14:paraId="5829492E" w14:textId="77777777" w:rsidR="0090466D" w:rsidRDefault="0090466D" w:rsidP="0090466D">
      <w:pPr>
        <w:pStyle w:val="ListParagraph"/>
        <w:numPr>
          <w:ilvl w:val="0"/>
          <w:numId w:val="1"/>
        </w:numPr>
      </w:pPr>
      <w:r>
        <w:t xml:space="preserve">The ‘Histone Code’ is a hypothesis that the transcription of genetic information encoded in DNA is in part regulated by chemical modifications to histone proteins, primarily on their unstructured ends. </w:t>
      </w:r>
      <w:r w:rsidRPr="0090466D">
        <w:rPr>
          <w:i/>
        </w:rPr>
        <w:t>Heterochromatin</w:t>
      </w:r>
      <w:r>
        <w:t xml:space="preserve"> is more highly condensed, the genes are generally inactive, DNA is more highly methylated, 15% or more of genome, </w:t>
      </w:r>
      <w:proofErr w:type="spellStart"/>
      <w:r>
        <w:t>centromeric</w:t>
      </w:r>
      <w:proofErr w:type="spellEnd"/>
      <w:r>
        <w:t xml:space="preserve"> and </w:t>
      </w:r>
      <w:proofErr w:type="spellStart"/>
      <w:r>
        <w:t>telomeric</w:t>
      </w:r>
      <w:proofErr w:type="spellEnd"/>
      <w:r>
        <w:t xml:space="preserve"> regions and highly enriched in DNA repeats. </w:t>
      </w:r>
      <w:proofErr w:type="spellStart"/>
      <w:r w:rsidRPr="0090466D">
        <w:rPr>
          <w:i/>
        </w:rPr>
        <w:t>Euchromatin</w:t>
      </w:r>
      <w:proofErr w:type="spellEnd"/>
      <w:r>
        <w:t xml:space="preserve"> is less condensed and more dispersed, the genes are generally active, and DNA is less highly methylated.  </w:t>
      </w:r>
    </w:p>
    <w:p w14:paraId="42E94C77" w14:textId="77777777" w:rsidR="00985D95" w:rsidRDefault="00985D95" w:rsidP="00985D95"/>
    <w:p w14:paraId="0B275A82" w14:textId="77777777" w:rsidR="00985D95" w:rsidRDefault="00985D95" w:rsidP="00985D95"/>
    <w:p w14:paraId="7FC7E891" w14:textId="77777777" w:rsidR="00985D95" w:rsidRDefault="00985D95" w:rsidP="00985D95">
      <w:pPr>
        <w:pStyle w:val="Heading2"/>
      </w:pPr>
      <w:r>
        <w:t>Unit 2: Information flow Replication</w:t>
      </w:r>
    </w:p>
    <w:p w14:paraId="3331FD7C" w14:textId="77777777" w:rsidR="00985D95" w:rsidRDefault="00985D95" w:rsidP="00985D95"/>
    <w:p w14:paraId="1FD64CCC" w14:textId="02A62A20" w:rsidR="00985D95" w:rsidRDefault="00740E0F" w:rsidP="00985D95">
      <w:pPr>
        <w:pStyle w:val="ListParagraph"/>
        <w:numPr>
          <w:ilvl w:val="0"/>
          <w:numId w:val="2"/>
        </w:numPr>
      </w:pPr>
      <w:r>
        <w:t>The following are the basic enzymes involved in DNA replication:</w:t>
      </w:r>
    </w:p>
    <w:p w14:paraId="3BAAC393" w14:textId="77777777" w:rsidR="00740E0F" w:rsidRDefault="00740E0F" w:rsidP="00740E0F"/>
    <w:tbl>
      <w:tblPr>
        <w:tblStyle w:val="TableGrid"/>
        <w:tblW w:w="0" w:type="auto"/>
        <w:tblLook w:val="04A0" w:firstRow="1" w:lastRow="0" w:firstColumn="1" w:lastColumn="0" w:noHBand="0" w:noVBand="1"/>
      </w:tblPr>
      <w:tblGrid>
        <w:gridCol w:w="3936"/>
        <w:gridCol w:w="4920"/>
      </w:tblGrid>
      <w:tr w:rsidR="00740E0F" w14:paraId="043D24C7" w14:textId="77777777" w:rsidTr="00740E0F">
        <w:tc>
          <w:tcPr>
            <w:tcW w:w="3936" w:type="dxa"/>
            <w:shd w:val="clear" w:color="auto" w:fill="D9D9D9" w:themeFill="background1" w:themeFillShade="D9"/>
          </w:tcPr>
          <w:p w14:paraId="3EE18789" w14:textId="0E7F43C0" w:rsidR="00740E0F" w:rsidRPr="00740E0F" w:rsidRDefault="00740E0F" w:rsidP="00740E0F">
            <w:pPr>
              <w:jc w:val="center"/>
              <w:rPr>
                <w:b/>
              </w:rPr>
            </w:pPr>
            <w:r>
              <w:rPr>
                <w:b/>
              </w:rPr>
              <w:t>Name</w:t>
            </w:r>
          </w:p>
        </w:tc>
        <w:tc>
          <w:tcPr>
            <w:tcW w:w="4920" w:type="dxa"/>
            <w:shd w:val="clear" w:color="auto" w:fill="D9D9D9" w:themeFill="background1" w:themeFillShade="D9"/>
          </w:tcPr>
          <w:p w14:paraId="6D197227" w14:textId="4356D685" w:rsidR="00740E0F" w:rsidRPr="00740E0F" w:rsidRDefault="00740E0F" w:rsidP="00740E0F">
            <w:pPr>
              <w:jc w:val="center"/>
              <w:rPr>
                <w:b/>
              </w:rPr>
            </w:pPr>
            <w:r>
              <w:rPr>
                <w:b/>
              </w:rPr>
              <w:t>Function</w:t>
            </w:r>
          </w:p>
        </w:tc>
      </w:tr>
      <w:tr w:rsidR="00740E0F" w14:paraId="58C6FF5D" w14:textId="77777777" w:rsidTr="00740E0F">
        <w:tc>
          <w:tcPr>
            <w:tcW w:w="3936" w:type="dxa"/>
          </w:tcPr>
          <w:p w14:paraId="38B89B45" w14:textId="757087E0" w:rsidR="00740E0F" w:rsidRPr="00740E0F" w:rsidRDefault="00740E0F" w:rsidP="00740E0F">
            <w:pPr>
              <w:jc w:val="center"/>
              <w:rPr>
                <w:sz w:val="20"/>
              </w:rPr>
            </w:pPr>
            <w:r w:rsidRPr="00740E0F">
              <w:rPr>
                <w:sz w:val="20"/>
              </w:rPr>
              <w:t>Helicase</w:t>
            </w:r>
          </w:p>
        </w:tc>
        <w:tc>
          <w:tcPr>
            <w:tcW w:w="4920" w:type="dxa"/>
          </w:tcPr>
          <w:p w14:paraId="1D2969A7" w14:textId="030044FB" w:rsidR="00740E0F" w:rsidRPr="00740E0F" w:rsidRDefault="00740E0F" w:rsidP="00740E0F">
            <w:pPr>
              <w:rPr>
                <w:sz w:val="20"/>
              </w:rPr>
            </w:pPr>
            <w:r w:rsidRPr="00740E0F">
              <w:rPr>
                <w:sz w:val="20"/>
              </w:rPr>
              <w:t>Unwinds DNA, to allow for the anti-parallel strands to be replicated.</w:t>
            </w:r>
          </w:p>
        </w:tc>
      </w:tr>
      <w:tr w:rsidR="00740E0F" w14:paraId="22123684" w14:textId="77777777" w:rsidTr="00740E0F">
        <w:tc>
          <w:tcPr>
            <w:tcW w:w="3936" w:type="dxa"/>
          </w:tcPr>
          <w:p w14:paraId="653F6880" w14:textId="79199B3A" w:rsidR="00740E0F" w:rsidRPr="00740E0F" w:rsidRDefault="00740E0F" w:rsidP="00740E0F">
            <w:pPr>
              <w:jc w:val="center"/>
              <w:rPr>
                <w:sz w:val="20"/>
              </w:rPr>
            </w:pPr>
            <w:r w:rsidRPr="00740E0F">
              <w:rPr>
                <w:sz w:val="20"/>
              </w:rPr>
              <w:t>Topoisomerase</w:t>
            </w:r>
          </w:p>
        </w:tc>
        <w:tc>
          <w:tcPr>
            <w:tcW w:w="4920" w:type="dxa"/>
          </w:tcPr>
          <w:p w14:paraId="4C98EEE9" w14:textId="153928DC" w:rsidR="00740E0F" w:rsidRPr="00740E0F" w:rsidRDefault="00740E0F" w:rsidP="00740E0F">
            <w:pPr>
              <w:rPr>
                <w:sz w:val="20"/>
              </w:rPr>
            </w:pPr>
            <w:r w:rsidRPr="00740E0F">
              <w:rPr>
                <w:sz w:val="20"/>
              </w:rPr>
              <w:t>Controls the over winding or under winding of DNA (when DNA is getting unwound, there is a lot of strain as it goes on, this reduced it).</w:t>
            </w:r>
          </w:p>
        </w:tc>
      </w:tr>
      <w:tr w:rsidR="00740E0F" w14:paraId="13A0A547" w14:textId="77777777" w:rsidTr="00740E0F">
        <w:tc>
          <w:tcPr>
            <w:tcW w:w="3936" w:type="dxa"/>
          </w:tcPr>
          <w:p w14:paraId="2FC21F93" w14:textId="67C82D42" w:rsidR="00740E0F" w:rsidRPr="00740E0F" w:rsidRDefault="00740E0F" w:rsidP="00740E0F">
            <w:pPr>
              <w:jc w:val="center"/>
              <w:rPr>
                <w:sz w:val="20"/>
              </w:rPr>
            </w:pPr>
            <w:r w:rsidRPr="00740E0F">
              <w:rPr>
                <w:sz w:val="20"/>
              </w:rPr>
              <w:t xml:space="preserve">DNA Polymerase </w:t>
            </w:r>
            <w:r>
              <w:rPr>
                <w:sz w:val="20"/>
              </w:rPr>
              <w:t>III</w:t>
            </w:r>
          </w:p>
        </w:tc>
        <w:tc>
          <w:tcPr>
            <w:tcW w:w="4920" w:type="dxa"/>
          </w:tcPr>
          <w:p w14:paraId="45421807" w14:textId="4CACA0B4" w:rsidR="00740E0F" w:rsidRPr="00740E0F" w:rsidRDefault="00740E0F" w:rsidP="00740E0F">
            <w:pPr>
              <w:rPr>
                <w:sz w:val="20"/>
              </w:rPr>
            </w:pPr>
            <w:r>
              <w:rPr>
                <w:sz w:val="20"/>
              </w:rPr>
              <w:t>Adds nucleotides in the 5’ to 3’ direction</w:t>
            </w:r>
          </w:p>
        </w:tc>
      </w:tr>
      <w:tr w:rsidR="00740E0F" w14:paraId="063FB62C" w14:textId="77777777" w:rsidTr="00740E0F">
        <w:tc>
          <w:tcPr>
            <w:tcW w:w="3936" w:type="dxa"/>
          </w:tcPr>
          <w:p w14:paraId="14F15B61" w14:textId="49052EFE" w:rsidR="00740E0F" w:rsidRPr="00740E0F" w:rsidRDefault="00740E0F" w:rsidP="00740E0F">
            <w:pPr>
              <w:jc w:val="center"/>
              <w:rPr>
                <w:sz w:val="20"/>
              </w:rPr>
            </w:pPr>
            <w:r w:rsidRPr="00740E0F">
              <w:rPr>
                <w:sz w:val="20"/>
              </w:rPr>
              <w:t>RNA Primer</w:t>
            </w:r>
          </w:p>
        </w:tc>
        <w:tc>
          <w:tcPr>
            <w:tcW w:w="4920" w:type="dxa"/>
          </w:tcPr>
          <w:p w14:paraId="0A4B4FC4" w14:textId="71D720FB" w:rsidR="00740E0F" w:rsidRPr="00740E0F" w:rsidRDefault="00740E0F" w:rsidP="00740E0F">
            <w:pPr>
              <w:rPr>
                <w:sz w:val="20"/>
              </w:rPr>
            </w:pPr>
            <w:r>
              <w:rPr>
                <w:sz w:val="20"/>
              </w:rPr>
              <w:t>Adds RNA so that DNA polymerase I can bind and initiate replication.</w:t>
            </w:r>
          </w:p>
        </w:tc>
      </w:tr>
      <w:tr w:rsidR="00740E0F" w14:paraId="33912E07" w14:textId="77777777" w:rsidTr="00740E0F">
        <w:tc>
          <w:tcPr>
            <w:tcW w:w="3936" w:type="dxa"/>
          </w:tcPr>
          <w:p w14:paraId="553C70A7" w14:textId="66E8909A" w:rsidR="00740E0F" w:rsidRPr="00740E0F" w:rsidRDefault="00740E0F" w:rsidP="00740E0F">
            <w:pPr>
              <w:jc w:val="center"/>
              <w:rPr>
                <w:sz w:val="20"/>
              </w:rPr>
            </w:pPr>
            <w:r w:rsidRPr="00740E0F">
              <w:rPr>
                <w:sz w:val="20"/>
              </w:rPr>
              <w:t>DNA Ligase</w:t>
            </w:r>
          </w:p>
        </w:tc>
        <w:tc>
          <w:tcPr>
            <w:tcW w:w="4920" w:type="dxa"/>
          </w:tcPr>
          <w:p w14:paraId="0ABA9921" w14:textId="3FD6B590" w:rsidR="00740E0F" w:rsidRPr="00740E0F" w:rsidRDefault="00740E0F" w:rsidP="00740E0F">
            <w:pPr>
              <w:rPr>
                <w:sz w:val="20"/>
              </w:rPr>
            </w:pPr>
            <w:r>
              <w:rPr>
                <w:sz w:val="20"/>
              </w:rPr>
              <w:t>Joins Okazaki Fragments.</w:t>
            </w:r>
          </w:p>
        </w:tc>
      </w:tr>
      <w:tr w:rsidR="00740E0F" w14:paraId="6E495643" w14:textId="77777777" w:rsidTr="00740E0F">
        <w:tc>
          <w:tcPr>
            <w:tcW w:w="3936" w:type="dxa"/>
          </w:tcPr>
          <w:p w14:paraId="639F8E5E" w14:textId="057D2ECC" w:rsidR="00740E0F" w:rsidRPr="00740E0F" w:rsidRDefault="00740E0F" w:rsidP="00740E0F">
            <w:pPr>
              <w:jc w:val="center"/>
              <w:rPr>
                <w:sz w:val="20"/>
              </w:rPr>
            </w:pPr>
            <w:r>
              <w:rPr>
                <w:sz w:val="20"/>
              </w:rPr>
              <w:t>DNA Polymerase I</w:t>
            </w:r>
          </w:p>
        </w:tc>
        <w:tc>
          <w:tcPr>
            <w:tcW w:w="4920" w:type="dxa"/>
          </w:tcPr>
          <w:p w14:paraId="7B25A574" w14:textId="3FD20FB3" w:rsidR="00740E0F" w:rsidRPr="00740E0F" w:rsidRDefault="00740E0F" w:rsidP="00740E0F">
            <w:pPr>
              <w:rPr>
                <w:sz w:val="20"/>
              </w:rPr>
            </w:pPr>
            <w:r>
              <w:rPr>
                <w:sz w:val="20"/>
              </w:rPr>
              <w:t>Removes RNA primer and replaces it with the correct nucleotides.</w:t>
            </w:r>
          </w:p>
        </w:tc>
      </w:tr>
      <w:tr w:rsidR="00740E0F" w14:paraId="0302DB08" w14:textId="77777777" w:rsidTr="00740E0F">
        <w:tc>
          <w:tcPr>
            <w:tcW w:w="3936" w:type="dxa"/>
          </w:tcPr>
          <w:p w14:paraId="58ABC89C" w14:textId="1F996F51" w:rsidR="00740E0F" w:rsidRDefault="00740E0F" w:rsidP="00740E0F">
            <w:pPr>
              <w:jc w:val="center"/>
              <w:rPr>
                <w:sz w:val="20"/>
              </w:rPr>
            </w:pPr>
            <w:r>
              <w:rPr>
                <w:sz w:val="20"/>
              </w:rPr>
              <w:t>Sliding Clamp</w:t>
            </w:r>
          </w:p>
        </w:tc>
        <w:tc>
          <w:tcPr>
            <w:tcW w:w="4920" w:type="dxa"/>
          </w:tcPr>
          <w:p w14:paraId="513BED13" w14:textId="27F42E64" w:rsidR="00740E0F" w:rsidRDefault="00740E0F" w:rsidP="00740E0F">
            <w:pPr>
              <w:rPr>
                <w:sz w:val="20"/>
              </w:rPr>
            </w:pPr>
            <w:r>
              <w:rPr>
                <w:sz w:val="20"/>
              </w:rPr>
              <w:t xml:space="preserve">Protein complex that keeps DNA together while it is being unwound. </w:t>
            </w:r>
          </w:p>
        </w:tc>
      </w:tr>
      <w:tr w:rsidR="00740E0F" w14:paraId="5A2800DA" w14:textId="77777777" w:rsidTr="00740E0F">
        <w:tc>
          <w:tcPr>
            <w:tcW w:w="3936" w:type="dxa"/>
          </w:tcPr>
          <w:p w14:paraId="066A9897" w14:textId="0D58E079" w:rsidR="00740E0F" w:rsidRDefault="00740E0F" w:rsidP="00740E0F">
            <w:pPr>
              <w:jc w:val="center"/>
              <w:rPr>
                <w:sz w:val="20"/>
              </w:rPr>
            </w:pPr>
            <w:r>
              <w:rPr>
                <w:sz w:val="20"/>
              </w:rPr>
              <w:t>Single Stranded Binding Proteins (SSBs)</w:t>
            </w:r>
          </w:p>
        </w:tc>
        <w:tc>
          <w:tcPr>
            <w:tcW w:w="4920" w:type="dxa"/>
          </w:tcPr>
          <w:p w14:paraId="426C91F3" w14:textId="25A82BC5" w:rsidR="00740E0F" w:rsidRDefault="00740E0F" w:rsidP="00740E0F">
            <w:pPr>
              <w:rPr>
                <w:sz w:val="20"/>
              </w:rPr>
            </w:pPr>
            <w:r>
              <w:rPr>
                <w:sz w:val="20"/>
              </w:rPr>
              <w:t>Prevents DNA from re-joining after it has been unwound</w:t>
            </w:r>
          </w:p>
        </w:tc>
      </w:tr>
    </w:tbl>
    <w:p w14:paraId="6FE87217" w14:textId="77777777" w:rsidR="00740E0F" w:rsidRDefault="00740E0F" w:rsidP="00740E0F"/>
    <w:p w14:paraId="6893A176" w14:textId="50B6841D" w:rsidR="00740E0F" w:rsidRDefault="00740E0F" w:rsidP="00985D95">
      <w:pPr>
        <w:pStyle w:val="ListParagraph"/>
        <w:numPr>
          <w:ilvl w:val="0"/>
          <w:numId w:val="2"/>
        </w:numPr>
      </w:pPr>
      <w:r>
        <w:t xml:space="preserve">The lagging strand is discontinuous and is replicated by laying down an RNA primer than DNA polymerase III binds and initiates replication. Since the laggings strand runs from 5’ to 3’, the primer has to start at the replication fork (3’ end) and move towards the 5’ end. Since DNA is being unwound, this must be done several times; therefore Okazaki pieces are formed. Next DNA Polymerase I removes the RNA primer’s and adds the correct nucleotides. After this, the fragments are joined using DNA ligase. The leading strand is continuous, and starts at the 3’ end and runs towards the replication fork (5’ end). Only one RNA primer is needed, as the leading strand is not formed using fragments. </w:t>
      </w:r>
    </w:p>
    <w:p w14:paraId="17968D6A" w14:textId="77777777" w:rsidR="00740E0F" w:rsidRDefault="00740E0F" w:rsidP="00740E0F">
      <w:pPr>
        <w:pStyle w:val="ListParagraph"/>
      </w:pPr>
    </w:p>
    <w:p w14:paraId="04F72016" w14:textId="18DA8262" w:rsidR="00740E0F" w:rsidRDefault="00740E0F" w:rsidP="00985D95">
      <w:pPr>
        <w:pStyle w:val="ListParagraph"/>
        <w:numPr>
          <w:ilvl w:val="0"/>
          <w:numId w:val="2"/>
        </w:numPr>
      </w:pPr>
      <w:r>
        <w:t>Telomeres are an extension of DNA on both ends of the chromosome. This is used to protect the chromosome from shortening. Essentially, junk is extended, since it does not code for anything, used the enzyme telomerase, which is RNA dependent, meaning it does not require a primer to initiate, as it carries its own template, which is from the previous generation.</w:t>
      </w:r>
    </w:p>
    <w:p w14:paraId="11C8A027" w14:textId="77777777" w:rsidR="00740E0F" w:rsidRDefault="00740E0F" w:rsidP="00740E0F"/>
    <w:p w14:paraId="6A2E9A18" w14:textId="4E7431F5" w:rsidR="00740E0F" w:rsidRDefault="00740E0F" w:rsidP="00985D95">
      <w:pPr>
        <w:pStyle w:val="ListParagraph"/>
        <w:numPr>
          <w:ilvl w:val="0"/>
          <w:numId w:val="2"/>
        </w:numPr>
      </w:pPr>
      <w:r>
        <w:t>Some organisms, such as bacteria, do not have telomeres because they have circular DNA, therefore there is no need to protect the ends, as there aren’t any to protect.</w:t>
      </w:r>
    </w:p>
    <w:p w14:paraId="5AAD6E7A" w14:textId="77777777" w:rsidR="00740E0F" w:rsidRDefault="00740E0F" w:rsidP="00740E0F"/>
    <w:p w14:paraId="6F63FF05" w14:textId="77777777" w:rsidR="00740E0F" w:rsidRPr="00740E0F" w:rsidRDefault="00740E0F" w:rsidP="00740E0F">
      <w:pPr>
        <w:pStyle w:val="ListParagraph"/>
        <w:numPr>
          <w:ilvl w:val="0"/>
          <w:numId w:val="3"/>
        </w:numPr>
      </w:pPr>
      <w:r>
        <w:t>The following are mechanisms:</w:t>
      </w:r>
      <w:r w:rsidRPr="00740E0F">
        <w:rPr>
          <w:b/>
        </w:rPr>
        <w:t xml:space="preserve"> </w:t>
      </w:r>
    </w:p>
    <w:p w14:paraId="4D55A6BF" w14:textId="6A3B5CA6" w:rsidR="00740E0F" w:rsidRPr="001A0223" w:rsidRDefault="00740E0F" w:rsidP="00740E0F">
      <w:pPr>
        <w:pStyle w:val="ListParagraph"/>
        <w:numPr>
          <w:ilvl w:val="1"/>
          <w:numId w:val="3"/>
        </w:numPr>
      </w:pPr>
      <w:r>
        <w:rPr>
          <w:b/>
        </w:rPr>
        <w:t>Proofreading by DNA Polymerase</w:t>
      </w:r>
    </w:p>
    <w:p w14:paraId="69EAD54F" w14:textId="77777777" w:rsidR="00740E0F" w:rsidRDefault="00740E0F" w:rsidP="00740E0F">
      <w:pPr>
        <w:pStyle w:val="ListParagraph"/>
        <w:numPr>
          <w:ilvl w:val="2"/>
          <w:numId w:val="3"/>
        </w:numPr>
      </w:pPr>
      <w:r>
        <w:t>Starts to copy, and instead of copying A – T, makes a mistake and puts in C. Can occur 1 in ever million.</w:t>
      </w:r>
    </w:p>
    <w:p w14:paraId="7106356D" w14:textId="77777777" w:rsidR="00740E0F" w:rsidRDefault="00740E0F" w:rsidP="00740E0F">
      <w:pPr>
        <w:pStyle w:val="ListParagraph"/>
        <w:numPr>
          <w:ilvl w:val="2"/>
          <w:numId w:val="3"/>
        </w:numPr>
      </w:pPr>
      <w:r>
        <w:t xml:space="preserve">Recognizes mismatched region, and reverses itself and </w:t>
      </w:r>
      <w:proofErr w:type="spellStart"/>
      <w:r>
        <w:t>fizes</w:t>
      </w:r>
      <w:proofErr w:type="spellEnd"/>
      <w:r>
        <w:t xml:space="preserve"> it</w:t>
      </w:r>
    </w:p>
    <w:p w14:paraId="163C8EDC" w14:textId="77777777" w:rsidR="00740E0F" w:rsidRDefault="00740E0F" w:rsidP="00740E0F">
      <w:pPr>
        <w:pStyle w:val="ListParagraph"/>
        <w:numPr>
          <w:ilvl w:val="2"/>
          <w:numId w:val="3"/>
        </w:numPr>
      </w:pPr>
      <w:r>
        <w:t>Polymerizes in one direction, depolymerizes in the reverse direction.</w:t>
      </w:r>
    </w:p>
    <w:p w14:paraId="2C4155EE" w14:textId="77777777" w:rsidR="00740E0F" w:rsidRDefault="00740E0F" w:rsidP="00740E0F">
      <w:pPr>
        <w:pStyle w:val="ListParagraph"/>
        <w:numPr>
          <w:ilvl w:val="2"/>
          <w:numId w:val="3"/>
        </w:numPr>
      </w:pPr>
      <w:r>
        <w:t>Puts the correct one back and then continues on.</w:t>
      </w:r>
    </w:p>
    <w:p w14:paraId="618A544A" w14:textId="77777777" w:rsidR="00740E0F" w:rsidRDefault="00740E0F" w:rsidP="00740E0F">
      <w:pPr>
        <w:pStyle w:val="ListParagraph"/>
        <w:numPr>
          <w:ilvl w:val="2"/>
          <w:numId w:val="3"/>
        </w:numPr>
      </w:pPr>
      <w:r>
        <w:t xml:space="preserve">Adherent rate of making a mistake, due to DNA polymerase. </w:t>
      </w:r>
    </w:p>
    <w:p w14:paraId="12D08A01" w14:textId="77777777" w:rsidR="00740E0F" w:rsidRDefault="00740E0F" w:rsidP="00740E0F">
      <w:pPr>
        <w:pStyle w:val="ListParagraph"/>
        <w:numPr>
          <w:ilvl w:val="2"/>
          <w:numId w:val="3"/>
        </w:numPr>
      </w:pPr>
      <w:r>
        <w:t>How does it recognize</w:t>
      </w:r>
    </w:p>
    <w:p w14:paraId="654B0A26" w14:textId="77777777" w:rsidR="00740E0F" w:rsidRDefault="00740E0F" w:rsidP="00740E0F">
      <w:pPr>
        <w:pStyle w:val="ListParagraph"/>
        <w:numPr>
          <w:ilvl w:val="3"/>
          <w:numId w:val="3"/>
        </w:numPr>
      </w:pPr>
      <w:r>
        <w:t>Structural change</w:t>
      </w:r>
    </w:p>
    <w:p w14:paraId="0AD14014" w14:textId="77777777" w:rsidR="00740E0F" w:rsidRDefault="00740E0F" w:rsidP="00740E0F">
      <w:pPr>
        <w:pStyle w:val="ListParagraph"/>
        <w:numPr>
          <w:ilvl w:val="3"/>
          <w:numId w:val="3"/>
        </w:numPr>
      </w:pPr>
      <w:r>
        <w:t>Recognizes mismatches that don’t form perfect helix</w:t>
      </w:r>
    </w:p>
    <w:p w14:paraId="189404CD" w14:textId="77777777" w:rsidR="00740E0F" w:rsidRPr="001A0223" w:rsidRDefault="00740E0F" w:rsidP="00740E0F">
      <w:pPr>
        <w:pStyle w:val="ListParagraph"/>
        <w:numPr>
          <w:ilvl w:val="1"/>
          <w:numId w:val="3"/>
        </w:numPr>
      </w:pPr>
      <w:r>
        <w:rPr>
          <w:b/>
        </w:rPr>
        <w:t>Mismatch Repair: General Model for Post-Replication Damage</w:t>
      </w:r>
    </w:p>
    <w:p w14:paraId="0188F588" w14:textId="77777777" w:rsidR="00740E0F" w:rsidRDefault="00740E0F" w:rsidP="00740E0F">
      <w:pPr>
        <w:pStyle w:val="ListParagraph"/>
        <w:numPr>
          <w:ilvl w:val="2"/>
          <w:numId w:val="3"/>
        </w:numPr>
      </w:pPr>
      <w:r>
        <w:t>Somehow recognize structural integrity is not right, and remove that region, remove nucleosomes and everything else. Uses nuclease to take it out.</w:t>
      </w:r>
    </w:p>
    <w:p w14:paraId="7E4019B3" w14:textId="77777777" w:rsidR="00740E0F" w:rsidRDefault="00740E0F" w:rsidP="00740E0F">
      <w:pPr>
        <w:pStyle w:val="ListParagraph"/>
        <w:numPr>
          <w:ilvl w:val="2"/>
          <w:numId w:val="3"/>
        </w:numPr>
      </w:pPr>
      <w:r>
        <w:t>Then, region here is a gap, use gap repair to fill it in, then ligate it.</w:t>
      </w:r>
    </w:p>
    <w:p w14:paraId="7C26EA2D" w14:textId="77777777" w:rsidR="00740E0F" w:rsidRDefault="00740E0F" w:rsidP="00740E0F">
      <w:pPr>
        <w:pStyle w:val="ListParagraph"/>
        <w:numPr>
          <w:ilvl w:val="2"/>
          <w:numId w:val="3"/>
        </w:numPr>
      </w:pPr>
      <w:r>
        <w:t>These systems work very efficiently, but not completely and function differently in people.</w:t>
      </w:r>
    </w:p>
    <w:p w14:paraId="7BF2B95B" w14:textId="77777777" w:rsidR="00740E0F" w:rsidRDefault="00740E0F" w:rsidP="00740E0F">
      <w:pPr>
        <w:pStyle w:val="ListParagraph"/>
        <w:numPr>
          <w:ilvl w:val="2"/>
          <w:numId w:val="3"/>
        </w:numPr>
      </w:pPr>
      <w:r>
        <w:t>Repair for us is efficient.</w:t>
      </w:r>
    </w:p>
    <w:p w14:paraId="6C07453E" w14:textId="77777777" w:rsidR="00740E0F" w:rsidRDefault="00740E0F" w:rsidP="00740E0F"/>
    <w:p w14:paraId="05745B0C" w14:textId="77777777" w:rsidR="00740E0F" w:rsidRDefault="00740E0F" w:rsidP="00740E0F"/>
    <w:p w14:paraId="5BD58C36" w14:textId="77777777" w:rsidR="00740E0F" w:rsidRDefault="00740E0F" w:rsidP="00740E0F"/>
    <w:p w14:paraId="2A70DDF1" w14:textId="77777777" w:rsidR="00740E0F" w:rsidRDefault="00740E0F" w:rsidP="00740E0F"/>
    <w:p w14:paraId="46FF36B9" w14:textId="77777777" w:rsidR="00740E0F" w:rsidRDefault="00740E0F" w:rsidP="00740E0F"/>
    <w:p w14:paraId="73E8937E" w14:textId="37672A86" w:rsidR="00740E0F" w:rsidRDefault="00740E0F" w:rsidP="00740E0F">
      <w:pPr>
        <w:pStyle w:val="Heading2"/>
      </w:pPr>
      <w:r>
        <w:t>Unit 2: Information flow Transcription</w:t>
      </w:r>
    </w:p>
    <w:p w14:paraId="111395D1" w14:textId="77777777" w:rsidR="00740E0F" w:rsidRDefault="00740E0F" w:rsidP="00740E0F"/>
    <w:p w14:paraId="0BD727FB" w14:textId="51F872C5" w:rsidR="00740E0F" w:rsidRDefault="00740E0F" w:rsidP="00740E0F">
      <w:pPr>
        <w:pStyle w:val="ListParagraph"/>
        <w:numPr>
          <w:ilvl w:val="0"/>
          <w:numId w:val="4"/>
        </w:numPr>
      </w:pPr>
      <w:r>
        <w:t>Transcription is the mechanism by which the information encoded in DNA is made into a complementary RNA copy.</w:t>
      </w:r>
    </w:p>
    <w:p w14:paraId="72F5923F" w14:textId="700264D3" w:rsidR="00740E0F" w:rsidRDefault="00740E0F" w:rsidP="00740E0F">
      <w:pPr>
        <w:ind w:left="720"/>
      </w:pPr>
      <w:r>
        <w:t>Translation is the use of the information encoded in the RNA to assemble amino acids into a polypeptide.</w:t>
      </w:r>
    </w:p>
    <w:p w14:paraId="26E2F268" w14:textId="77777777" w:rsidR="00740E0F" w:rsidRDefault="00740E0F" w:rsidP="00740E0F"/>
    <w:p w14:paraId="6B7A4E14" w14:textId="2234E7FE" w:rsidR="00740E0F" w:rsidRDefault="00740E0F" w:rsidP="00740E0F">
      <w:pPr>
        <w:pStyle w:val="ListParagraph"/>
        <w:numPr>
          <w:ilvl w:val="0"/>
          <w:numId w:val="4"/>
        </w:numPr>
      </w:pPr>
      <w:r>
        <w:t>It is important to have a variety of RNA Polymerases due to specialization and location.</w:t>
      </w:r>
    </w:p>
    <w:p w14:paraId="0302EC6E" w14:textId="77777777" w:rsidR="00740E0F" w:rsidRDefault="00740E0F" w:rsidP="00740E0F"/>
    <w:tbl>
      <w:tblPr>
        <w:tblStyle w:val="TableGrid"/>
        <w:tblW w:w="0" w:type="auto"/>
        <w:tblLook w:val="04A0" w:firstRow="1" w:lastRow="0" w:firstColumn="1" w:lastColumn="0" w:noHBand="0" w:noVBand="1"/>
      </w:tblPr>
      <w:tblGrid>
        <w:gridCol w:w="4428"/>
        <w:gridCol w:w="4428"/>
      </w:tblGrid>
      <w:tr w:rsidR="00740E0F" w14:paraId="348943E6" w14:textId="77777777" w:rsidTr="00740E0F">
        <w:tc>
          <w:tcPr>
            <w:tcW w:w="4428" w:type="dxa"/>
            <w:shd w:val="clear" w:color="auto" w:fill="D9D9D9" w:themeFill="background1" w:themeFillShade="D9"/>
          </w:tcPr>
          <w:p w14:paraId="01DD6BE4" w14:textId="5CB170ED" w:rsidR="00740E0F" w:rsidRPr="00740E0F" w:rsidRDefault="00740E0F" w:rsidP="00740E0F">
            <w:pPr>
              <w:jc w:val="center"/>
              <w:rPr>
                <w:b/>
              </w:rPr>
            </w:pPr>
            <w:r>
              <w:rPr>
                <w:b/>
              </w:rPr>
              <w:t xml:space="preserve">Name </w:t>
            </w:r>
          </w:p>
        </w:tc>
        <w:tc>
          <w:tcPr>
            <w:tcW w:w="4428" w:type="dxa"/>
            <w:shd w:val="clear" w:color="auto" w:fill="D9D9D9" w:themeFill="background1" w:themeFillShade="D9"/>
          </w:tcPr>
          <w:p w14:paraId="2680C16D" w14:textId="1E46210C" w:rsidR="00740E0F" w:rsidRPr="00740E0F" w:rsidRDefault="00740E0F" w:rsidP="00740E0F">
            <w:pPr>
              <w:jc w:val="center"/>
              <w:rPr>
                <w:b/>
              </w:rPr>
            </w:pPr>
            <w:r>
              <w:rPr>
                <w:b/>
              </w:rPr>
              <w:t>Function</w:t>
            </w:r>
          </w:p>
        </w:tc>
      </w:tr>
      <w:tr w:rsidR="00740E0F" w14:paraId="27587F1C" w14:textId="77777777" w:rsidTr="00740E0F">
        <w:tc>
          <w:tcPr>
            <w:tcW w:w="4428" w:type="dxa"/>
          </w:tcPr>
          <w:p w14:paraId="10FE9C1C" w14:textId="2E42E4FF" w:rsidR="00740E0F" w:rsidRDefault="00740E0F" w:rsidP="00740E0F">
            <w:pPr>
              <w:jc w:val="center"/>
            </w:pPr>
            <w:r>
              <w:t>RNA Polymerase I</w:t>
            </w:r>
          </w:p>
        </w:tc>
        <w:tc>
          <w:tcPr>
            <w:tcW w:w="4428" w:type="dxa"/>
          </w:tcPr>
          <w:p w14:paraId="09F474FF" w14:textId="77777777" w:rsidR="00740E0F" w:rsidRDefault="00740E0F" w:rsidP="00740E0F">
            <w:r>
              <w:t xml:space="preserve">Transcribes </w:t>
            </w:r>
            <w:proofErr w:type="spellStart"/>
            <w:r>
              <w:t>rRNA</w:t>
            </w:r>
            <w:proofErr w:type="spellEnd"/>
            <w:r>
              <w:t xml:space="preserve"> in the nucleolus (part of the nucleus).</w:t>
            </w:r>
          </w:p>
          <w:p w14:paraId="12B79193" w14:textId="035866F2" w:rsidR="00740E0F" w:rsidRDefault="00740E0F" w:rsidP="00740E0F"/>
        </w:tc>
      </w:tr>
      <w:tr w:rsidR="00740E0F" w14:paraId="54EB29DA" w14:textId="77777777" w:rsidTr="00740E0F">
        <w:tc>
          <w:tcPr>
            <w:tcW w:w="4428" w:type="dxa"/>
          </w:tcPr>
          <w:p w14:paraId="09110C53" w14:textId="5757C6BA" w:rsidR="00740E0F" w:rsidRDefault="00740E0F" w:rsidP="00740E0F">
            <w:pPr>
              <w:jc w:val="center"/>
            </w:pPr>
            <w:r>
              <w:t>RNA Polymerase II</w:t>
            </w:r>
          </w:p>
        </w:tc>
        <w:tc>
          <w:tcPr>
            <w:tcW w:w="4428" w:type="dxa"/>
          </w:tcPr>
          <w:p w14:paraId="02391011" w14:textId="77777777" w:rsidR="00740E0F" w:rsidRDefault="00740E0F" w:rsidP="00740E0F">
            <w:r>
              <w:t xml:space="preserve">Transcribes mRNA and most </w:t>
            </w:r>
            <w:proofErr w:type="spellStart"/>
            <w:r>
              <w:t>snRNAs</w:t>
            </w:r>
            <w:proofErr w:type="spellEnd"/>
            <w:r>
              <w:t>.</w:t>
            </w:r>
          </w:p>
          <w:p w14:paraId="6E1273A3" w14:textId="315EC783" w:rsidR="00740E0F" w:rsidRDefault="00740E0F" w:rsidP="00740E0F"/>
        </w:tc>
      </w:tr>
      <w:tr w:rsidR="00740E0F" w14:paraId="43DA5018" w14:textId="77777777" w:rsidTr="00740E0F">
        <w:tc>
          <w:tcPr>
            <w:tcW w:w="4428" w:type="dxa"/>
          </w:tcPr>
          <w:p w14:paraId="2099A17D" w14:textId="3E933B82" w:rsidR="00740E0F" w:rsidRDefault="00740E0F" w:rsidP="00740E0F">
            <w:pPr>
              <w:jc w:val="center"/>
            </w:pPr>
            <w:r>
              <w:t>RNA Polymerase III</w:t>
            </w:r>
          </w:p>
        </w:tc>
        <w:tc>
          <w:tcPr>
            <w:tcW w:w="4428" w:type="dxa"/>
          </w:tcPr>
          <w:p w14:paraId="6229FCD8" w14:textId="77777777" w:rsidR="00740E0F" w:rsidRDefault="00740E0F" w:rsidP="00740E0F">
            <w:r>
              <w:t xml:space="preserve">Transcribes tRNA, 5s RNA, some </w:t>
            </w:r>
            <w:proofErr w:type="spellStart"/>
            <w:r>
              <w:t>snRNAs</w:t>
            </w:r>
            <w:proofErr w:type="spellEnd"/>
            <w:r>
              <w:t xml:space="preserve"> and </w:t>
            </w:r>
            <w:proofErr w:type="spellStart"/>
            <w:r>
              <w:t>scRNAs</w:t>
            </w:r>
            <w:proofErr w:type="spellEnd"/>
            <w:r>
              <w:t>.</w:t>
            </w:r>
          </w:p>
          <w:p w14:paraId="40D4EECF" w14:textId="1C18CBE7" w:rsidR="00740E0F" w:rsidRDefault="00740E0F" w:rsidP="00740E0F"/>
        </w:tc>
      </w:tr>
    </w:tbl>
    <w:p w14:paraId="68A0C55C" w14:textId="77777777" w:rsidR="00740E0F" w:rsidRDefault="00740E0F" w:rsidP="00740E0F"/>
    <w:p w14:paraId="7E531230" w14:textId="1E3AD340" w:rsidR="00740E0F" w:rsidRDefault="00740E0F" w:rsidP="00740E0F">
      <w:pPr>
        <w:pStyle w:val="ListParagraph"/>
        <w:numPr>
          <w:ilvl w:val="0"/>
          <w:numId w:val="4"/>
        </w:numPr>
      </w:pPr>
      <w:r>
        <w:t>The following are the definitions for Promoter, Transcription Unit and Terminator.</w:t>
      </w:r>
    </w:p>
    <w:p w14:paraId="77E699CC" w14:textId="77777777" w:rsidR="00740E0F" w:rsidRDefault="00740E0F" w:rsidP="00740E0F"/>
    <w:tbl>
      <w:tblPr>
        <w:tblStyle w:val="TableGrid"/>
        <w:tblW w:w="0" w:type="auto"/>
        <w:tblLook w:val="04A0" w:firstRow="1" w:lastRow="0" w:firstColumn="1" w:lastColumn="0" w:noHBand="0" w:noVBand="1"/>
      </w:tblPr>
      <w:tblGrid>
        <w:gridCol w:w="4428"/>
        <w:gridCol w:w="4428"/>
      </w:tblGrid>
      <w:tr w:rsidR="00740E0F" w14:paraId="21ED4518" w14:textId="77777777" w:rsidTr="00740E0F">
        <w:tc>
          <w:tcPr>
            <w:tcW w:w="4428" w:type="dxa"/>
            <w:shd w:val="clear" w:color="auto" w:fill="D9D9D9" w:themeFill="background1" w:themeFillShade="D9"/>
          </w:tcPr>
          <w:p w14:paraId="5F417806" w14:textId="77777777" w:rsidR="00740E0F" w:rsidRPr="00740E0F" w:rsidRDefault="00740E0F" w:rsidP="00740E0F">
            <w:pPr>
              <w:jc w:val="center"/>
              <w:rPr>
                <w:b/>
              </w:rPr>
            </w:pPr>
            <w:r>
              <w:rPr>
                <w:b/>
              </w:rPr>
              <w:t xml:space="preserve">Name </w:t>
            </w:r>
          </w:p>
        </w:tc>
        <w:tc>
          <w:tcPr>
            <w:tcW w:w="4428" w:type="dxa"/>
            <w:shd w:val="clear" w:color="auto" w:fill="D9D9D9" w:themeFill="background1" w:themeFillShade="D9"/>
          </w:tcPr>
          <w:p w14:paraId="6DA65A90" w14:textId="77777777" w:rsidR="00740E0F" w:rsidRPr="00740E0F" w:rsidRDefault="00740E0F" w:rsidP="00740E0F">
            <w:pPr>
              <w:jc w:val="center"/>
              <w:rPr>
                <w:b/>
              </w:rPr>
            </w:pPr>
            <w:r>
              <w:rPr>
                <w:b/>
              </w:rPr>
              <w:t>Function</w:t>
            </w:r>
          </w:p>
        </w:tc>
      </w:tr>
      <w:tr w:rsidR="00740E0F" w14:paraId="6F08C853" w14:textId="77777777" w:rsidTr="00740E0F">
        <w:tc>
          <w:tcPr>
            <w:tcW w:w="4428" w:type="dxa"/>
          </w:tcPr>
          <w:p w14:paraId="7B4867BA" w14:textId="25224AC6" w:rsidR="00740E0F" w:rsidRPr="00740E0F" w:rsidRDefault="00740E0F" w:rsidP="00740E0F">
            <w:pPr>
              <w:jc w:val="center"/>
            </w:pPr>
            <w:r>
              <w:t>Promoter</w:t>
            </w:r>
          </w:p>
        </w:tc>
        <w:tc>
          <w:tcPr>
            <w:tcW w:w="4428" w:type="dxa"/>
          </w:tcPr>
          <w:p w14:paraId="7FD5CBCD" w14:textId="77777777" w:rsidR="00740E0F" w:rsidRDefault="00740E0F" w:rsidP="00740E0F">
            <w:r>
              <w:t>Control sequence initiates transcription.</w:t>
            </w:r>
          </w:p>
          <w:p w14:paraId="27728298" w14:textId="7ED34469" w:rsidR="00740E0F" w:rsidRDefault="00740E0F" w:rsidP="00740E0F"/>
        </w:tc>
      </w:tr>
      <w:tr w:rsidR="00740E0F" w14:paraId="7553E833" w14:textId="77777777" w:rsidTr="00740E0F">
        <w:tc>
          <w:tcPr>
            <w:tcW w:w="4428" w:type="dxa"/>
          </w:tcPr>
          <w:p w14:paraId="3EFA0074" w14:textId="6D59CBD2" w:rsidR="00740E0F" w:rsidRDefault="00740E0F" w:rsidP="00740E0F">
            <w:pPr>
              <w:jc w:val="center"/>
            </w:pPr>
            <w:r>
              <w:t>Transcription Unit</w:t>
            </w:r>
          </w:p>
        </w:tc>
        <w:tc>
          <w:tcPr>
            <w:tcW w:w="4428" w:type="dxa"/>
          </w:tcPr>
          <w:p w14:paraId="12D4153D" w14:textId="77777777" w:rsidR="00740E0F" w:rsidRDefault="007E6017" w:rsidP="00740E0F">
            <w:r>
              <w:t>Portion of the gene that is copied into RNA.</w:t>
            </w:r>
          </w:p>
          <w:p w14:paraId="17F035FD" w14:textId="47F86671" w:rsidR="007E6017" w:rsidRDefault="007E6017" w:rsidP="00740E0F"/>
        </w:tc>
      </w:tr>
      <w:tr w:rsidR="00740E0F" w14:paraId="4636D5F7" w14:textId="77777777" w:rsidTr="00740E0F">
        <w:tc>
          <w:tcPr>
            <w:tcW w:w="4428" w:type="dxa"/>
          </w:tcPr>
          <w:p w14:paraId="2EFFDCB2" w14:textId="6D3F6F44" w:rsidR="00740E0F" w:rsidRDefault="00740E0F" w:rsidP="00740E0F">
            <w:pPr>
              <w:jc w:val="center"/>
            </w:pPr>
            <w:r>
              <w:t>Terminator</w:t>
            </w:r>
          </w:p>
        </w:tc>
        <w:tc>
          <w:tcPr>
            <w:tcW w:w="4428" w:type="dxa"/>
          </w:tcPr>
          <w:p w14:paraId="04C2A550" w14:textId="77777777" w:rsidR="00740E0F" w:rsidRDefault="007E6017" w:rsidP="007E6017">
            <w:r>
              <w:t xml:space="preserve">Signals the end of transcription of a gene. </w:t>
            </w:r>
          </w:p>
          <w:p w14:paraId="28C26F5C" w14:textId="50F5E798" w:rsidR="007E6017" w:rsidRDefault="007E6017" w:rsidP="007E6017"/>
        </w:tc>
      </w:tr>
    </w:tbl>
    <w:p w14:paraId="1BA68B7A" w14:textId="3A4CA18A" w:rsidR="00740E0F" w:rsidRDefault="00740E0F" w:rsidP="00740E0F"/>
    <w:p w14:paraId="23195767" w14:textId="4D14CFDD" w:rsidR="00740E0F" w:rsidRDefault="007E6017" w:rsidP="007E6017">
      <w:pPr>
        <w:pStyle w:val="ListParagraph"/>
        <w:numPr>
          <w:ilvl w:val="0"/>
          <w:numId w:val="4"/>
        </w:numPr>
      </w:pPr>
      <w:r>
        <w:t xml:space="preserve">First, the DNA is unwound opening up a portion to be </w:t>
      </w:r>
      <w:proofErr w:type="spellStart"/>
      <w:r>
        <w:t>transcripted</w:t>
      </w:r>
      <w:proofErr w:type="spellEnd"/>
      <w:r>
        <w:t>. Next, RNA Polymerase II, joins to the DNA strand, and does not require and RNA primer. It transcribes from the 5’ to 3’ direction, making a pre-mRNA. After the desired length has been transcribed, the pre-mRNA undergoes modifications to become mature-mRNA or just mRNA. Some examples of this include:</w:t>
      </w:r>
    </w:p>
    <w:p w14:paraId="61934970" w14:textId="77777777" w:rsidR="007E6017" w:rsidRDefault="007E6017" w:rsidP="007E6017">
      <w:pPr>
        <w:pStyle w:val="ListParagraph"/>
      </w:pPr>
    </w:p>
    <w:tbl>
      <w:tblPr>
        <w:tblStyle w:val="TableGrid"/>
        <w:tblW w:w="0" w:type="auto"/>
        <w:tblLook w:val="04A0" w:firstRow="1" w:lastRow="0" w:firstColumn="1" w:lastColumn="0" w:noHBand="0" w:noVBand="1"/>
      </w:tblPr>
      <w:tblGrid>
        <w:gridCol w:w="4428"/>
        <w:gridCol w:w="4428"/>
      </w:tblGrid>
      <w:tr w:rsidR="007E6017" w14:paraId="16085DAC" w14:textId="77777777" w:rsidTr="007E6017">
        <w:tc>
          <w:tcPr>
            <w:tcW w:w="4428" w:type="dxa"/>
            <w:shd w:val="clear" w:color="auto" w:fill="D9D9D9" w:themeFill="background1" w:themeFillShade="D9"/>
          </w:tcPr>
          <w:p w14:paraId="2D879337" w14:textId="77777777" w:rsidR="007E6017" w:rsidRPr="00740E0F" w:rsidRDefault="007E6017" w:rsidP="007E6017">
            <w:pPr>
              <w:jc w:val="center"/>
              <w:rPr>
                <w:b/>
              </w:rPr>
            </w:pPr>
            <w:r>
              <w:rPr>
                <w:b/>
              </w:rPr>
              <w:t xml:space="preserve">Name </w:t>
            </w:r>
          </w:p>
        </w:tc>
        <w:tc>
          <w:tcPr>
            <w:tcW w:w="4428" w:type="dxa"/>
            <w:shd w:val="clear" w:color="auto" w:fill="D9D9D9" w:themeFill="background1" w:themeFillShade="D9"/>
          </w:tcPr>
          <w:p w14:paraId="452776E1" w14:textId="77777777" w:rsidR="007E6017" w:rsidRPr="00740E0F" w:rsidRDefault="007E6017" w:rsidP="007E6017">
            <w:pPr>
              <w:jc w:val="center"/>
              <w:rPr>
                <w:b/>
              </w:rPr>
            </w:pPr>
            <w:r>
              <w:rPr>
                <w:b/>
              </w:rPr>
              <w:t>Function</w:t>
            </w:r>
          </w:p>
        </w:tc>
      </w:tr>
      <w:tr w:rsidR="007E6017" w14:paraId="2E402908" w14:textId="77777777" w:rsidTr="007E6017">
        <w:tc>
          <w:tcPr>
            <w:tcW w:w="4428" w:type="dxa"/>
          </w:tcPr>
          <w:p w14:paraId="59FE5158" w14:textId="7DDB4333" w:rsidR="007E6017" w:rsidRDefault="007E6017" w:rsidP="007E6017">
            <w:pPr>
              <w:jc w:val="center"/>
            </w:pPr>
            <w:r>
              <w:t>RNA Splicing</w:t>
            </w:r>
          </w:p>
        </w:tc>
        <w:tc>
          <w:tcPr>
            <w:tcW w:w="4428" w:type="dxa"/>
          </w:tcPr>
          <w:p w14:paraId="6B11E700" w14:textId="77777777" w:rsidR="007E6017" w:rsidRDefault="007E6017" w:rsidP="007E6017">
            <w:r>
              <w:t xml:space="preserve">Removal of introns, which will then be recycled, which just leaves the exons, which are the protein coding part. In some cases, exons will also be removed, and an example of this is in skeletal muscle and smooth muscle. </w:t>
            </w:r>
          </w:p>
          <w:p w14:paraId="0C839036" w14:textId="7EE50AA4" w:rsidR="007E6017" w:rsidRDefault="007E6017" w:rsidP="007E6017"/>
        </w:tc>
      </w:tr>
      <w:tr w:rsidR="007E6017" w14:paraId="2CD2C8DC" w14:textId="77777777" w:rsidTr="007E6017">
        <w:tc>
          <w:tcPr>
            <w:tcW w:w="4428" w:type="dxa"/>
          </w:tcPr>
          <w:p w14:paraId="6E72E155" w14:textId="7DC555A8" w:rsidR="007E6017" w:rsidRDefault="007E6017" w:rsidP="007E6017">
            <w:pPr>
              <w:jc w:val="center"/>
            </w:pPr>
            <w:proofErr w:type="spellStart"/>
            <w:r>
              <w:t>Polyadenylation</w:t>
            </w:r>
            <w:proofErr w:type="spellEnd"/>
          </w:p>
        </w:tc>
        <w:tc>
          <w:tcPr>
            <w:tcW w:w="4428" w:type="dxa"/>
          </w:tcPr>
          <w:p w14:paraId="28D7CCB5" w14:textId="77777777" w:rsidR="007E6017" w:rsidRDefault="007E6017" w:rsidP="007E6017">
            <w:r>
              <w:t>Addition of 5 to 250 adenine nucleotides (at the 3’ end), which will protect the mRNA from degradation.</w:t>
            </w:r>
          </w:p>
          <w:p w14:paraId="483B7A61" w14:textId="19B08AA5" w:rsidR="007E6017" w:rsidRDefault="007E6017" w:rsidP="007E6017"/>
        </w:tc>
      </w:tr>
      <w:tr w:rsidR="007E6017" w14:paraId="69F11A85" w14:textId="77777777" w:rsidTr="007E6017">
        <w:tc>
          <w:tcPr>
            <w:tcW w:w="4428" w:type="dxa"/>
          </w:tcPr>
          <w:p w14:paraId="2D706FCC" w14:textId="7EA33656" w:rsidR="007E6017" w:rsidRDefault="007E6017" w:rsidP="007E6017">
            <w:pPr>
              <w:jc w:val="center"/>
            </w:pPr>
            <w:proofErr w:type="gramStart"/>
            <w:r>
              <w:t>mRNA</w:t>
            </w:r>
            <w:proofErr w:type="gramEnd"/>
            <w:r>
              <w:t xml:space="preserve"> Capping</w:t>
            </w:r>
          </w:p>
        </w:tc>
        <w:tc>
          <w:tcPr>
            <w:tcW w:w="4428" w:type="dxa"/>
          </w:tcPr>
          <w:p w14:paraId="79D51032" w14:textId="77777777" w:rsidR="007E6017" w:rsidRDefault="007E6017" w:rsidP="007E6017">
            <w:r>
              <w:t>The addition of the 7MeG cap to the 5’ end, which will aid in protection and it will also aid in a more efficient translation.</w:t>
            </w:r>
          </w:p>
          <w:p w14:paraId="4D7DB0B6" w14:textId="324A6503" w:rsidR="007E6017" w:rsidRDefault="007E6017" w:rsidP="007E6017"/>
        </w:tc>
      </w:tr>
    </w:tbl>
    <w:p w14:paraId="2C1C19C1" w14:textId="77777777" w:rsidR="007E6017" w:rsidRDefault="007E6017" w:rsidP="007E6017"/>
    <w:p w14:paraId="03EC8FB5" w14:textId="77777777" w:rsidR="00740E0F" w:rsidRPr="00740E0F" w:rsidRDefault="00740E0F" w:rsidP="00740E0F"/>
    <w:p w14:paraId="47E33EAF" w14:textId="4CC2FB4F" w:rsidR="00740E0F" w:rsidRDefault="007E6017" w:rsidP="007E6017">
      <w:pPr>
        <w:pStyle w:val="ListParagraph"/>
        <w:numPr>
          <w:ilvl w:val="0"/>
          <w:numId w:val="4"/>
        </w:numPr>
      </w:pPr>
      <w:r>
        <w:t xml:space="preserve">Genomics is the study of the genome. Epigenetics is the study of DNA modifications. </w:t>
      </w:r>
      <w:proofErr w:type="spellStart"/>
      <w:r>
        <w:t>Transcriponomics</w:t>
      </w:r>
      <w:proofErr w:type="spellEnd"/>
      <w:r>
        <w:t xml:space="preserve"> is the study of mRNA. </w:t>
      </w:r>
      <w:proofErr w:type="spellStart"/>
      <w:r>
        <w:t>Preteonomics</w:t>
      </w:r>
      <w:proofErr w:type="spellEnd"/>
      <w:r>
        <w:t xml:space="preserve"> is the study of protein. </w:t>
      </w:r>
    </w:p>
    <w:p w14:paraId="09F7EB2D" w14:textId="77777777" w:rsidR="00F2188A" w:rsidRDefault="00F2188A" w:rsidP="00F2188A"/>
    <w:p w14:paraId="3C84D3EE" w14:textId="15634966" w:rsidR="00F2188A" w:rsidRDefault="00F2188A" w:rsidP="00F2188A">
      <w:pPr>
        <w:pStyle w:val="Heading2"/>
      </w:pPr>
      <w:r>
        <w:t>Unit 2: Information flow Translation</w:t>
      </w:r>
    </w:p>
    <w:p w14:paraId="30C875FD" w14:textId="77777777" w:rsidR="00F2188A" w:rsidRDefault="00F2188A" w:rsidP="00F2188A"/>
    <w:p w14:paraId="1D038368" w14:textId="2F0D9938" w:rsidR="00F2188A" w:rsidRDefault="00F2188A" w:rsidP="00F2188A">
      <w:pPr>
        <w:pStyle w:val="ListParagraph"/>
        <w:numPr>
          <w:ilvl w:val="0"/>
          <w:numId w:val="5"/>
        </w:numPr>
      </w:pPr>
      <w:r>
        <w:t>In DNA it is referred to as a triplet and in RNA it is referred to as a codon. If it is 5’GAC3’ in DNA, the RNA version will be 5’CUG3’ and if it is 5’GTC3’ in DNA, the RNA version will be 5’CAG3’. For tRNA the first one will be 5’CAG3’ and the second one will be 5’CUG3’.</w:t>
      </w:r>
    </w:p>
    <w:p w14:paraId="69308C29" w14:textId="77777777" w:rsidR="00902530" w:rsidRDefault="00902530" w:rsidP="00902530">
      <w:pPr>
        <w:pStyle w:val="ListParagraph"/>
      </w:pPr>
    </w:p>
    <w:p w14:paraId="067DF556" w14:textId="77777777" w:rsidR="00902530" w:rsidRDefault="00902530" w:rsidP="00F2188A">
      <w:pPr>
        <w:pStyle w:val="ListParagraph"/>
        <w:numPr>
          <w:ilvl w:val="0"/>
          <w:numId w:val="5"/>
        </w:numPr>
      </w:pPr>
      <w:r>
        <w:t>The three types of codons are as follows.</w:t>
      </w:r>
    </w:p>
    <w:p w14:paraId="230AEDAC" w14:textId="77777777" w:rsidR="00902530" w:rsidRDefault="00902530" w:rsidP="00902530"/>
    <w:tbl>
      <w:tblPr>
        <w:tblStyle w:val="TableGrid"/>
        <w:tblW w:w="0" w:type="auto"/>
        <w:tblLook w:val="04A0" w:firstRow="1" w:lastRow="0" w:firstColumn="1" w:lastColumn="0" w:noHBand="0" w:noVBand="1"/>
      </w:tblPr>
      <w:tblGrid>
        <w:gridCol w:w="4428"/>
        <w:gridCol w:w="4428"/>
      </w:tblGrid>
      <w:tr w:rsidR="00902530" w14:paraId="7DA249BE" w14:textId="77777777" w:rsidTr="00902530">
        <w:tc>
          <w:tcPr>
            <w:tcW w:w="4428" w:type="dxa"/>
            <w:shd w:val="clear" w:color="auto" w:fill="D9D9D9" w:themeFill="background1" w:themeFillShade="D9"/>
          </w:tcPr>
          <w:p w14:paraId="6C1D5C6C" w14:textId="1E07DA5C" w:rsidR="00902530" w:rsidRPr="00902530" w:rsidRDefault="00902530" w:rsidP="00902530">
            <w:pPr>
              <w:jc w:val="center"/>
              <w:rPr>
                <w:b/>
              </w:rPr>
            </w:pPr>
            <w:r>
              <w:rPr>
                <w:b/>
              </w:rPr>
              <w:t>Type</w:t>
            </w:r>
          </w:p>
        </w:tc>
        <w:tc>
          <w:tcPr>
            <w:tcW w:w="4428" w:type="dxa"/>
            <w:shd w:val="clear" w:color="auto" w:fill="D9D9D9" w:themeFill="background1" w:themeFillShade="D9"/>
          </w:tcPr>
          <w:p w14:paraId="3D6F9B36" w14:textId="2E50B51E" w:rsidR="00902530" w:rsidRPr="00902530" w:rsidRDefault="00902530" w:rsidP="00902530">
            <w:pPr>
              <w:jc w:val="center"/>
              <w:rPr>
                <w:b/>
              </w:rPr>
            </w:pPr>
            <w:r>
              <w:rPr>
                <w:b/>
              </w:rPr>
              <w:t>Function</w:t>
            </w:r>
          </w:p>
        </w:tc>
      </w:tr>
      <w:tr w:rsidR="00902530" w14:paraId="421F7EC5" w14:textId="77777777" w:rsidTr="00902530">
        <w:tc>
          <w:tcPr>
            <w:tcW w:w="4428" w:type="dxa"/>
          </w:tcPr>
          <w:p w14:paraId="55F40A23" w14:textId="297A4DB2" w:rsidR="00902530" w:rsidRDefault="00902530" w:rsidP="00902530">
            <w:pPr>
              <w:jc w:val="center"/>
            </w:pPr>
            <w:r>
              <w:t>Initiation Codon</w:t>
            </w:r>
          </w:p>
        </w:tc>
        <w:tc>
          <w:tcPr>
            <w:tcW w:w="4428" w:type="dxa"/>
          </w:tcPr>
          <w:p w14:paraId="563CCDC7" w14:textId="77777777" w:rsidR="00902530" w:rsidRDefault="00902530" w:rsidP="00902530">
            <w:r>
              <w:t>It is AUG, and it signifies the initial amino acid (and also codes for methionine) in the protein.</w:t>
            </w:r>
          </w:p>
          <w:p w14:paraId="0E35D455" w14:textId="54037C81" w:rsidR="00902530" w:rsidRDefault="00902530" w:rsidP="00902530"/>
        </w:tc>
      </w:tr>
      <w:tr w:rsidR="00902530" w14:paraId="29222590" w14:textId="77777777" w:rsidTr="00902530">
        <w:tc>
          <w:tcPr>
            <w:tcW w:w="4428" w:type="dxa"/>
          </w:tcPr>
          <w:p w14:paraId="4D4F26C1" w14:textId="4CF45A88" w:rsidR="00902530" w:rsidRDefault="00902530" w:rsidP="00902530">
            <w:pPr>
              <w:jc w:val="center"/>
            </w:pPr>
            <w:r>
              <w:t>61 Codons (Remainder)</w:t>
            </w:r>
          </w:p>
        </w:tc>
        <w:tc>
          <w:tcPr>
            <w:tcW w:w="4428" w:type="dxa"/>
          </w:tcPr>
          <w:p w14:paraId="75AF32EA" w14:textId="77777777" w:rsidR="00902530" w:rsidRDefault="00902530" w:rsidP="00902530">
            <w:r>
              <w:t>Includes AUG, and they designate individual amino acids.</w:t>
            </w:r>
          </w:p>
          <w:p w14:paraId="708E961F" w14:textId="5541F902" w:rsidR="00902530" w:rsidRDefault="00902530" w:rsidP="00902530"/>
        </w:tc>
      </w:tr>
      <w:tr w:rsidR="00902530" w14:paraId="3DFA84A2" w14:textId="77777777" w:rsidTr="00902530">
        <w:tc>
          <w:tcPr>
            <w:tcW w:w="4428" w:type="dxa"/>
          </w:tcPr>
          <w:p w14:paraId="47B456EC" w14:textId="5EFAA741" w:rsidR="00902530" w:rsidRDefault="00902530" w:rsidP="00902530">
            <w:pPr>
              <w:jc w:val="center"/>
            </w:pPr>
            <w:r>
              <w:t>Termination Codons</w:t>
            </w:r>
          </w:p>
        </w:tc>
        <w:tc>
          <w:tcPr>
            <w:tcW w:w="4428" w:type="dxa"/>
          </w:tcPr>
          <w:p w14:paraId="5D41433A" w14:textId="77777777" w:rsidR="00902530" w:rsidRDefault="00902530" w:rsidP="00902530">
            <w:r>
              <w:t xml:space="preserve">UAA, UAG, and UGA. The do not code for amino acids, but signal the end of the mRNA message and provide the “stop” signal for protein synthesis. </w:t>
            </w:r>
          </w:p>
          <w:p w14:paraId="6C777619" w14:textId="541F779E" w:rsidR="00902530" w:rsidRDefault="00902530" w:rsidP="00902530"/>
        </w:tc>
      </w:tr>
    </w:tbl>
    <w:p w14:paraId="6A508BBC" w14:textId="2939A20F" w:rsidR="00F2188A" w:rsidRDefault="00F2188A" w:rsidP="00902530">
      <w:r>
        <w:t xml:space="preserve"> </w:t>
      </w:r>
    </w:p>
    <w:p w14:paraId="2C44E2AC" w14:textId="77777777" w:rsidR="00902530" w:rsidRDefault="00902530" w:rsidP="00902530">
      <w:pPr>
        <w:pStyle w:val="ListParagraph"/>
        <w:numPr>
          <w:ilvl w:val="0"/>
          <w:numId w:val="5"/>
        </w:numPr>
      </w:pPr>
      <w:r>
        <w:t xml:space="preserve">First, the mRNA strand enters the ribosome, and the first </w:t>
      </w:r>
      <w:proofErr w:type="spellStart"/>
      <w:r>
        <w:t>aminoacyl-tRNA</w:t>
      </w:r>
      <w:proofErr w:type="spellEnd"/>
      <w:r>
        <w:t xml:space="preserve"> binds to the P site carrying the initiator codon, UAG. Then the next codon binds to the A site, bringing the next amino acid. Once there, </w:t>
      </w:r>
      <w:proofErr w:type="spellStart"/>
      <w:r>
        <w:t>peptidyl</w:t>
      </w:r>
      <w:proofErr w:type="spellEnd"/>
      <w:r>
        <w:t xml:space="preserve"> </w:t>
      </w:r>
      <w:proofErr w:type="spellStart"/>
      <w:r>
        <w:t>transferase</w:t>
      </w:r>
      <w:proofErr w:type="spellEnd"/>
      <w:r>
        <w:t xml:space="preserve"> catalyzes the reaction for joining the two amino acids. Then the empty tRNA molecule in the P site shits to the E site (which then gets released), allowing space for the next </w:t>
      </w:r>
      <w:proofErr w:type="spellStart"/>
      <w:r>
        <w:t>aminoacyl-tRNA</w:t>
      </w:r>
      <w:proofErr w:type="spellEnd"/>
      <w:r>
        <w:t xml:space="preserve"> molecule to bind to the A site. This process then continues on until a termination codon is reached, and the mechanism is then disassembled.</w:t>
      </w:r>
    </w:p>
    <w:p w14:paraId="041547BC" w14:textId="77777777" w:rsidR="00902530" w:rsidRDefault="00902530" w:rsidP="00902530"/>
    <w:p w14:paraId="2BBCEA9A" w14:textId="5D2D62F4" w:rsidR="00902530" w:rsidRDefault="00902530" w:rsidP="00902530">
      <w:pPr>
        <w:pStyle w:val="ListParagraph"/>
        <w:numPr>
          <w:ilvl w:val="0"/>
          <w:numId w:val="5"/>
        </w:numPr>
      </w:pPr>
      <w:r>
        <w:t xml:space="preserve">The concept of redundancy is the fact that different codons can give rise to insertion of the same amino acid. </w:t>
      </w:r>
    </w:p>
    <w:p w14:paraId="1AB949A0" w14:textId="77777777" w:rsidR="00902530" w:rsidRDefault="00902530" w:rsidP="00902530"/>
    <w:p w14:paraId="313A0AB3" w14:textId="39E1789F" w:rsidR="00902530" w:rsidRDefault="00902530" w:rsidP="00902530">
      <w:pPr>
        <w:pStyle w:val="ListParagraph"/>
        <w:numPr>
          <w:ilvl w:val="0"/>
          <w:numId w:val="5"/>
        </w:numPr>
      </w:pPr>
      <w:r>
        <w:t>Codon bias is that in different organisms, different cod</w:t>
      </w:r>
      <w:r w:rsidR="00E76B5C">
        <w:t xml:space="preserve">ons are preferred. </w:t>
      </w:r>
    </w:p>
    <w:p w14:paraId="7B5B9FBA" w14:textId="77777777" w:rsidR="00902530" w:rsidRPr="00F2188A" w:rsidRDefault="00902530" w:rsidP="00902530"/>
    <w:p w14:paraId="48B0AA5F" w14:textId="7F6965CA" w:rsidR="00F2188A" w:rsidRDefault="00902530" w:rsidP="00F2188A">
      <w:r>
        <w:t xml:space="preserve"> </w:t>
      </w:r>
    </w:p>
    <w:p w14:paraId="475AA7E8" w14:textId="77777777" w:rsidR="00F2188A" w:rsidRDefault="00F2188A" w:rsidP="00F2188A"/>
    <w:p w14:paraId="7BE854A8" w14:textId="77777777" w:rsidR="00F2188A" w:rsidRDefault="00F2188A" w:rsidP="00F2188A"/>
    <w:p w14:paraId="025E33A3" w14:textId="77777777" w:rsidR="00740E0F" w:rsidRDefault="00740E0F" w:rsidP="00740E0F">
      <w:pPr>
        <w:pStyle w:val="ListParagraph"/>
        <w:ind w:left="2160"/>
      </w:pPr>
    </w:p>
    <w:p w14:paraId="0C91BFB5" w14:textId="70F6F659" w:rsidR="00740E0F" w:rsidRPr="00985D95" w:rsidRDefault="00740E0F" w:rsidP="00740E0F">
      <w:pPr>
        <w:pStyle w:val="ListParagraph"/>
      </w:pPr>
    </w:p>
    <w:sectPr w:rsidR="00740E0F" w:rsidRPr="00985D95" w:rsidSect="00201B0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031A9"/>
    <w:multiLevelType w:val="hybridMultilevel"/>
    <w:tmpl w:val="BDF4BD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631AF5"/>
    <w:multiLevelType w:val="hybridMultilevel"/>
    <w:tmpl w:val="7EDADB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21576B"/>
    <w:multiLevelType w:val="hybridMultilevel"/>
    <w:tmpl w:val="DC14987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4F5DAE"/>
    <w:multiLevelType w:val="hybridMultilevel"/>
    <w:tmpl w:val="64629E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6DF5F6D"/>
    <w:multiLevelType w:val="hybridMultilevel"/>
    <w:tmpl w:val="4CB65A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824317B"/>
    <w:multiLevelType w:val="hybridMultilevel"/>
    <w:tmpl w:val="55A88B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66D"/>
    <w:rsid w:val="00201B04"/>
    <w:rsid w:val="00354FAD"/>
    <w:rsid w:val="00740E0F"/>
    <w:rsid w:val="007E6017"/>
    <w:rsid w:val="00902530"/>
    <w:rsid w:val="0090466D"/>
    <w:rsid w:val="00985D95"/>
    <w:rsid w:val="00E76B5C"/>
    <w:rsid w:val="00F2188A"/>
    <w:rsid w:val="00F578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4A9ED4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0466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90466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66D"/>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90466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90466D"/>
    <w:pPr>
      <w:ind w:left="720"/>
      <w:contextualSpacing/>
    </w:pPr>
  </w:style>
  <w:style w:type="table" w:styleId="TableGrid">
    <w:name w:val="Table Grid"/>
    <w:basedOn w:val="TableNormal"/>
    <w:uiPriority w:val="59"/>
    <w:rsid w:val="00740E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0466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90466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66D"/>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90466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90466D"/>
    <w:pPr>
      <w:ind w:left="720"/>
      <w:contextualSpacing/>
    </w:pPr>
  </w:style>
  <w:style w:type="table" w:styleId="TableGrid">
    <w:name w:val="Table Grid"/>
    <w:basedOn w:val="TableNormal"/>
    <w:uiPriority w:val="59"/>
    <w:rsid w:val="00740E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1155</Words>
  <Characters>6589</Characters>
  <Application>Microsoft Macintosh Word</Application>
  <DocSecurity>0</DocSecurity>
  <Lines>54</Lines>
  <Paragraphs>15</Paragraphs>
  <ScaleCrop>false</ScaleCrop>
  <Company/>
  <LinksUpToDate>false</LinksUpToDate>
  <CharactersWithSpaces>7729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Murphy</dc:creator>
  <cp:keywords/>
  <dc:description/>
  <cp:lastModifiedBy>Huda Jibril</cp:lastModifiedBy>
  <cp:revision>2</cp:revision>
  <dcterms:created xsi:type="dcterms:W3CDTF">2013-03-21T10:26:00Z</dcterms:created>
  <dcterms:modified xsi:type="dcterms:W3CDTF">2013-03-21T10:26:00Z</dcterms:modified>
</cp:coreProperties>
</file>