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DA2" w:rsidRPr="00756F98" w:rsidRDefault="00452DA2" w:rsidP="00452DA2">
      <w:pPr>
        <w:jc w:val="center"/>
        <w:rPr>
          <w:sz w:val="40"/>
          <w:szCs w:val="40"/>
        </w:rPr>
      </w:pPr>
      <w:bookmarkStart w:id="0" w:name="_GoBack"/>
      <w:bookmarkEnd w:id="0"/>
      <w:r w:rsidRPr="00756F98">
        <w:rPr>
          <w:sz w:val="40"/>
          <w:szCs w:val="40"/>
        </w:rPr>
        <w:t>Examen Pratique CHM 1721</w:t>
      </w:r>
    </w:p>
    <w:p w:rsidR="002A1E7E" w:rsidRPr="00756F98" w:rsidRDefault="00D74611" w:rsidP="002A1E7E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664210</wp:posOffset>
                </wp:positionH>
                <wp:positionV relativeFrom="paragraph">
                  <wp:posOffset>506095</wp:posOffset>
                </wp:positionV>
                <wp:extent cx="86360" cy="319405"/>
                <wp:effectExtent l="6985" t="8890" r="59055" b="33655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36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2.3pt;margin-top:39.85pt;width:6.8pt;height:25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SbNwIAAGE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">
                <v:stroke endarrow="block"/>
              </v:shape>
            </w:pict>
          </mc:Fallback>
        </mc:AlternateContent>
      </w:r>
      <w:r w:rsidR="002A1E7E" w:rsidRPr="00756F98">
        <w:t>1) Pour la molécule de cafféine ci-dessous, identifiez l'état d'hybridation de chaque atome identifié par une flèche:</w:t>
      </w:r>
    </w:p>
    <w:p w:rsidR="002A1E7E" w:rsidRPr="00756F98" w:rsidRDefault="002A1E7E"/>
    <w:p w:rsidR="00B2213A" w:rsidRPr="00756F98" w:rsidRDefault="00D7461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785495</wp:posOffset>
                </wp:positionH>
                <wp:positionV relativeFrom="paragraph">
                  <wp:posOffset>690245</wp:posOffset>
                </wp:positionV>
                <wp:extent cx="233045" cy="198755"/>
                <wp:effectExtent l="13970" t="53975" r="48260" b="13970"/>
                <wp:wrapNone/>
                <wp:docPr id="1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3045" cy="198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61.85pt;margin-top:54.35pt;width:18.35pt;height:15.6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1018540</wp:posOffset>
                </wp:positionH>
                <wp:positionV relativeFrom="paragraph">
                  <wp:posOffset>1292860</wp:posOffset>
                </wp:positionV>
                <wp:extent cx="224155" cy="121285"/>
                <wp:effectExtent l="8890" t="56515" r="43180" b="12700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4155" cy="121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80.2pt;margin-top:101.8pt;width:17.65pt;height:9.5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">
                <v:stroke endarrow="block"/>
              </v:shape>
            </w:pict>
          </mc:Fallback>
        </mc:AlternateContent>
      </w:r>
      <w:r w:rsidR="002A1E7E" w:rsidRPr="00756F98">
        <w:rPr>
          <w:noProof/>
        </w:rPr>
        <w:drawing>
          <wp:inline distT="0" distB="0" distL="0" distR="0">
            <wp:extent cx="1654475" cy="1733559"/>
            <wp:effectExtent l="19050" t="0" r="2875" b="0"/>
            <wp:docPr id="1" name="Picture 1" descr="http://sparror.cubecinema.com/cola/chemistry/figures/caffei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arror.cubecinema.com/cola/chemistry/figures/caffeine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773" cy="1733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E7E" w:rsidRPr="00756F98" w:rsidRDefault="002A1E7E">
      <w:r w:rsidRPr="00756F98">
        <w:t xml:space="preserve">2) </w:t>
      </w:r>
      <w:r w:rsidR="002B28B5" w:rsidRPr="00756F98">
        <w:t>Dessinez la structure de Lewis au complet pour la molécule suivante:</w:t>
      </w:r>
    </w:p>
    <w:p w:rsidR="002B28B5" w:rsidRPr="00756F98" w:rsidRDefault="00D74611">
      <w:pPr>
        <w:rPr>
          <w:sz w:val="32"/>
          <w:szCs w:val="32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C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H</m:t>
                      </m:r>
                    </m:e>
                    <m:sub>
                      <m:r>
                        <w:rPr>
                          <w:rFonts w:ascii="Cambria Math"/>
                          <w:sz w:val="32"/>
                          <w:szCs w:val="32"/>
                        </w:rPr>
                        <m:t>6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32"/>
                    </w:rPr>
                    <m:t>N</m:t>
                  </m:r>
                </m:e>
              </m:d>
            </m:e>
            <m:sup>
              <m:r>
                <w:rPr>
                  <w:rFonts w:ascii="Cambria Math"/>
                  <w:sz w:val="32"/>
                  <w:szCs w:val="32"/>
                </w:rPr>
                <m:t>+</m:t>
              </m:r>
            </m:sup>
          </m:sSup>
        </m:oMath>
      </m:oMathPara>
    </w:p>
    <w:p w:rsidR="002B28B5" w:rsidRPr="00756F98" w:rsidRDefault="002B28B5" w:rsidP="004B148D">
      <w:pPr>
        <w:pStyle w:val="NoSpacing"/>
      </w:pPr>
      <w:r w:rsidRPr="00756F98">
        <w:t>3) a) Dessinez la molécule suivante en utilisant la méthode CLOA</w:t>
      </w:r>
    </w:p>
    <w:p w:rsidR="002B28B5" w:rsidRPr="00756F98" w:rsidRDefault="00487BA0" w:rsidP="004B148D">
      <w:pPr>
        <w:pStyle w:val="NoSpacing"/>
        <w:rPr>
          <w:vertAlign w:val="superscript"/>
        </w:rPr>
      </w:pPr>
      <w:r w:rsidRPr="00756F98">
        <w:t xml:space="preserve">     </w:t>
      </w:r>
      <w:r w:rsidR="002B28B5" w:rsidRPr="00756F98">
        <w:t>b) Identifiez toutes les orbitales atomiques utilisées (s, sp, sp</w:t>
      </w:r>
      <w:r w:rsidR="002B28B5" w:rsidRPr="00756F98">
        <w:rPr>
          <w:vertAlign w:val="superscript"/>
        </w:rPr>
        <w:t>2</w:t>
      </w:r>
      <w:r w:rsidR="002B28B5" w:rsidRPr="00756F98">
        <w:t>, sp</w:t>
      </w:r>
      <w:r w:rsidR="002B28B5" w:rsidRPr="00756F98">
        <w:rPr>
          <w:vertAlign w:val="superscript"/>
        </w:rPr>
        <w:t>3)</w:t>
      </w:r>
    </w:p>
    <w:p w:rsidR="002B28B5" w:rsidRPr="00756F98" w:rsidRDefault="00487BA0" w:rsidP="004B148D">
      <w:pPr>
        <w:pStyle w:val="NoSpacing"/>
      </w:pPr>
      <w:r w:rsidRPr="00756F98">
        <w:t xml:space="preserve">     </w:t>
      </w:r>
      <w:r w:rsidR="002B28B5" w:rsidRPr="00756F98">
        <w:t>c) Identifiez le type de chaque liaison (</w:t>
      </w:r>
      <m:oMath>
        <m:r>
          <w:rPr>
            <w:rFonts w:ascii="Cambria Math" w:hAnsi="Cambria Math"/>
          </w:rPr>
          <m:t>π</m:t>
        </m:r>
        <m:r>
          <w:rPr>
            <w:rFonts w:ascii="Cambria Math"/>
          </w:rPr>
          <m:t xml:space="preserve"> </m:t>
        </m:r>
        <m:r>
          <w:rPr>
            <w:rFonts w:ascii="Cambria Math" w:hAnsi="Cambria Math"/>
          </w:rPr>
          <m:t>ou</m:t>
        </m:r>
        <m:r>
          <w:rPr>
            <w:rFonts w:ascii="Cambria Math"/>
          </w:rPr>
          <m:t xml:space="preserve"> </m:t>
        </m:r>
        <m:r>
          <w:rPr>
            <w:rFonts w:ascii="Cambria Math" w:hAnsi="Cambria Math"/>
          </w:rPr>
          <m:t>σ</m:t>
        </m:r>
      </m:oMath>
      <w:r w:rsidR="002B28B5" w:rsidRPr="00756F98">
        <w:t>)</w:t>
      </w:r>
    </w:p>
    <w:p w:rsidR="005A4D61" w:rsidRPr="00756F98" w:rsidRDefault="0060784F" w:rsidP="004B148D">
      <w:pPr>
        <w:tabs>
          <w:tab w:val="center" w:pos="4680"/>
        </w:tabs>
      </w:pPr>
      <w:r w:rsidRPr="00756F98">
        <w:rPr>
          <w:noProof/>
        </w:rPr>
        <w:drawing>
          <wp:inline distT="0" distB="0" distL="0" distR="0">
            <wp:extent cx="1128263" cy="586596"/>
            <wp:effectExtent l="19050" t="0" r="0" b="0"/>
            <wp:docPr id="4" name="Picture 4" descr="http://upload.wikimedia.org/wikipedia/commons/6/62/Butanone-structure-skele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6/62/Butanone-structure-skeleta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271" cy="5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D61" w:rsidRPr="00756F98" w:rsidRDefault="005A4D61" w:rsidP="005A4D61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  <w:r w:rsidRPr="00756F98">
        <w:t xml:space="preserve">4) </w:t>
      </w:r>
      <w:r w:rsidRPr="00756F98">
        <w:rPr>
          <w:rFonts w:cs="TimesNewRomanPSMT"/>
        </w:rPr>
        <w:t>Identifiez la relation entre les paires de molécules suivantes (isomères de constitution,</w:t>
      </w:r>
    </w:p>
    <w:p w:rsidR="002B28B5" w:rsidRPr="00756F98" w:rsidRDefault="005A4D61" w:rsidP="005A4D61">
      <w:r w:rsidRPr="00756F98">
        <w:rPr>
          <w:rFonts w:cs="TimesNewRomanPSMT"/>
        </w:rPr>
        <w:t>énantiomères, diastéréoisomères ou même molécule).</w:t>
      </w:r>
      <w:r w:rsidRPr="00756F98">
        <w:t xml:space="preserve"> </w:t>
      </w:r>
    </w:p>
    <w:p w:rsidR="00487BA0" w:rsidRPr="00756F98" w:rsidRDefault="004B148D" w:rsidP="00581968">
      <w:r w:rsidRPr="00756F98">
        <w:t>a)</w:t>
      </w:r>
      <w:r w:rsidRPr="00756F98">
        <w:rPr>
          <w:noProof/>
        </w:rPr>
        <w:drawing>
          <wp:inline distT="0" distB="0" distL="0" distR="0">
            <wp:extent cx="2327335" cy="93165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067" cy="93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1968" w:rsidRPr="00756F98">
        <w:t xml:space="preserve">               </w:t>
      </w:r>
      <w:r w:rsidRPr="00756F98">
        <w:t xml:space="preserve">b) </w:t>
      </w:r>
      <w:r w:rsidRPr="00756F98">
        <w:rPr>
          <w:noProof/>
        </w:rPr>
        <w:drawing>
          <wp:inline distT="0" distB="0" distL="0" distR="0">
            <wp:extent cx="2068543" cy="646981"/>
            <wp:effectExtent l="19050" t="0" r="7907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694" cy="651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48D" w:rsidRPr="00756F98" w:rsidRDefault="00487BA0" w:rsidP="00487BA0">
      <w:r w:rsidRPr="00756F98">
        <w:t xml:space="preserve">c) </w:t>
      </w:r>
      <w:r w:rsidRPr="00756F98">
        <w:rPr>
          <w:noProof/>
        </w:rPr>
        <w:drawing>
          <wp:inline distT="0" distB="0" distL="0" distR="0">
            <wp:extent cx="1878762" cy="845389"/>
            <wp:effectExtent l="19050" t="0" r="7188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716" cy="848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968" w:rsidRPr="00756F98" w:rsidRDefault="00581968" w:rsidP="00487BA0"/>
    <w:p w:rsidR="00581968" w:rsidRPr="00756F98" w:rsidRDefault="00487BA0" w:rsidP="00581968">
      <w:pPr>
        <w:autoSpaceDE w:val="0"/>
        <w:autoSpaceDN w:val="0"/>
        <w:adjustRightInd w:val="0"/>
        <w:spacing w:after="0" w:line="240" w:lineRule="auto"/>
        <w:rPr>
          <w:rFonts w:cs="TimesNewRomanPSMT"/>
          <w:color w:val="000000"/>
        </w:rPr>
      </w:pPr>
      <w:r w:rsidRPr="00756F98">
        <w:lastRenderedPageBreak/>
        <w:t xml:space="preserve">5) </w:t>
      </w:r>
      <w:r w:rsidR="00581968" w:rsidRPr="00756F98">
        <w:t xml:space="preserve">  </w:t>
      </w:r>
      <w:r w:rsidR="00581968" w:rsidRPr="00756F98">
        <w:rPr>
          <w:rFonts w:cs="TimesNewRomanPSMT"/>
          <w:color w:val="000000"/>
        </w:rPr>
        <w:t>Pour la molécule suivante:</w:t>
      </w:r>
    </w:p>
    <w:p w:rsidR="00581968" w:rsidRPr="00756F98" w:rsidRDefault="00581968" w:rsidP="00581968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color w:val="FF0000"/>
        </w:rPr>
      </w:pPr>
      <w:r w:rsidRPr="00756F98">
        <w:rPr>
          <w:rFonts w:cs="TimesNewRomanPSMT"/>
          <w:color w:val="000000"/>
        </w:rPr>
        <w:t>a. Indiquez chaque stéréocentre par une étoile (*)</w:t>
      </w:r>
    </w:p>
    <w:p w:rsidR="00581968" w:rsidRPr="00756F98" w:rsidRDefault="00581968" w:rsidP="00581968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color w:val="FF0000"/>
        </w:rPr>
      </w:pPr>
      <w:r w:rsidRPr="00756F98">
        <w:rPr>
          <w:rFonts w:cs="TimesNewRomanPSMT"/>
          <w:color w:val="000000"/>
        </w:rPr>
        <w:t>b. Déterminez clairement les priorités de chaque stéréocentre</w:t>
      </w:r>
    </w:p>
    <w:p w:rsidR="00487BA0" w:rsidRPr="00756F98" w:rsidRDefault="00581968" w:rsidP="005C54F5">
      <w:r w:rsidRPr="00756F98">
        <w:rPr>
          <w:rFonts w:cs="TimesNewRomanPSMT"/>
          <w:color w:val="000000"/>
        </w:rPr>
        <w:t xml:space="preserve">c. Assignez la configuration de chaque stéréocentre. </w:t>
      </w:r>
    </w:p>
    <w:p w:rsidR="00581968" w:rsidRPr="00756F98" w:rsidRDefault="007B52FD" w:rsidP="00487BA0">
      <w:r w:rsidRPr="00756F98">
        <w:rPr>
          <w:noProof/>
        </w:rPr>
        <w:drawing>
          <wp:inline distT="0" distB="0" distL="0" distR="0">
            <wp:extent cx="1819910" cy="1794510"/>
            <wp:effectExtent l="19050" t="0" r="889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79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EF0" w:rsidRPr="00756F98" w:rsidRDefault="00DD1EF0" w:rsidP="00DD1EF0">
      <w:pPr>
        <w:autoSpaceDE w:val="0"/>
        <w:autoSpaceDN w:val="0"/>
        <w:adjustRightInd w:val="0"/>
        <w:spacing w:after="0" w:line="240" w:lineRule="auto"/>
        <w:rPr>
          <w:rFonts w:cs="TimesNewRomanPSMT"/>
          <w:color w:val="000000"/>
        </w:rPr>
      </w:pPr>
      <w:r w:rsidRPr="00756F98">
        <w:rPr>
          <w:rFonts w:cs="TimesNewRomanPSMT"/>
          <w:color w:val="000000"/>
        </w:rPr>
        <w:t>6)</w:t>
      </w:r>
    </w:p>
    <w:p w:rsidR="00DD1EF0" w:rsidRPr="00756F98" w:rsidRDefault="00DD1EF0" w:rsidP="00DD1EF0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color w:val="000000"/>
        </w:rPr>
      </w:pPr>
      <w:r w:rsidRPr="00756F98">
        <w:rPr>
          <w:rFonts w:cs="TimesNewRomanPSMT"/>
          <w:color w:val="000000"/>
        </w:rPr>
        <w:t>a. Dessinez les deux conformations chaise de la molécule ci-dessous</w:t>
      </w:r>
    </w:p>
    <w:p w:rsidR="00DD1EF0" w:rsidRPr="00756F98" w:rsidRDefault="00DD1EF0" w:rsidP="00DD1EF0">
      <w:pPr>
        <w:autoSpaceDE w:val="0"/>
        <w:autoSpaceDN w:val="0"/>
        <w:adjustRightInd w:val="0"/>
        <w:spacing w:after="0" w:line="240" w:lineRule="auto"/>
        <w:rPr>
          <w:rFonts w:cs="TimesNewRomanPSMT"/>
          <w:color w:val="000000"/>
        </w:rPr>
      </w:pPr>
      <w:r w:rsidRPr="00756F98">
        <w:rPr>
          <w:rFonts w:cs="TimesNewRomanPSMT"/>
          <w:color w:val="000000"/>
        </w:rPr>
        <w:t>b. Indiquez si chaque substituant (autre que hydrogène) est en position axiale ou équatoriale.</w:t>
      </w:r>
    </w:p>
    <w:p w:rsidR="00581968" w:rsidRPr="00756F98" w:rsidRDefault="00DD1EF0" w:rsidP="00DD1EF0">
      <w:pPr>
        <w:rPr>
          <w:rFonts w:cs="TimesNewRomanPSMT"/>
          <w:color w:val="000000"/>
        </w:rPr>
      </w:pPr>
      <w:r w:rsidRPr="00756F98">
        <w:rPr>
          <w:rFonts w:cs="TimesNewRomanPSMT"/>
          <w:color w:val="000000"/>
        </w:rPr>
        <w:t>c. Identifiez la conformation la plus stable et la moins stable.</w:t>
      </w:r>
    </w:p>
    <w:p w:rsidR="00DD1EF0" w:rsidRPr="00756F98" w:rsidRDefault="00DD1EF0" w:rsidP="00DD1EF0">
      <w:r w:rsidRPr="00756F98">
        <w:rPr>
          <w:noProof/>
        </w:rPr>
        <w:drawing>
          <wp:inline distT="0" distB="0" distL="0" distR="0">
            <wp:extent cx="947108" cy="1078302"/>
            <wp:effectExtent l="19050" t="0" r="5392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123" cy="1080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EF0" w:rsidRPr="00756F98" w:rsidRDefault="00DD1EF0" w:rsidP="00DD1EF0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  <w:r w:rsidRPr="00756F98">
        <w:t xml:space="preserve">7) </w:t>
      </w:r>
      <w:r w:rsidRPr="00756F98">
        <w:rPr>
          <w:rFonts w:cs="TimesNewRomanPSMT"/>
        </w:rPr>
        <w:t>Quelles sont les différences entre les propriétés physiques des énantiomères et des</w:t>
      </w:r>
    </w:p>
    <w:p w:rsidR="00DD1EF0" w:rsidRPr="00756F98" w:rsidRDefault="00DD1EF0" w:rsidP="00DD1EF0">
      <w:pPr>
        <w:rPr>
          <w:rFonts w:cs="TimesNewRomanPSMT"/>
        </w:rPr>
      </w:pPr>
      <w:r w:rsidRPr="00756F98">
        <w:rPr>
          <w:rFonts w:cs="TimesNewRomanPSMT"/>
        </w:rPr>
        <w:t xml:space="preserve">diastéréoisomères ? </w:t>
      </w:r>
    </w:p>
    <w:p w:rsidR="00DD1EF0" w:rsidRPr="00756F98" w:rsidRDefault="00DD1EF0" w:rsidP="00DD1EF0">
      <w:pPr>
        <w:rPr>
          <w:rFonts w:cs="TimesNewRomanPSMT"/>
        </w:rPr>
      </w:pPr>
      <w:r w:rsidRPr="00756F98">
        <w:rPr>
          <w:rFonts w:cs="TimesNewRomanPSMT"/>
        </w:rPr>
        <w:t>8) Considérez la projection de Newman de la molécule ci-dessous autour de la liaison indiquée.</w:t>
      </w:r>
    </w:p>
    <w:p w:rsidR="005D1F58" w:rsidRPr="00756F98" w:rsidRDefault="00D74611" w:rsidP="00DD1EF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802005</wp:posOffset>
                </wp:positionH>
                <wp:positionV relativeFrom="paragraph">
                  <wp:posOffset>751840</wp:posOffset>
                </wp:positionV>
                <wp:extent cx="241935" cy="336550"/>
                <wp:effectExtent l="49530" t="43815" r="13335" b="10160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41935" cy="336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63.15pt;margin-top:59.2pt;width:19.05pt;height:26.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">
                <v:stroke endarrow="block"/>
              </v:shape>
            </w:pict>
          </mc:Fallback>
        </mc:AlternateContent>
      </w:r>
      <w:r w:rsidR="0084039D" w:rsidRPr="00756F98">
        <w:rPr>
          <w:noProof/>
        </w:rPr>
        <w:drawing>
          <wp:inline distT="0" distB="0" distL="0" distR="0">
            <wp:extent cx="1306079" cy="1095554"/>
            <wp:effectExtent l="19050" t="0" r="8371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10056" cy="109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FCC" w:rsidRPr="00756F98" w:rsidRDefault="00C52FCC" w:rsidP="00C52FCC">
      <w:r w:rsidRPr="00756F98">
        <w:t xml:space="preserve">Dessinez la projection de Newman la plus stable et la moins stables et nommez-la. </w:t>
      </w:r>
    </w:p>
    <w:p w:rsidR="00FB3D62" w:rsidRPr="00756F98" w:rsidRDefault="00FB3D62" w:rsidP="00DD1EF0"/>
    <w:p w:rsidR="00FB3D62" w:rsidRPr="00756F98" w:rsidRDefault="00FB3D62" w:rsidP="00DD1EF0"/>
    <w:p w:rsidR="00FB3D62" w:rsidRPr="00756F98" w:rsidRDefault="00FB3D62" w:rsidP="00DD1EF0"/>
    <w:p w:rsidR="00C52FCC" w:rsidRPr="00756F98" w:rsidRDefault="00FB3D62" w:rsidP="00DD1EF0">
      <w:r w:rsidRPr="00756F98">
        <w:lastRenderedPageBreak/>
        <w:t>9) Nommez les molécules suivantes</w:t>
      </w:r>
      <w:r w:rsidR="00756F98" w:rsidRPr="00756F98">
        <w:t xml:space="preserve"> en utilisant méthode UPAC</w:t>
      </w:r>
      <w:r w:rsidRPr="00756F98">
        <w:t>:</w:t>
      </w:r>
    </w:p>
    <w:p w:rsidR="00FB3D62" w:rsidRPr="00756F98" w:rsidRDefault="00FB3D62" w:rsidP="00DD1EF0">
      <w:r w:rsidRPr="00756F98">
        <w:t>a)</w:t>
      </w:r>
      <w:r w:rsidRPr="00756F98">
        <w:rPr>
          <w:noProof/>
        </w:rPr>
        <w:drawing>
          <wp:inline distT="0" distB="0" distL="0" distR="0">
            <wp:extent cx="2415540" cy="1527175"/>
            <wp:effectExtent l="19050" t="0" r="381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D62" w:rsidRPr="00756F98" w:rsidRDefault="00FB3D62" w:rsidP="00DD1EF0">
      <w:r w:rsidRPr="00756F98">
        <w:t xml:space="preserve">b) </w:t>
      </w:r>
      <w:r w:rsidRPr="00756F98">
        <w:rPr>
          <w:noProof/>
        </w:rPr>
        <w:drawing>
          <wp:inline distT="0" distB="0" distL="0" distR="0">
            <wp:extent cx="1568210" cy="1464524"/>
            <wp:effectExtent l="19050" t="0" r="0" b="0"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375" cy="1465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3D62" w:rsidRPr="00756F98" w:rsidSect="00B221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E7E"/>
    <w:rsid w:val="00145FE8"/>
    <w:rsid w:val="002A1E7E"/>
    <w:rsid w:val="002B28B5"/>
    <w:rsid w:val="00452DA2"/>
    <w:rsid w:val="00487BA0"/>
    <w:rsid w:val="004B148D"/>
    <w:rsid w:val="00581968"/>
    <w:rsid w:val="005A4D61"/>
    <w:rsid w:val="005C54F5"/>
    <w:rsid w:val="005D1F58"/>
    <w:rsid w:val="0060784F"/>
    <w:rsid w:val="00756F98"/>
    <w:rsid w:val="007B52FD"/>
    <w:rsid w:val="0084039D"/>
    <w:rsid w:val="00A42AD5"/>
    <w:rsid w:val="00B2213A"/>
    <w:rsid w:val="00C52FCC"/>
    <w:rsid w:val="00D74611"/>
    <w:rsid w:val="00DD1EF0"/>
    <w:rsid w:val="00F74463"/>
    <w:rsid w:val="00FB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1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E7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B28B5"/>
    <w:rPr>
      <w:color w:val="808080"/>
    </w:rPr>
  </w:style>
  <w:style w:type="paragraph" w:styleId="NoSpacing">
    <w:name w:val="No Spacing"/>
    <w:uiPriority w:val="1"/>
    <w:qFormat/>
    <w:rsid w:val="004B14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1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E7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B28B5"/>
    <w:rPr>
      <w:color w:val="808080"/>
    </w:rPr>
  </w:style>
  <w:style w:type="paragraph" w:styleId="NoSpacing">
    <w:name w:val="No Spacing"/>
    <w:uiPriority w:val="1"/>
    <w:qFormat/>
    <w:rsid w:val="004B14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gif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Ayah</dc:creator>
  <cp:lastModifiedBy>Patricia</cp:lastModifiedBy>
  <cp:revision>2</cp:revision>
  <cp:lastPrinted>2013-02-07T23:59:00Z</cp:lastPrinted>
  <dcterms:created xsi:type="dcterms:W3CDTF">2013-02-07T23:59:00Z</dcterms:created>
  <dcterms:modified xsi:type="dcterms:W3CDTF">2013-02-07T23:59:00Z</dcterms:modified>
</cp:coreProperties>
</file>