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44381" w14:textId="77777777" w:rsidR="00A948E0" w:rsidRDefault="006D0503" w:rsidP="00A948E0">
      <w:pPr>
        <w:widowControl w:val="0"/>
        <w:autoSpaceDE w:val="0"/>
        <w:autoSpaceDN w:val="0"/>
        <w:adjustRightInd w:val="0"/>
        <w:spacing w:after="240"/>
        <w:rPr>
          <w:rFonts w:cs="Verdana"/>
          <w:b/>
          <w:sz w:val="36"/>
        </w:rPr>
      </w:pPr>
      <w:r w:rsidRPr="00A948E0">
        <w:rPr>
          <w:b/>
          <w:sz w:val="36"/>
        </w:rPr>
        <w:t>E</w:t>
      </w:r>
      <w:r w:rsidR="00A948E0" w:rsidRPr="00A948E0">
        <w:rPr>
          <w:b/>
          <w:sz w:val="36"/>
        </w:rPr>
        <w:t xml:space="preserve">NG1120 - </w:t>
      </w:r>
      <w:proofErr w:type="spellStart"/>
      <w:r w:rsidR="00A948E0" w:rsidRPr="00A948E0">
        <w:rPr>
          <w:rFonts w:cs="Verdana"/>
          <w:b/>
          <w:sz w:val="36"/>
        </w:rPr>
        <w:t>Macquarrie</w:t>
      </w:r>
      <w:proofErr w:type="spellEnd"/>
      <w:r w:rsidR="00A948E0" w:rsidRPr="00A948E0">
        <w:rPr>
          <w:rFonts w:cs="Verdana"/>
          <w:b/>
          <w:sz w:val="36"/>
        </w:rPr>
        <w:t>, Jennifer</w:t>
      </w:r>
      <w:r w:rsidR="00A948E0" w:rsidRPr="00A948E0">
        <w:rPr>
          <w:rFonts w:cs="Verdana"/>
          <w:b/>
          <w:sz w:val="36"/>
        </w:rPr>
        <w:t xml:space="preserve"> </w:t>
      </w:r>
    </w:p>
    <w:p w14:paraId="37AE22E9" w14:textId="0F1E6317" w:rsidR="00A948E0" w:rsidRPr="00A948E0" w:rsidRDefault="00A948E0" w:rsidP="00A948E0">
      <w:pPr>
        <w:widowControl w:val="0"/>
        <w:autoSpaceDE w:val="0"/>
        <w:autoSpaceDN w:val="0"/>
        <w:adjustRightInd w:val="0"/>
        <w:spacing w:after="240"/>
        <w:rPr>
          <w:rFonts w:cs="Times"/>
          <w:b/>
          <w:sz w:val="36"/>
        </w:rPr>
      </w:pPr>
      <w:r w:rsidRPr="00A948E0">
        <w:rPr>
          <w:rFonts w:cs="Verdana"/>
          <w:b/>
          <w:sz w:val="36"/>
        </w:rPr>
        <w:t>Exam Definitions</w:t>
      </w:r>
    </w:p>
    <w:p w14:paraId="48A4B7D0" w14:textId="77777777" w:rsidR="00A948E0" w:rsidRPr="00A948E0" w:rsidRDefault="00A948E0" w:rsidP="00E74FC8">
      <w:pPr>
        <w:ind w:left="567" w:hanging="567"/>
      </w:pPr>
    </w:p>
    <w:p w14:paraId="722C8B30" w14:textId="77777777" w:rsidR="00A948E0" w:rsidRPr="00A948E0" w:rsidRDefault="00A948E0" w:rsidP="00E74FC8">
      <w:pPr>
        <w:ind w:left="567" w:hanging="567"/>
      </w:pPr>
      <w:r w:rsidRPr="00A948E0">
        <w:t>Archetype – a stereotypical character</w:t>
      </w:r>
    </w:p>
    <w:p w14:paraId="55810445" w14:textId="77777777" w:rsidR="00A948E0" w:rsidRDefault="00A948E0" w:rsidP="00E74FC8">
      <w:pPr>
        <w:ind w:left="567" w:hanging="567"/>
      </w:pPr>
    </w:p>
    <w:p w14:paraId="31E4AE78" w14:textId="77777777" w:rsidR="00A948E0" w:rsidRPr="00A948E0" w:rsidRDefault="00A948E0" w:rsidP="00E74FC8">
      <w:pPr>
        <w:ind w:left="567" w:hanging="567"/>
      </w:pPr>
      <w:r w:rsidRPr="00A948E0">
        <w:t>Diction – Word choice of the author</w:t>
      </w:r>
    </w:p>
    <w:p w14:paraId="518DB8FC" w14:textId="77777777" w:rsidR="00A948E0" w:rsidRDefault="00A948E0" w:rsidP="00E74FC8">
      <w:pPr>
        <w:ind w:left="567" w:hanging="567"/>
      </w:pPr>
    </w:p>
    <w:p w14:paraId="2D05F927" w14:textId="77777777" w:rsidR="00A948E0" w:rsidRPr="00A948E0" w:rsidRDefault="00A948E0" w:rsidP="00E74FC8">
      <w:pPr>
        <w:ind w:left="567" w:hanging="567"/>
      </w:pPr>
      <w:r w:rsidRPr="00A948E0">
        <w:t>Elegiac – Having a mournful quality.</w:t>
      </w:r>
    </w:p>
    <w:p w14:paraId="44FE874B" w14:textId="77777777" w:rsidR="00A948E0" w:rsidRDefault="00A948E0" w:rsidP="00E74FC8">
      <w:pPr>
        <w:ind w:left="567" w:hanging="567"/>
      </w:pPr>
    </w:p>
    <w:p w14:paraId="5934128D" w14:textId="77777777" w:rsidR="00A948E0" w:rsidRPr="00A948E0" w:rsidRDefault="00A948E0" w:rsidP="00E74FC8">
      <w:pPr>
        <w:ind w:left="567" w:hanging="567"/>
      </w:pPr>
      <w:r w:rsidRPr="00A948E0">
        <w:t>Formalist/neo-criticism – Emphasis on the form and structure of the text as an individual and isolated creation. (Squatter)</w:t>
      </w:r>
    </w:p>
    <w:p w14:paraId="739929BA" w14:textId="77777777" w:rsidR="00A948E0" w:rsidRDefault="00A948E0" w:rsidP="00E74FC8">
      <w:pPr>
        <w:ind w:left="567" w:hanging="567"/>
      </w:pPr>
    </w:p>
    <w:p w14:paraId="3DB88CB4" w14:textId="77777777" w:rsidR="00A948E0" w:rsidRPr="00A948E0" w:rsidRDefault="00A948E0" w:rsidP="00E74FC8">
      <w:pPr>
        <w:ind w:left="567" w:hanging="567"/>
      </w:pPr>
      <w:proofErr w:type="gramStart"/>
      <w:r w:rsidRPr="00A948E0">
        <w:t>Frame narrative – A logical and chronological course of events of a story that happens within a story.</w:t>
      </w:r>
      <w:proofErr w:type="gramEnd"/>
    </w:p>
    <w:p w14:paraId="55E2AA79" w14:textId="77777777" w:rsidR="00A948E0" w:rsidRDefault="00A948E0" w:rsidP="00E74FC8">
      <w:pPr>
        <w:ind w:left="567" w:hanging="567"/>
      </w:pPr>
    </w:p>
    <w:p w14:paraId="6BFABB4A" w14:textId="77777777" w:rsidR="00A948E0" w:rsidRPr="00A948E0" w:rsidRDefault="00A948E0" w:rsidP="00E74FC8">
      <w:pPr>
        <w:ind w:left="567" w:hanging="567"/>
      </w:pPr>
      <w:r w:rsidRPr="00A948E0">
        <w:t xml:space="preserve">Gender-criticism/gender-theory – Literary movement that focuses on minorities and underlines contrasts while challenging stereotypes. </w:t>
      </w:r>
    </w:p>
    <w:p w14:paraId="73B2BEFE" w14:textId="77777777" w:rsidR="00A948E0" w:rsidRDefault="00A948E0" w:rsidP="00E74FC8">
      <w:pPr>
        <w:ind w:left="567" w:hanging="567"/>
      </w:pPr>
    </w:p>
    <w:p w14:paraId="0CF0074A" w14:textId="77777777" w:rsidR="00A948E0" w:rsidRPr="00A948E0" w:rsidRDefault="00A948E0" w:rsidP="00E74FC8">
      <w:pPr>
        <w:ind w:left="567" w:hanging="567"/>
      </w:pPr>
      <w:r w:rsidRPr="00A948E0">
        <w:t xml:space="preserve">Historiographical </w:t>
      </w:r>
      <w:proofErr w:type="spellStart"/>
      <w:r w:rsidRPr="00A948E0">
        <w:t>metafiction</w:t>
      </w:r>
      <w:proofErr w:type="spellEnd"/>
      <w:r w:rsidRPr="00A948E0">
        <w:t xml:space="preserve"> – </w:t>
      </w:r>
      <w:proofErr w:type="spellStart"/>
      <w:r w:rsidRPr="00A948E0">
        <w:t>metafiction</w:t>
      </w:r>
      <w:proofErr w:type="spellEnd"/>
      <w:r w:rsidRPr="00A948E0">
        <w:t xml:space="preserve"> that exposes that there is no ‘true’ history (a historical work that knows it is history)</w:t>
      </w:r>
    </w:p>
    <w:p w14:paraId="2B560AB7" w14:textId="77777777" w:rsidR="00A948E0" w:rsidRDefault="00A948E0" w:rsidP="00E74FC8">
      <w:pPr>
        <w:ind w:left="567" w:hanging="567"/>
      </w:pPr>
    </w:p>
    <w:p w14:paraId="6F5449AB" w14:textId="77777777" w:rsidR="00A948E0" w:rsidRPr="00A948E0" w:rsidRDefault="00A948E0" w:rsidP="00E74FC8">
      <w:pPr>
        <w:ind w:left="567" w:hanging="567"/>
      </w:pPr>
      <w:proofErr w:type="spellStart"/>
      <w:r w:rsidRPr="00A948E0">
        <w:t>Intertextuality</w:t>
      </w:r>
      <w:proofErr w:type="spellEnd"/>
      <w:r w:rsidRPr="00A948E0">
        <w:t xml:space="preserve"> – References of other texts (the boat, Hemmingway took his own life and maybe so did the father)</w:t>
      </w:r>
    </w:p>
    <w:p w14:paraId="1EE5CC73" w14:textId="77777777" w:rsidR="00A948E0" w:rsidRDefault="00A948E0" w:rsidP="00E74FC8">
      <w:pPr>
        <w:ind w:left="567" w:hanging="567"/>
      </w:pPr>
    </w:p>
    <w:p w14:paraId="0F9B1046" w14:textId="77777777" w:rsidR="00A948E0" w:rsidRPr="00A948E0" w:rsidRDefault="00A948E0" w:rsidP="00E74FC8">
      <w:pPr>
        <w:ind w:left="567" w:hanging="567"/>
      </w:pPr>
      <w:r w:rsidRPr="00A948E0">
        <w:t xml:space="preserve">Irony – A rhetoric device to describe an incongruent situation. Creates an absurd situation. </w:t>
      </w:r>
    </w:p>
    <w:p w14:paraId="70E11391" w14:textId="77777777" w:rsidR="00A948E0" w:rsidRDefault="00A948E0" w:rsidP="00E74FC8">
      <w:pPr>
        <w:ind w:left="567" w:hanging="567"/>
      </w:pPr>
    </w:p>
    <w:p w14:paraId="4ACBF750" w14:textId="77777777" w:rsidR="00A948E0" w:rsidRPr="00A948E0" w:rsidRDefault="00A948E0" w:rsidP="00E74FC8">
      <w:pPr>
        <w:ind w:left="567" w:hanging="567"/>
      </w:pPr>
      <w:proofErr w:type="spellStart"/>
      <w:r w:rsidRPr="00A948E0">
        <w:t>Liminality</w:t>
      </w:r>
      <w:proofErr w:type="spellEnd"/>
      <w:r w:rsidRPr="00A948E0">
        <w:t xml:space="preserve"> – An in between state when a character is caught between two settings (a transitional space) (borders, caught between lands)</w:t>
      </w:r>
    </w:p>
    <w:p w14:paraId="05B89FEF" w14:textId="77777777" w:rsidR="00A948E0" w:rsidRDefault="00A948E0" w:rsidP="00E74FC8">
      <w:pPr>
        <w:ind w:left="567" w:hanging="567"/>
      </w:pPr>
    </w:p>
    <w:p w14:paraId="0DDBA683" w14:textId="77777777" w:rsidR="00A948E0" w:rsidRPr="00A948E0" w:rsidRDefault="00A948E0" w:rsidP="00E74FC8">
      <w:pPr>
        <w:ind w:left="567" w:hanging="567"/>
      </w:pPr>
      <w:proofErr w:type="gramStart"/>
      <w:r w:rsidRPr="00A948E0">
        <w:t>Magical realism – Urban fantasy, the acceptance of magic being a real thing.</w:t>
      </w:r>
      <w:proofErr w:type="gramEnd"/>
    </w:p>
    <w:p w14:paraId="16DC49DA" w14:textId="77777777" w:rsidR="00A948E0" w:rsidRDefault="00A948E0" w:rsidP="00E74FC8">
      <w:pPr>
        <w:ind w:left="567" w:hanging="567"/>
      </w:pPr>
    </w:p>
    <w:p w14:paraId="3E8F9907" w14:textId="77777777" w:rsidR="00A948E0" w:rsidRPr="00A948E0" w:rsidRDefault="00A948E0" w:rsidP="00E74FC8">
      <w:pPr>
        <w:ind w:left="567" w:hanging="567"/>
      </w:pPr>
      <w:proofErr w:type="spellStart"/>
      <w:r w:rsidRPr="00A948E0">
        <w:t>Metafiction</w:t>
      </w:r>
      <w:proofErr w:type="spellEnd"/>
      <w:r w:rsidRPr="00A948E0">
        <w:t xml:space="preserve"> – Fiction that knows it is fiction.</w:t>
      </w:r>
    </w:p>
    <w:p w14:paraId="1C09E240" w14:textId="77777777" w:rsidR="00A948E0" w:rsidRDefault="00A948E0" w:rsidP="00E74FC8">
      <w:pPr>
        <w:ind w:left="567" w:hanging="567"/>
      </w:pPr>
    </w:p>
    <w:p w14:paraId="25EE662E" w14:textId="77777777" w:rsidR="00A948E0" w:rsidRPr="00A948E0" w:rsidRDefault="00A948E0" w:rsidP="00E74FC8">
      <w:pPr>
        <w:ind w:left="567" w:hanging="567"/>
      </w:pPr>
      <w:proofErr w:type="gramStart"/>
      <w:r w:rsidRPr="00A948E0">
        <w:t>Metanarrative – A narrative about narratives, an over-arching story.</w:t>
      </w:r>
      <w:proofErr w:type="gramEnd"/>
    </w:p>
    <w:p w14:paraId="4239719D" w14:textId="77777777" w:rsidR="00A948E0" w:rsidRDefault="00A948E0" w:rsidP="00E74FC8">
      <w:pPr>
        <w:ind w:left="567" w:hanging="567"/>
      </w:pPr>
    </w:p>
    <w:p w14:paraId="45D2B4DF" w14:textId="77777777" w:rsidR="00A948E0" w:rsidRPr="00A948E0" w:rsidRDefault="00A948E0" w:rsidP="00E74FC8">
      <w:pPr>
        <w:ind w:left="567" w:hanging="567"/>
      </w:pPr>
      <w:r w:rsidRPr="00A948E0">
        <w:t>Neo-historicism – We can study history through fiction (pop culture, anything is art)</w:t>
      </w:r>
    </w:p>
    <w:p w14:paraId="30C86F00" w14:textId="77777777" w:rsidR="00A948E0" w:rsidRDefault="00A948E0" w:rsidP="00E74FC8">
      <w:pPr>
        <w:ind w:left="567" w:hanging="567"/>
      </w:pPr>
    </w:p>
    <w:p w14:paraId="3F71B7C3" w14:textId="77777777" w:rsidR="00A948E0" w:rsidRPr="00A948E0" w:rsidRDefault="00A948E0" w:rsidP="00E74FC8">
      <w:pPr>
        <w:ind w:left="567" w:hanging="567"/>
      </w:pPr>
      <w:r w:rsidRPr="00A948E0">
        <w:t xml:space="preserve">Post-colonialism – Promotes the heritage of colonies. </w:t>
      </w:r>
    </w:p>
    <w:p w14:paraId="14571A1C" w14:textId="77777777" w:rsidR="00A948E0" w:rsidRDefault="00A948E0" w:rsidP="00E74FC8">
      <w:pPr>
        <w:ind w:left="567" w:hanging="567"/>
      </w:pPr>
    </w:p>
    <w:p w14:paraId="08A38B23" w14:textId="77777777" w:rsidR="00A948E0" w:rsidRPr="00A948E0" w:rsidRDefault="00A948E0" w:rsidP="00E74FC8">
      <w:pPr>
        <w:ind w:left="567" w:hanging="567"/>
      </w:pPr>
      <w:r w:rsidRPr="00A948E0">
        <w:t xml:space="preserve">Post-modernism – A literary movement that is self-reflective and often involves contradictory acts of establishing and then undermining prevailing values and conventions in order to provoke a questioning. </w:t>
      </w:r>
    </w:p>
    <w:p w14:paraId="6C91661B" w14:textId="77777777" w:rsidR="00A948E0" w:rsidRDefault="00A948E0" w:rsidP="00E74FC8">
      <w:pPr>
        <w:ind w:left="567" w:hanging="567"/>
      </w:pPr>
    </w:p>
    <w:p w14:paraId="051D6249" w14:textId="77777777" w:rsidR="00A948E0" w:rsidRPr="00A948E0" w:rsidRDefault="00A948E0" w:rsidP="00E74FC8">
      <w:pPr>
        <w:ind w:left="567" w:hanging="567"/>
      </w:pPr>
      <w:r w:rsidRPr="00A948E0">
        <w:t>Reader response theory – When a work isn’t fully brought to life until the reader creates his or her own meaning</w:t>
      </w:r>
    </w:p>
    <w:p w14:paraId="21071405" w14:textId="77777777" w:rsidR="00A948E0" w:rsidRDefault="00A948E0" w:rsidP="00E74FC8">
      <w:pPr>
        <w:ind w:left="567" w:hanging="567"/>
      </w:pPr>
    </w:p>
    <w:p w14:paraId="53503035" w14:textId="77777777" w:rsidR="00A948E0" w:rsidRPr="00A948E0" w:rsidRDefault="00A948E0" w:rsidP="00E74FC8">
      <w:pPr>
        <w:ind w:left="567" w:hanging="567"/>
      </w:pPr>
      <w:r w:rsidRPr="00A948E0">
        <w:t>Setting – date/time/place</w:t>
      </w:r>
    </w:p>
    <w:p w14:paraId="2797C12F" w14:textId="77777777" w:rsidR="00A948E0" w:rsidRDefault="00A948E0" w:rsidP="00E74FC8">
      <w:pPr>
        <w:ind w:left="567" w:hanging="567"/>
      </w:pPr>
    </w:p>
    <w:p w14:paraId="4656491B" w14:textId="77777777" w:rsidR="00A948E0" w:rsidRPr="00A948E0" w:rsidRDefault="00A948E0" w:rsidP="00E74FC8">
      <w:pPr>
        <w:ind w:left="567" w:hanging="567"/>
      </w:pPr>
      <w:r w:rsidRPr="00A948E0">
        <w:t>Symbolism – Object or occurrence that carries a metaphorical meaning.</w:t>
      </w:r>
    </w:p>
    <w:p w14:paraId="03DAF8DA" w14:textId="77777777" w:rsidR="00A948E0" w:rsidRDefault="00A948E0" w:rsidP="00E74FC8">
      <w:pPr>
        <w:ind w:left="567" w:hanging="567"/>
      </w:pPr>
    </w:p>
    <w:p w14:paraId="773F6134" w14:textId="77777777" w:rsidR="00A948E0" w:rsidRPr="00A948E0" w:rsidRDefault="00A948E0" w:rsidP="00E74FC8">
      <w:pPr>
        <w:ind w:left="567" w:hanging="567"/>
      </w:pPr>
      <w:bookmarkStart w:id="0" w:name="_GoBack"/>
      <w:bookmarkEnd w:id="0"/>
      <w:r w:rsidRPr="00A948E0">
        <w:t>Tone – General ambiance or attitude of the story</w:t>
      </w:r>
    </w:p>
    <w:sectPr w:rsidR="00A948E0" w:rsidRPr="00A948E0" w:rsidSect="00845D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503"/>
    <w:rsid w:val="000C7DF9"/>
    <w:rsid w:val="006D0503"/>
    <w:rsid w:val="00845D9B"/>
    <w:rsid w:val="00894712"/>
    <w:rsid w:val="00A47FA2"/>
    <w:rsid w:val="00A948E0"/>
    <w:rsid w:val="00B9690D"/>
    <w:rsid w:val="00DD3D62"/>
    <w:rsid w:val="00DF0A93"/>
    <w:rsid w:val="00E35B6D"/>
    <w:rsid w:val="00E7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64E03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1547</Characters>
  <Application>Microsoft Macintosh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Whittaker</dc:creator>
  <cp:keywords/>
  <dc:description/>
  <cp:lastModifiedBy>Nick Whittaker</cp:lastModifiedBy>
  <cp:revision>2</cp:revision>
  <dcterms:created xsi:type="dcterms:W3CDTF">2013-03-16T19:53:00Z</dcterms:created>
  <dcterms:modified xsi:type="dcterms:W3CDTF">2013-03-16T19:53:00Z</dcterms:modified>
</cp:coreProperties>
</file>