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44D" w:rsidRPr="00C60F4F" w:rsidRDefault="00C60F4F" w:rsidP="00C60F4F">
      <w:pPr>
        <w:rPr>
          <w:sz w:val="24"/>
          <w:szCs w:val="24"/>
        </w:rPr>
      </w:pPr>
      <w:r w:rsidRPr="00C60F4F">
        <w:rPr>
          <w:sz w:val="24"/>
          <w:szCs w:val="24"/>
        </w:rPr>
        <w:t>Challenges Transitioning to Land:</w:t>
      </w:r>
    </w:p>
    <w:p w:rsidR="00C60F4F" w:rsidRDefault="00C60F4F" w:rsidP="00C60F4F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Water conservation</w:t>
      </w:r>
    </w:p>
    <w:p w:rsidR="00C60F4F" w:rsidRDefault="00C60F4F" w:rsidP="00C60F4F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Protect sperm and egg (gametes) from drying out</w:t>
      </w:r>
    </w:p>
    <w:p w:rsidR="00C60F4F" w:rsidRDefault="00C60F4F" w:rsidP="00C60F4F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Support system against gravity</w:t>
      </w:r>
    </w:p>
    <w:p w:rsidR="00C60F4F" w:rsidRDefault="00C60F4F" w:rsidP="00C60F4F">
      <w:pPr>
        <w:rPr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2178"/>
        <w:gridCol w:w="3690"/>
        <w:gridCol w:w="3708"/>
      </w:tblGrid>
      <w:tr w:rsidR="00C60F4F" w:rsidTr="00C60F4F">
        <w:tc>
          <w:tcPr>
            <w:tcW w:w="2178" w:type="dxa"/>
          </w:tcPr>
          <w:p w:rsidR="00C60F4F" w:rsidRPr="00C60F4F" w:rsidRDefault="00C60F4F" w:rsidP="00C60F4F">
            <w:pPr>
              <w:rPr>
                <w:b/>
                <w:sz w:val="24"/>
                <w:szCs w:val="24"/>
              </w:rPr>
            </w:pPr>
          </w:p>
        </w:tc>
        <w:tc>
          <w:tcPr>
            <w:tcW w:w="3690" w:type="dxa"/>
          </w:tcPr>
          <w:p w:rsidR="00C60F4F" w:rsidRPr="00C60F4F" w:rsidRDefault="00C60F4F" w:rsidP="00C60F4F">
            <w:pPr>
              <w:rPr>
                <w:b/>
                <w:sz w:val="24"/>
                <w:szCs w:val="24"/>
              </w:rPr>
            </w:pPr>
            <w:r w:rsidRPr="00C60F4F">
              <w:rPr>
                <w:b/>
                <w:sz w:val="24"/>
                <w:szCs w:val="24"/>
              </w:rPr>
              <w:t>Plants</w:t>
            </w:r>
          </w:p>
        </w:tc>
        <w:tc>
          <w:tcPr>
            <w:tcW w:w="3708" w:type="dxa"/>
          </w:tcPr>
          <w:p w:rsidR="00C60F4F" w:rsidRPr="00C60F4F" w:rsidRDefault="00C60F4F" w:rsidP="00C60F4F">
            <w:pPr>
              <w:rPr>
                <w:b/>
                <w:sz w:val="24"/>
                <w:szCs w:val="24"/>
              </w:rPr>
            </w:pPr>
            <w:r w:rsidRPr="00C60F4F">
              <w:rPr>
                <w:b/>
                <w:sz w:val="24"/>
                <w:szCs w:val="24"/>
              </w:rPr>
              <w:t>Animals</w:t>
            </w:r>
          </w:p>
        </w:tc>
      </w:tr>
      <w:tr w:rsidR="00C60F4F" w:rsidTr="00C60F4F">
        <w:tc>
          <w:tcPr>
            <w:tcW w:w="2178" w:type="dxa"/>
          </w:tcPr>
          <w:p w:rsidR="00C60F4F" w:rsidRPr="00C60F4F" w:rsidRDefault="00C60F4F" w:rsidP="00C60F4F">
            <w:pPr>
              <w:rPr>
                <w:b/>
                <w:sz w:val="24"/>
                <w:szCs w:val="24"/>
              </w:rPr>
            </w:pPr>
            <w:r w:rsidRPr="00C60F4F">
              <w:rPr>
                <w:b/>
                <w:sz w:val="24"/>
                <w:szCs w:val="24"/>
              </w:rPr>
              <w:t>Water Conservation</w:t>
            </w:r>
          </w:p>
        </w:tc>
        <w:tc>
          <w:tcPr>
            <w:tcW w:w="3690" w:type="dxa"/>
          </w:tcPr>
          <w:p w:rsidR="00C60F4F" w:rsidRDefault="00C60F4F" w:rsidP="00C60F4F">
            <w:pPr>
              <w:rPr>
                <w:sz w:val="24"/>
                <w:szCs w:val="24"/>
              </w:rPr>
            </w:pPr>
            <w:r w:rsidRPr="00C60F4F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stomata regulate gas exchange</w:t>
            </w:r>
          </w:p>
          <w:p w:rsidR="00C60F4F" w:rsidRPr="00C60F4F" w:rsidRDefault="00C60F4F" w:rsidP="00C60F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some waxy substances secreted on surface </w:t>
            </w:r>
          </w:p>
        </w:tc>
        <w:tc>
          <w:tcPr>
            <w:tcW w:w="3708" w:type="dxa"/>
          </w:tcPr>
          <w:p w:rsidR="00C60F4F" w:rsidRDefault="00C60F4F" w:rsidP="00C60F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insects: </w:t>
            </w:r>
            <w:proofErr w:type="spellStart"/>
            <w:r>
              <w:rPr>
                <w:sz w:val="24"/>
                <w:szCs w:val="24"/>
              </w:rPr>
              <w:t>procuticle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chitan</w:t>
            </w:r>
            <w:proofErr w:type="spellEnd"/>
            <w:r>
              <w:rPr>
                <w:sz w:val="24"/>
                <w:szCs w:val="24"/>
              </w:rPr>
              <w:t xml:space="preserve">), </w:t>
            </w:r>
            <w:proofErr w:type="spellStart"/>
            <w:r>
              <w:rPr>
                <w:sz w:val="24"/>
                <w:szCs w:val="24"/>
              </w:rPr>
              <w:t>epicuticle</w:t>
            </w:r>
            <w:proofErr w:type="spellEnd"/>
            <w:r>
              <w:rPr>
                <w:sz w:val="24"/>
                <w:szCs w:val="24"/>
              </w:rPr>
              <w:t xml:space="preserve"> (waxes, lipids and proteins), spiracles to enable gas exchange straight to mitochondria through </w:t>
            </w:r>
            <w:proofErr w:type="spellStart"/>
            <w:r>
              <w:rPr>
                <w:sz w:val="24"/>
                <w:szCs w:val="24"/>
              </w:rPr>
              <w:t>trachioles</w:t>
            </w:r>
            <w:proofErr w:type="spellEnd"/>
          </w:p>
          <w:p w:rsidR="00C60F4F" w:rsidRDefault="00C60F4F" w:rsidP="00C60F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keratin: in hair, skin, feathers</w:t>
            </w:r>
          </w:p>
        </w:tc>
      </w:tr>
      <w:tr w:rsidR="00C60F4F" w:rsidTr="00C60F4F">
        <w:tc>
          <w:tcPr>
            <w:tcW w:w="2178" w:type="dxa"/>
          </w:tcPr>
          <w:p w:rsidR="00C60F4F" w:rsidRPr="00C60F4F" w:rsidRDefault="00C60F4F" w:rsidP="00C60F4F">
            <w:pPr>
              <w:rPr>
                <w:b/>
                <w:sz w:val="24"/>
                <w:szCs w:val="24"/>
              </w:rPr>
            </w:pPr>
            <w:r w:rsidRPr="00C60F4F">
              <w:rPr>
                <w:b/>
                <w:sz w:val="24"/>
                <w:szCs w:val="24"/>
              </w:rPr>
              <w:t>Support System</w:t>
            </w:r>
          </w:p>
        </w:tc>
        <w:tc>
          <w:tcPr>
            <w:tcW w:w="3690" w:type="dxa"/>
          </w:tcPr>
          <w:p w:rsidR="00C60F4F" w:rsidRDefault="00C60F4F" w:rsidP="00C60F4F">
            <w:pPr>
              <w:rPr>
                <w:sz w:val="24"/>
                <w:szCs w:val="24"/>
              </w:rPr>
            </w:pPr>
            <w:r w:rsidRPr="00C60F4F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 w:rsidRPr="00C60F4F">
              <w:rPr>
                <w:sz w:val="24"/>
                <w:szCs w:val="24"/>
              </w:rPr>
              <w:t>v</w:t>
            </w:r>
            <w:r>
              <w:rPr>
                <w:sz w:val="24"/>
                <w:szCs w:val="24"/>
              </w:rPr>
              <w:t>ascular</w:t>
            </w:r>
            <w:proofErr w:type="gramEnd"/>
            <w:r>
              <w:rPr>
                <w:sz w:val="24"/>
                <w:szCs w:val="24"/>
              </w:rPr>
              <w:t xml:space="preserve"> tissue: lignin = second cell wall. Ferns were first to do this. Lignin </w:t>
            </w:r>
            <w:proofErr w:type="gramStart"/>
            <w:r>
              <w:rPr>
                <w:sz w:val="24"/>
                <w:szCs w:val="24"/>
              </w:rPr>
              <w:t>hardens,</w:t>
            </w:r>
            <w:proofErr w:type="gramEnd"/>
            <w:r>
              <w:rPr>
                <w:sz w:val="24"/>
                <w:szCs w:val="24"/>
              </w:rPr>
              <w:t xml:space="preserve"> plant inside dies, hollow tubes that are left used as “drinking straws”. Hydrophobic and (for a while) indigestible</w:t>
            </w:r>
          </w:p>
          <w:p w:rsidR="00C60F4F" w:rsidRPr="00C60F4F" w:rsidRDefault="00C60F4F" w:rsidP="00C60F4F">
            <w:pPr>
              <w:rPr>
                <w:sz w:val="24"/>
                <w:szCs w:val="24"/>
              </w:rPr>
            </w:pPr>
          </w:p>
        </w:tc>
        <w:tc>
          <w:tcPr>
            <w:tcW w:w="3708" w:type="dxa"/>
          </w:tcPr>
          <w:p w:rsidR="00C60F4F" w:rsidRDefault="00C60F4F" w:rsidP="00C60F4F">
            <w:pPr>
              <w:rPr>
                <w:sz w:val="24"/>
                <w:szCs w:val="24"/>
              </w:rPr>
            </w:pPr>
            <w:r w:rsidRPr="00C60F4F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tetrapod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stance supported by strong bones attached to vertebra by pelvic and pectoral girdle. Can be “bird-hipped” or “lizard-hipped” (</w:t>
            </w:r>
            <w:proofErr w:type="spellStart"/>
            <w:r>
              <w:rPr>
                <w:sz w:val="24"/>
                <w:szCs w:val="24"/>
              </w:rPr>
              <w:t>ornithischian</w:t>
            </w:r>
            <w:proofErr w:type="spellEnd"/>
            <w:r>
              <w:rPr>
                <w:sz w:val="24"/>
                <w:szCs w:val="24"/>
              </w:rPr>
              <w:t xml:space="preserve"> or </w:t>
            </w:r>
            <w:proofErr w:type="spellStart"/>
            <w:r>
              <w:rPr>
                <w:sz w:val="24"/>
                <w:szCs w:val="24"/>
              </w:rPr>
              <w:t>saurischian</w:t>
            </w:r>
            <w:proofErr w:type="spellEnd"/>
            <w:r>
              <w:rPr>
                <w:sz w:val="24"/>
                <w:szCs w:val="24"/>
              </w:rPr>
              <w:t xml:space="preserve"> respectively)</w:t>
            </w:r>
          </w:p>
          <w:p w:rsidR="007F27D7" w:rsidRPr="00C60F4F" w:rsidRDefault="007F27D7" w:rsidP="00C60F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keeled sternum in birds </w:t>
            </w:r>
          </w:p>
        </w:tc>
      </w:tr>
      <w:tr w:rsidR="00C60F4F" w:rsidTr="00C60F4F">
        <w:tc>
          <w:tcPr>
            <w:tcW w:w="2178" w:type="dxa"/>
          </w:tcPr>
          <w:p w:rsidR="00C60F4F" w:rsidRPr="00C60F4F" w:rsidRDefault="00C60F4F" w:rsidP="00C60F4F">
            <w:pPr>
              <w:rPr>
                <w:b/>
                <w:sz w:val="24"/>
                <w:szCs w:val="24"/>
              </w:rPr>
            </w:pPr>
            <w:r w:rsidRPr="00C60F4F">
              <w:rPr>
                <w:b/>
                <w:sz w:val="24"/>
                <w:szCs w:val="24"/>
              </w:rPr>
              <w:t>Protection for Sperm and Egg</w:t>
            </w:r>
          </w:p>
        </w:tc>
        <w:tc>
          <w:tcPr>
            <w:tcW w:w="3690" w:type="dxa"/>
          </w:tcPr>
          <w:p w:rsidR="00C60F4F" w:rsidRDefault="007F27D7" w:rsidP="007F27D7">
            <w:pPr>
              <w:rPr>
                <w:sz w:val="24"/>
                <w:szCs w:val="24"/>
              </w:rPr>
            </w:pPr>
            <w:r w:rsidRPr="007F27D7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antheridia and archegonia are covered with waxy membranes</w:t>
            </w:r>
          </w:p>
          <w:p w:rsidR="007F27D7" w:rsidRDefault="007F27D7" w:rsidP="007F27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gramStart"/>
            <w:r>
              <w:rPr>
                <w:sz w:val="24"/>
                <w:szCs w:val="24"/>
              </w:rPr>
              <w:t>seed</w:t>
            </w:r>
            <w:proofErr w:type="gramEnd"/>
            <w:r>
              <w:rPr>
                <w:sz w:val="24"/>
                <w:szCs w:val="24"/>
              </w:rPr>
              <w:t>: has embryo inside layer of nutrients, fertilization done internally in controlled environment (gymnosperms), cones and seedpods, etc.</w:t>
            </w:r>
          </w:p>
          <w:p w:rsidR="007F27D7" w:rsidRDefault="007F27D7" w:rsidP="007F27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gramStart"/>
            <w:r>
              <w:rPr>
                <w:sz w:val="24"/>
                <w:szCs w:val="24"/>
              </w:rPr>
              <w:t>fruit</w:t>
            </w:r>
            <w:proofErr w:type="gramEnd"/>
            <w:r>
              <w:rPr>
                <w:sz w:val="24"/>
                <w:szCs w:val="24"/>
              </w:rPr>
              <w:t xml:space="preserve"> and flowers (angiosperms): fruit used mainly for transporting seeds to other places, but still provides protective covering. Flower has </w:t>
            </w:r>
            <w:proofErr w:type="spellStart"/>
            <w:r>
              <w:rPr>
                <w:sz w:val="24"/>
                <w:szCs w:val="24"/>
              </w:rPr>
              <w:t>megasporangia</w:t>
            </w:r>
            <w:proofErr w:type="spellEnd"/>
            <w:r>
              <w:rPr>
                <w:sz w:val="24"/>
                <w:szCs w:val="24"/>
              </w:rPr>
              <w:t xml:space="preserve"> in the ovary at the base of the pistil, can be fertilized internally</w:t>
            </w:r>
          </w:p>
          <w:p w:rsidR="007F27D7" w:rsidRPr="007F27D7" w:rsidRDefault="007F27D7" w:rsidP="007F27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spores are also very hardy</w:t>
            </w:r>
          </w:p>
        </w:tc>
        <w:tc>
          <w:tcPr>
            <w:tcW w:w="3708" w:type="dxa"/>
          </w:tcPr>
          <w:p w:rsidR="00C60F4F" w:rsidRDefault="007F27D7" w:rsidP="00C60F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put waterproof shell on egg with </w:t>
            </w:r>
            <w:proofErr w:type="spellStart"/>
            <w:r>
              <w:rPr>
                <w:sz w:val="24"/>
                <w:szCs w:val="24"/>
              </w:rPr>
              <w:t>chorion</w:t>
            </w:r>
            <w:proofErr w:type="spellEnd"/>
            <w:r>
              <w:rPr>
                <w:sz w:val="24"/>
                <w:szCs w:val="24"/>
              </w:rPr>
              <w:t xml:space="preserve"> opening (insects)</w:t>
            </w:r>
          </w:p>
          <w:p w:rsidR="007F27D7" w:rsidRDefault="007F27D7" w:rsidP="007F27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organisms with amniotic sacs</w:t>
            </w:r>
          </w:p>
          <w:p w:rsidR="007F27D7" w:rsidRDefault="007F27D7" w:rsidP="007F27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oviparous organisms</w:t>
            </w:r>
          </w:p>
          <w:p w:rsidR="007F27D7" w:rsidRDefault="007F27D7" w:rsidP="007F27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gramStart"/>
            <w:r>
              <w:rPr>
                <w:sz w:val="24"/>
                <w:szCs w:val="24"/>
              </w:rPr>
              <w:t>amphibians</w:t>
            </w:r>
            <w:proofErr w:type="gramEnd"/>
            <w:r>
              <w:rPr>
                <w:sz w:val="24"/>
                <w:szCs w:val="24"/>
              </w:rPr>
              <w:t xml:space="preserve"> still need to return to some watery environment. For example, frogs hatch tadpoles in some plants, in blisters on their back and even their stomachs</w:t>
            </w:r>
          </w:p>
          <w:p w:rsidR="007F27D7" w:rsidRDefault="007F27D7" w:rsidP="007F27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shelled egg: liquid surrounding embryo, eats from yolk sac and albumen (egg white), puts waste into </w:t>
            </w:r>
            <w:proofErr w:type="spellStart"/>
            <w:r>
              <w:rPr>
                <w:sz w:val="24"/>
                <w:szCs w:val="24"/>
              </w:rPr>
              <w:t>allantois</w:t>
            </w:r>
            <w:proofErr w:type="spellEnd"/>
          </w:p>
          <w:p w:rsidR="007F27D7" w:rsidRDefault="007F27D7" w:rsidP="007F27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gramStart"/>
            <w:r>
              <w:rPr>
                <w:sz w:val="24"/>
                <w:szCs w:val="24"/>
              </w:rPr>
              <w:t>viviparous</w:t>
            </w:r>
            <w:proofErr w:type="gramEnd"/>
            <w:r>
              <w:rPr>
                <w:sz w:val="24"/>
                <w:szCs w:val="24"/>
              </w:rPr>
              <w:t xml:space="preserve">: special environment called placenta, essentially little world inside an organism where the embryo can grow without being seen as an invading organism. Marsupials and </w:t>
            </w:r>
            <w:proofErr w:type="spellStart"/>
            <w:r>
              <w:rPr>
                <w:sz w:val="24"/>
                <w:szCs w:val="24"/>
              </w:rPr>
              <w:t>eutherians</w:t>
            </w:r>
            <w:proofErr w:type="spellEnd"/>
          </w:p>
        </w:tc>
      </w:tr>
    </w:tbl>
    <w:p w:rsidR="00C60F4F" w:rsidRPr="00C60F4F" w:rsidRDefault="00C60F4F" w:rsidP="00C60F4F">
      <w:pPr>
        <w:rPr>
          <w:sz w:val="24"/>
          <w:szCs w:val="24"/>
        </w:rPr>
      </w:pPr>
    </w:p>
    <w:sectPr w:rsidR="00C60F4F" w:rsidRPr="00C60F4F" w:rsidSect="00766B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09AF" w:rsidRDefault="00C109AF" w:rsidP="00BA7F7B">
      <w:pPr>
        <w:spacing w:after="0" w:line="240" w:lineRule="auto"/>
      </w:pPr>
      <w:r>
        <w:separator/>
      </w:r>
    </w:p>
  </w:endnote>
  <w:endnote w:type="continuationSeparator" w:id="0">
    <w:p w:rsidR="00C109AF" w:rsidRDefault="00C109AF" w:rsidP="00BA7F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09AF" w:rsidRDefault="00C109AF" w:rsidP="00BA7F7B">
      <w:pPr>
        <w:spacing w:after="0" w:line="240" w:lineRule="auto"/>
      </w:pPr>
      <w:r>
        <w:separator/>
      </w:r>
    </w:p>
  </w:footnote>
  <w:footnote w:type="continuationSeparator" w:id="0">
    <w:p w:rsidR="00C109AF" w:rsidRDefault="00C109AF" w:rsidP="00BA7F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A1F37"/>
    <w:multiLevelType w:val="hybridMultilevel"/>
    <w:tmpl w:val="61FEA3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BE2085"/>
    <w:multiLevelType w:val="hybridMultilevel"/>
    <w:tmpl w:val="8EEA51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224385"/>
    <w:multiLevelType w:val="hybridMultilevel"/>
    <w:tmpl w:val="23A277A6"/>
    <w:lvl w:ilvl="0" w:tplc="B75CCAD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7F6162"/>
    <w:multiLevelType w:val="hybridMultilevel"/>
    <w:tmpl w:val="2410D1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FB2C09"/>
    <w:rsid w:val="00080ACA"/>
    <w:rsid w:val="0009656E"/>
    <w:rsid w:val="000A00F0"/>
    <w:rsid w:val="000F6796"/>
    <w:rsid w:val="002762E6"/>
    <w:rsid w:val="0028204F"/>
    <w:rsid w:val="002D628B"/>
    <w:rsid w:val="00302B1F"/>
    <w:rsid w:val="00312ED7"/>
    <w:rsid w:val="00357A9F"/>
    <w:rsid w:val="00440BE5"/>
    <w:rsid w:val="00472B63"/>
    <w:rsid w:val="00501309"/>
    <w:rsid w:val="005A39D8"/>
    <w:rsid w:val="005C0CDD"/>
    <w:rsid w:val="00654E80"/>
    <w:rsid w:val="006E0364"/>
    <w:rsid w:val="0071496B"/>
    <w:rsid w:val="00755B7A"/>
    <w:rsid w:val="00766B59"/>
    <w:rsid w:val="007A04F2"/>
    <w:rsid w:val="007D2F9F"/>
    <w:rsid w:val="007F27D7"/>
    <w:rsid w:val="00826B1D"/>
    <w:rsid w:val="00913A31"/>
    <w:rsid w:val="00A11CF3"/>
    <w:rsid w:val="00A61FCF"/>
    <w:rsid w:val="00A63D0A"/>
    <w:rsid w:val="00A81C6A"/>
    <w:rsid w:val="00A84E9A"/>
    <w:rsid w:val="00A91CFE"/>
    <w:rsid w:val="00AA07F0"/>
    <w:rsid w:val="00B35119"/>
    <w:rsid w:val="00B731A6"/>
    <w:rsid w:val="00B76DE4"/>
    <w:rsid w:val="00BA7F7B"/>
    <w:rsid w:val="00BE2148"/>
    <w:rsid w:val="00C078E2"/>
    <w:rsid w:val="00C109AF"/>
    <w:rsid w:val="00C30818"/>
    <w:rsid w:val="00C51AC5"/>
    <w:rsid w:val="00C60F4F"/>
    <w:rsid w:val="00C926F4"/>
    <w:rsid w:val="00D022FE"/>
    <w:rsid w:val="00DC432E"/>
    <w:rsid w:val="00DF285C"/>
    <w:rsid w:val="00EE0239"/>
    <w:rsid w:val="00F2644D"/>
    <w:rsid w:val="00FB2C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7A9F"/>
  </w:style>
  <w:style w:type="paragraph" w:styleId="Heading1">
    <w:name w:val="heading 1"/>
    <w:basedOn w:val="Normal"/>
    <w:next w:val="Normal"/>
    <w:link w:val="Heading1Char"/>
    <w:uiPriority w:val="9"/>
    <w:qFormat/>
    <w:rsid w:val="000F67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BA7F7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A7F7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A7F7B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7F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7F7B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0F67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bidi="en-US"/>
    </w:rPr>
  </w:style>
  <w:style w:type="paragraph" w:styleId="Bibliography">
    <w:name w:val="Bibliography"/>
    <w:basedOn w:val="Normal"/>
    <w:next w:val="Normal"/>
    <w:uiPriority w:val="37"/>
    <w:unhideWhenUsed/>
    <w:rsid w:val="000F6796"/>
  </w:style>
  <w:style w:type="table" w:styleId="TableGrid">
    <w:name w:val="Table Grid"/>
    <w:basedOn w:val="TableNormal"/>
    <w:uiPriority w:val="59"/>
    <w:rsid w:val="00EE02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762E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965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09656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284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>
  <b:Source>
    <b:Tag>DrR12</b:Tag>
    <b:SourceType>Report</b:SourceType>
    <b:Guid>{44C4092B-90AF-43BF-AD96-5416A2121009}</b:Guid>
    <b:LCID>0</b:LCID>
    <b:Author>
      <b:Author>
        <b:NameList>
          <b:Person>
            <b:Last>Venkateswaran</b:Last>
            <b:First>Dr.</b:First>
            <b:Middle>Rashmi</b:Middle>
          </b:Person>
        </b:NameList>
      </b:Author>
    </b:Author>
    <b:Title>Laboratory Experiment 3: "...but a hot temper leaps o'er a cold decree": Enthalpy of Various Reactions</b:Title>
    <b:Year>2012</b:Year>
    <b:RefOrder>1</b:RefOrder>
  </b:Source>
</b:Sources>
</file>

<file path=customXml/itemProps1.xml><?xml version="1.0" encoding="utf-8"?>
<ds:datastoreItem xmlns:ds="http://schemas.openxmlformats.org/officeDocument/2006/customXml" ds:itemID="{8A718F96-8300-4EC8-905D-F9835F311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Rohe family</dc:creator>
  <cp:lastModifiedBy>Rohe family</cp:lastModifiedBy>
  <cp:revision>2</cp:revision>
  <cp:lastPrinted>2012-11-28T22:22:00Z</cp:lastPrinted>
  <dcterms:created xsi:type="dcterms:W3CDTF">2012-12-04T01:14:00Z</dcterms:created>
  <dcterms:modified xsi:type="dcterms:W3CDTF">2012-12-04T01:14:00Z</dcterms:modified>
</cp:coreProperties>
</file>