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802" w:rsidRPr="00FC75AD" w:rsidRDefault="007D2802" w:rsidP="007D2802">
      <w:pPr>
        <w:rPr>
          <w:b/>
          <w:u w:val="single"/>
        </w:rPr>
      </w:pPr>
      <w:r w:rsidRPr="00FC75AD">
        <w:rPr>
          <w:b/>
          <w:u w:val="single"/>
        </w:rPr>
        <w:t xml:space="preserve">The </w:t>
      </w:r>
      <w:r>
        <w:rPr>
          <w:b/>
          <w:u w:val="single"/>
        </w:rPr>
        <w:t>Elements of Reasoning: Chapter 2</w:t>
      </w:r>
      <w:r w:rsidRPr="00FC75AD">
        <w:rPr>
          <w:b/>
          <w:u w:val="single"/>
        </w:rPr>
        <w:t xml:space="preserve"> notes</w:t>
      </w:r>
    </w:p>
    <w:p w:rsidR="00856FF1" w:rsidRPr="000F37BD" w:rsidRDefault="00856FF1" w:rsidP="00856FF1">
      <w:pPr>
        <w:pStyle w:val="ListParagraph"/>
        <w:numPr>
          <w:ilvl w:val="0"/>
          <w:numId w:val="1"/>
        </w:numPr>
        <w:rPr>
          <w:u w:val="single"/>
        </w:rPr>
      </w:pPr>
      <w:r w:rsidRPr="000F37BD">
        <w:rPr>
          <w:u w:val="single"/>
        </w:rPr>
        <w:t>Showing the structure of arguments</w:t>
      </w:r>
    </w:p>
    <w:p w:rsidR="00856FF1" w:rsidRDefault="00856FF1" w:rsidP="00856FF1">
      <w:pPr>
        <w:pStyle w:val="ListParagraph"/>
        <w:numPr>
          <w:ilvl w:val="0"/>
          <w:numId w:val="3"/>
        </w:numPr>
      </w:pPr>
      <w:r>
        <w:t>Simple arguments: Standard Form:</w:t>
      </w:r>
    </w:p>
    <w:p w:rsidR="00856FF1" w:rsidRDefault="00856FF1" w:rsidP="00856FF1">
      <w:pPr>
        <w:pStyle w:val="ListParagraph"/>
        <w:numPr>
          <w:ilvl w:val="0"/>
          <w:numId w:val="4"/>
        </w:numPr>
      </w:pPr>
      <w:r>
        <w:rPr>
          <w:b/>
        </w:rPr>
        <w:t>Simple arguments:</w:t>
      </w:r>
      <w:r>
        <w:t xml:space="preserve"> arguments with only one inference. </w:t>
      </w:r>
    </w:p>
    <w:p w:rsidR="000F37BD" w:rsidRDefault="000F37BD" w:rsidP="000F37BD">
      <w:pPr>
        <w:pStyle w:val="ListParagraph"/>
        <w:numPr>
          <w:ilvl w:val="0"/>
          <w:numId w:val="3"/>
        </w:numPr>
      </w:pPr>
      <w:r>
        <w:t>Complex arguments: Standard Form:</w:t>
      </w:r>
    </w:p>
    <w:p w:rsidR="000F37BD" w:rsidRDefault="000F37BD" w:rsidP="000F37BD">
      <w:pPr>
        <w:pStyle w:val="ListParagraph"/>
        <w:numPr>
          <w:ilvl w:val="0"/>
          <w:numId w:val="4"/>
        </w:numPr>
      </w:pPr>
      <w:r>
        <w:rPr>
          <w:b/>
        </w:rPr>
        <w:t>Complex arguments:</w:t>
      </w:r>
      <w:r>
        <w:t xml:space="preserve"> arguments with more than one inference</w:t>
      </w:r>
    </w:p>
    <w:p w:rsidR="000F37BD" w:rsidRDefault="000F37BD" w:rsidP="000F37BD">
      <w:pPr>
        <w:pStyle w:val="ListParagraph"/>
        <w:numPr>
          <w:ilvl w:val="0"/>
          <w:numId w:val="4"/>
        </w:numPr>
      </w:pPr>
      <w:r>
        <w:t>To exhibit the structure of this complex argument in standard form: 1. Arrange the claims so the premises come before the conclusion they support. Do this for both the intermediate conclusions and the final one. 2. Number the premises and conclusion in the revised order. 3. After each conclusion, write the number of the premise (or premises) that supports it.</w:t>
      </w:r>
    </w:p>
    <w:p w:rsidR="000F37BD" w:rsidRPr="000F37BD" w:rsidRDefault="000F37BD" w:rsidP="000F37BD">
      <w:pPr>
        <w:pStyle w:val="ListParagraph"/>
        <w:numPr>
          <w:ilvl w:val="0"/>
          <w:numId w:val="1"/>
        </w:numPr>
        <w:rPr>
          <w:u w:val="single"/>
        </w:rPr>
      </w:pPr>
      <w:r w:rsidRPr="000F37BD">
        <w:rPr>
          <w:u w:val="single"/>
        </w:rPr>
        <w:t>Strategies of analysis:</w:t>
      </w:r>
    </w:p>
    <w:p w:rsidR="000F37BD" w:rsidRPr="000F37BD" w:rsidRDefault="000F37BD" w:rsidP="000F37BD">
      <w:pPr>
        <w:pStyle w:val="ListParagraph"/>
        <w:numPr>
          <w:ilvl w:val="0"/>
          <w:numId w:val="5"/>
        </w:numPr>
        <w:rPr>
          <w:u w:val="single"/>
        </w:rPr>
      </w:pPr>
      <w:r>
        <w:t>Indicators and context</w:t>
      </w:r>
    </w:p>
    <w:p w:rsidR="000F37BD" w:rsidRPr="006E7A8F" w:rsidRDefault="006E7A8F" w:rsidP="000F37BD">
      <w:pPr>
        <w:pStyle w:val="ListParagraph"/>
        <w:numPr>
          <w:ilvl w:val="0"/>
          <w:numId w:val="6"/>
        </w:numPr>
        <w:rPr>
          <w:u w:val="single"/>
        </w:rPr>
      </w:pPr>
      <w:r>
        <w:rPr>
          <w:b/>
        </w:rPr>
        <w:t>Indentify inference indicators:</w:t>
      </w:r>
      <w:r>
        <w:t xml:space="preserve"> Go through the passage being analyzed and pick out the words indicating premises and conclusions.</w:t>
      </w:r>
    </w:p>
    <w:p w:rsidR="00580442" w:rsidRPr="00580442" w:rsidRDefault="006E7A8F" w:rsidP="00580442">
      <w:pPr>
        <w:pStyle w:val="ListParagraph"/>
        <w:numPr>
          <w:ilvl w:val="0"/>
          <w:numId w:val="6"/>
        </w:numPr>
        <w:rPr>
          <w:u w:val="single"/>
        </w:rPr>
      </w:pPr>
      <w:r>
        <w:rPr>
          <w:b/>
        </w:rPr>
        <w:t xml:space="preserve">Consider the larger context: </w:t>
      </w:r>
      <w:r w:rsidR="00E92CE6">
        <w:t xml:space="preserve">The </w:t>
      </w:r>
      <w:r w:rsidR="00580442">
        <w:t>passage containing an argument is clear enough that we can see that is meant.</w:t>
      </w:r>
    </w:p>
    <w:p w:rsidR="00580442" w:rsidRDefault="00580442" w:rsidP="00580442">
      <w:pPr>
        <w:pStyle w:val="ListParagraph"/>
        <w:numPr>
          <w:ilvl w:val="0"/>
          <w:numId w:val="5"/>
        </w:numPr>
      </w:pPr>
      <w:r>
        <w:t>Dealing with claims</w:t>
      </w:r>
    </w:p>
    <w:p w:rsidR="00580442" w:rsidRDefault="00580442" w:rsidP="00580442">
      <w:pPr>
        <w:pStyle w:val="ListParagraph"/>
        <w:numPr>
          <w:ilvl w:val="0"/>
          <w:numId w:val="8"/>
        </w:numPr>
      </w:pPr>
      <w:r>
        <w:rPr>
          <w:b/>
        </w:rPr>
        <w:t xml:space="preserve">Identify each claim in a passage: </w:t>
      </w:r>
      <w:r>
        <w:t xml:space="preserve">each claim in a passage should be identified (putting them in brackets is helpful). Any claim could turn out to be a premise or a conclusion. </w:t>
      </w:r>
    </w:p>
    <w:p w:rsidR="00580442" w:rsidRDefault="00580442" w:rsidP="00580442">
      <w:pPr>
        <w:pStyle w:val="ListParagraph"/>
        <w:numPr>
          <w:ilvl w:val="0"/>
          <w:numId w:val="8"/>
        </w:numPr>
      </w:pPr>
      <w:r>
        <w:rPr>
          <w:b/>
        </w:rPr>
        <w:t>Reformulate claims when necessary:</w:t>
      </w:r>
      <w:r>
        <w:t xml:space="preserve"> to clarify sentence sometimes we must reformulate sentences to </w:t>
      </w:r>
      <w:r w:rsidR="00A14077">
        <w:t xml:space="preserve">clarify them. </w:t>
      </w:r>
    </w:p>
    <w:p w:rsidR="00A14077" w:rsidRDefault="00A14077" w:rsidP="00A14077">
      <w:pPr>
        <w:pStyle w:val="ListParagraph"/>
        <w:numPr>
          <w:ilvl w:val="0"/>
          <w:numId w:val="8"/>
        </w:numPr>
      </w:pPr>
      <w:r>
        <w:rPr>
          <w:b/>
        </w:rPr>
        <w:t>Discard elements that do not belong to an argument:</w:t>
      </w:r>
      <w:r>
        <w:t xml:space="preserve"> “dear Abby” and so on look at first as if they should be parts of some argument, they are not. These things serve as neither premise nor conclusions.</w:t>
      </w:r>
    </w:p>
    <w:p w:rsidR="00A14077" w:rsidRDefault="00A14077" w:rsidP="00A14077">
      <w:pPr>
        <w:pStyle w:val="ListParagraph"/>
        <w:numPr>
          <w:ilvl w:val="0"/>
          <w:numId w:val="5"/>
        </w:numPr>
      </w:pPr>
      <w:r>
        <w:t>Structures</w:t>
      </w:r>
    </w:p>
    <w:p w:rsidR="00A14077" w:rsidRDefault="00A14077" w:rsidP="00A14077">
      <w:pPr>
        <w:pStyle w:val="ListParagraph"/>
        <w:numPr>
          <w:ilvl w:val="0"/>
          <w:numId w:val="9"/>
        </w:numPr>
      </w:pPr>
      <w:r w:rsidRPr="00A14077">
        <w:rPr>
          <w:b/>
        </w:rPr>
        <w:t>Identify the main argument</w:t>
      </w:r>
      <w:r>
        <w:t xml:space="preserve">: every argument has exactly one final conclusion. This conclusion and the premises that directly support it can be called the </w:t>
      </w:r>
      <w:r>
        <w:rPr>
          <w:b/>
        </w:rPr>
        <w:t>main argument</w:t>
      </w:r>
      <w:r>
        <w:t xml:space="preserve">. </w:t>
      </w:r>
    </w:p>
    <w:p w:rsidR="00A14077" w:rsidRPr="00B02268" w:rsidRDefault="00A14077" w:rsidP="00A14077">
      <w:pPr>
        <w:pStyle w:val="ListParagraph"/>
        <w:numPr>
          <w:ilvl w:val="0"/>
          <w:numId w:val="9"/>
        </w:numPr>
      </w:pPr>
      <w:r>
        <w:rPr>
          <w:b/>
        </w:rPr>
        <w:t>Identify any sub-argument</w:t>
      </w:r>
      <w:r w:rsidRPr="00A14077">
        <w:t>:</w:t>
      </w:r>
      <w:r>
        <w:t xml:space="preserve"> </w:t>
      </w:r>
      <w:r w:rsidR="00B02268">
        <w:t xml:space="preserve">the premises of the main argument may themselves be supported by other premises. An intermediate conclusion together with its supporting premises constitutes a </w:t>
      </w:r>
      <w:r w:rsidR="00B02268">
        <w:rPr>
          <w:b/>
        </w:rPr>
        <w:t>sub-argument.</w:t>
      </w:r>
    </w:p>
    <w:p w:rsidR="00B02268" w:rsidRDefault="00B02268" w:rsidP="00B02268">
      <w:pPr>
        <w:pStyle w:val="ListParagraph"/>
        <w:numPr>
          <w:ilvl w:val="0"/>
          <w:numId w:val="9"/>
        </w:numPr>
      </w:pPr>
      <w:r>
        <w:rPr>
          <w:b/>
        </w:rPr>
        <w:t xml:space="preserve">Identify any replies to objections: </w:t>
      </w:r>
      <w:r>
        <w:t xml:space="preserve">sub-arguments that counter objections to central argument often play an important role in supporting a conclusion. </w:t>
      </w:r>
    </w:p>
    <w:p w:rsidR="00B02268" w:rsidRDefault="00B02268" w:rsidP="00B02268">
      <w:pPr>
        <w:pStyle w:val="ListParagraph"/>
        <w:numPr>
          <w:ilvl w:val="0"/>
          <w:numId w:val="1"/>
        </w:numPr>
        <w:rPr>
          <w:u w:val="single"/>
        </w:rPr>
      </w:pPr>
      <w:r w:rsidRPr="00B02268">
        <w:rPr>
          <w:u w:val="single"/>
        </w:rPr>
        <w:t>Two Special Problems</w:t>
      </w:r>
    </w:p>
    <w:p w:rsidR="00B02268" w:rsidRPr="00B02268" w:rsidRDefault="00B02268" w:rsidP="00B02268">
      <w:pPr>
        <w:pStyle w:val="ListParagraph"/>
        <w:numPr>
          <w:ilvl w:val="0"/>
          <w:numId w:val="10"/>
        </w:numPr>
        <w:rPr>
          <w:u w:val="single"/>
        </w:rPr>
      </w:pPr>
      <w:r w:rsidRPr="00B02268">
        <w:t>Arguments and explanations</w:t>
      </w:r>
    </w:p>
    <w:p w:rsidR="00B02268" w:rsidRDefault="00B02268" w:rsidP="00B02268">
      <w:pPr>
        <w:pStyle w:val="ListParagraph"/>
        <w:numPr>
          <w:ilvl w:val="0"/>
          <w:numId w:val="11"/>
        </w:numPr>
      </w:pPr>
      <w:r w:rsidRPr="00B02268">
        <w:t xml:space="preserve">Arguments and explanations differ in important ways. </w:t>
      </w:r>
      <w:r>
        <w:t xml:space="preserve">Explaining </w:t>
      </w:r>
      <w:r>
        <w:rPr>
          <w:i/>
        </w:rPr>
        <w:t>why</w:t>
      </w:r>
      <w:r>
        <w:t xml:space="preserve"> she murdered her children is not the same as arguing </w:t>
      </w:r>
      <w:r>
        <w:rPr>
          <w:i/>
        </w:rPr>
        <w:t>that</w:t>
      </w:r>
      <w:r>
        <w:t xml:space="preserve"> she murdered her children.</w:t>
      </w:r>
    </w:p>
    <w:p w:rsidR="00B02268" w:rsidRDefault="00B02268" w:rsidP="00B02268">
      <w:pPr>
        <w:pStyle w:val="ListParagraph"/>
        <w:numPr>
          <w:ilvl w:val="0"/>
          <w:numId w:val="10"/>
        </w:numPr>
      </w:pPr>
      <w:r>
        <w:t>Conditionals (“if…then…”), Disjunctives (Either…or…”) and “unless”</w:t>
      </w:r>
    </w:p>
    <w:p w:rsidR="00B02268" w:rsidRDefault="00B02268" w:rsidP="00B02268">
      <w:pPr>
        <w:pStyle w:val="ListParagraph"/>
        <w:numPr>
          <w:ilvl w:val="0"/>
          <w:numId w:val="11"/>
        </w:numPr>
      </w:pPr>
      <w:r>
        <w:t>Conditional sentences only make one claim. (Sentences of the form “if…”then…”)</w:t>
      </w:r>
    </w:p>
    <w:p w:rsidR="00DD5EAE" w:rsidRPr="00B02268" w:rsidRDefault="00B02268" w:rsidP="00DD5EAE">
      <w:pPr>
        <w:pStyle w:val="ListParagraph"/>
        <w:numPr>
          <w:ilvl w:val="0"/>
          <w:numId w:val="11"/>
        </w:numPr>
      </w:pPr>
      <w:r>
        <w:t xml:space="preserve">Disjunctive sentence presents alternative in some version of “either…or…” form. Like conditionals, disjunctives sentences contain other sentences as components, so they too may </w:t>
      </w:r>
      <w:r>
        <w:lastRenderedPageBreak/>
        <w:t>appear to be making more than one claim</w:t>
      </w:r>
      <w:r w:rsidR="00DD5EAE">
        <w:t xml:space="preserve">. Its only claim is that one or the other of theses events will occur. </w:t>
      </w:r>
    </w:p>
    <w:sectPr w:rsidR="00DD5EAE" w:rsidRPr="00B02268" w:rsidSect="00BC57F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353CD"/>
    <w:multiLevelType w:val="hybridMultilevel"/>
    <w:tmpl w:val="934E96C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7C337B2"/>
    <w:multiLevelType w:val="hybridMultilevel"/>
    <w:tmpl w:val="D4E27C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9E47329"/>
    <w:multiLevelType w:val="hybridMultilevel"/>
    <w:tmpl w:val="DCEE37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A42352E"/>
    <w:multiLevelType w:val="hybridMultilevel"/>
    <w:tmpl w:val="C7685E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7624DF6"/>
    <w:multiLevelType w:val="hybridMultilevel"/>
    <w:tmpl w:val="344CB2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3D71B67"/>
    <w:multiLevelType w:val="hybridMultilevel"/>
    <w:tmpl w:val="CA54A2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9DE6796"/>
    <w:multiLevelType w:val="hybridMultilevel"/>
    <w:tmpl w:val="8B3AD06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A3E3926"/>
    <w:multiLevelType w:val="hybridMultilevel"/>
    <w:tmpl w:val="CB18FF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FCA7348"/>
    <w:multiLevelType w:val="hybridMultilevel"/>
    <w:tmpl w:val="772093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B733317"/>
    <w:multiLevelType w:val="hybridMultilevel"/>
    <w:tmpl w:val="0C380EC6"/>
    <w:lvl w:ilvl="0" w:tplc="10090015">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7DFE459C"/>
    <w:multiLevelType w:val="hybridMultilevel"/>
    <w:tmpl w:val="E2BE43A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0"/>
  </w:num>
  <w:num w:numId="3">
    <w:abstractNumId w:val="9"/>
  </w:num>
  <w:num w:numId="4">
    <w:abstractNumId w:val="7"/>
  </w:num>
  <w:num w:numId="5">
    <w:abstractNumId w:val="6"/>
  </w:num>
  <w:num w:numId="6">
    <w:abstractNumId w:val="1"/>
  </w:num>
  <w:num w:numId="7">
    <w:abstractNumId w:val="8"/>
  </w:num>
  <w:num w:numId="8">
    <w:abstractNumId w:val="5"/>
  </w:num>
  <w:num w:numId="9">
    <w:abstractNumId w:val="4"/>
  </w:num>
  <w:num w:numId="10">
    <w:abstractNumId w:val="0"/>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840B3"/>
    <w:rsid w:val="000F37BD"/>
    <w:rsid w:val="00580442"/>
    <w:rsid w:val="006E7A8F"/>
    <w:rsid w:val="007840B3"/>
    <w:rsid w:val="007D2802"/>
    <w:rsid w:val="00856FF1"/>
    <w:rsid w:val="00A14077"/>
    <w:rsid w:val="00B02268"/>
    <w:rsid w:val="00BC57FB"/>
    <w:rsid w:val="00C0585B"/>
    <w:rsid w:val="00DD5EAE"/>
    <w:rsid w:val="00E92CE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8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FF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2</Pages>
  <Words>386</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Li</dc:creator>
  <cp:lastModifiedBy>James Li</cp:lastModifiedBy>
  <cp:revision>5</cp:revision>
  <dcterms:created xsi:type="dcterms:W3CDTF">2011-09-20T04:24:00Z</dcterms:created>
  <dcterms:modified xsi:type="dcterms:W3CDTF">2011-09-22T02:33:00Z</dcterms:modified>
</cp:coreProperties>
</file>