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AB6" w:rsidRDefault="00414AB6">
      <w:pPr>
        <w:rPr>
          <w:b/>
          <w:u w:val="single"/>
        </w:rPr>
      </w:pPr>
      <w:bookmarkStart w:id="0" w:name="_GoBack"/>
      <w:bookmarkEnd w:id="0"/>
      <w:r>
        <w:rPr>
          <w:b/>
          <w:u w:val="single"/>
        </w:rPr>
        <w:t>Chapter 9</w:t>
      </w:r>
    </w:p>
    <w:p w:rsidR="00414AB6" w:rsidRDefault="00414AB6">
      <w:r>
        <w:rPr>
          <w:b/>
        </w:rPr>
        <w:t xml:space="preserve">Foreign exchange market: </w:t>
      </w:r>
      <w:r>
        <w:t xml:space="preserve">is a market for converting the currency of one country into that of another country. </w:t>
      </w:r>
    </w:p>
    <w:p w:rsidR="00414AB6" w:rsidRDefault="00414AB6">
      <w:r>
        <w:rPr>
          <w:b/>
        </w:rPr>
        <w:t xml:space="preserve">Exchange rate: </w:t>
      </w:r>
      <w:r>
        <w:t xml:space="preserve">the rate at which one currency is converted into another. </w:t>
      </w:r>
    </w:p>
    <w:p w:rsidR="00414AB6" w:rsidRDefault="00414AB6">
      <w:proofErr w:type="spellStart"/>
      <w:proofErr w:type="gramStart"/>
      <w:r>
        <w:t>i.e</w:t>
      </w:r>
      <w:proofErr w:type="spellEnd"/>
      <w:proofErr w:type="gramEnd"/>
      <w:r>
        <w:t xml:space="preserve"> Kia uses the foreign exchange market to convert the dollars it earns from selling cars in the U.S into the Korean won. </w:t>
      </w:r>
    </w:p>
    <w:p w:rsidR="00414AB6" w:rsidRDefault="00414AB6">
      <w:pPr>
        <w:rPr>
          <w:b/>
          <w:u w:val="single"/>
        </w:rPr>
      </w:pPr>
      <w:r>
        <w:rPr>
          <w:b/>
          <w:u w:val="single"/>
        </w:rPr>
        <w:t>The Functions of the Foreign Exchange Market</w:t>
      </w:r>
    </w:p>
    <w:p w:rsidR="00414AB6" w:rsidRDefault="00414AB6">
      <w:r>
        <w:rPr>
          <w:b/>
        </w:rPr>
        <w:t xml:space="preserve">Foreign exchange risk: </w:t>
      </w:r>
      <w:r w:rsidRPr="004C4BCC">
        <w:t>the risk that chan</w:t>
      </w:r>
      <w:r>
        <w:t>g</w:t>
      </w:r>
      <w:r w:rsidRPr="004C4BCC">
        <w:t>es in exchange rates will hurt the profitability of a business deal.</w:t>
      </w:r>
      <w:r>
        <w:t xml:space="preserve"> </w:t>
      </w:r>
      <w:proofErr w:type="gramStart"/>
      <w:r>
        <w:t>The unpredictable changes in the exchange rates.</w:t>
      </w:r>
      <w:proofErr w:type="gramEnd"/>
    </w:p>
    <w:p w:rsidR="00414AB6" w:rsidRDefault="00414AB6">
      <w:pPr>
        <w:rPr>
          <w:u w:val="single"/>
        </w:rPr>
      </w:pPr>
      <w:r>
        <w:rPr>
          <w:u w:val="single"/>
        </w:rPr>
        <w:t>Currency Conversion</w:t>
      </w:r>
    </w:p>
    <w:p w:rsidR="00414AB6" w:rsidRDefault="00414AB6">
      <w:r>
        <w:t>4 main uses of foreign exchange markets:</w:t>
      </w:r>
    </w:p>
    <w:p w:rsidR="00414AB6" w:rsidRDefault="00414AB6" w:rsidP="004C4BCC">
      <w:pPr>
        <w:pStyle w:val="ListParagraph"/>
        <w:numPr>
          <w:ilvl w:val="0"/>
          <w:numId w:val="1"/>
        </w:numPr>
      </w:pPr>
      <w:r>
        <w:t xml:space="preserve">Payments a company receives for its exports, the income it receives from foreign investments, </w:t>
      </w:r>
      <w:proofErr w:type="gramStart"/>
      <w:r>
        <w:t>the</w:t>
      </w:r>
      <w:proofErr w:type="gramEnd"/>
      <w:r>
        <w:t xml:space="preserve"> income it receives from licensing agreements with foreign firms maybe in foreign currencies.</w:t>
      </w:r>
    </w:p>
    <w:p w:rsidR="00414AB6" w:rsidRDefault="00414AB6" w:rsidP="004C4BCC">
      <w:pPr>
        <w:pStyle w:val="ListParagraph"/>
        <w:numPr>
          <w:ilvl w:val="0"/>
          <w:numId w:val="1"/>
        </w:numPr>
      </w:pPr>
      <w:r>
        <w:t xml:space="preserve">International businesses use foreign exchange markets when they must pay a foreign company for its products or services in its </w:t>
      </w:r>
      <w:proofErr w:type="spellStart"/>
      <w:r>
        <w:t>countrys</w:t>
      </w:r>
      <w:proofErr w:type="spellEnd"/>
      <w:r>
        <w:t xml:space="preserve"> currency. </w:t>
      </w:r>
    </w:p>
    <w:p w:rsidR="00414AB6" w:rsidRDefault="00414AB6" w:rsidP="004C4BCC">
      <w:pPr>
        <w:pStyle w:val="ListParagraph"/>
        <w:numPr>
          <w:ilvl w:val="0"/>
          <w:numId w:val="1"/>
        </w:numPr>
      </w:pPr>
      <w:r>
        <w:t xml:space="preserve">International business use foreign exchange markets when they have spare cash that they wish to invest for sot terms in money markets. </w:t>
      </w:r>
    </w:p>
    <w:p w:rsidR="00414AB6" w:rsidRDefault="00414AB6" w:rsidP="004C4BCC">
      <w:pPr>
        <w:pStyle w:val="ListParagraph"/>
        <w:numPr>
          <w:ilvl w:val="0"/>
          <w:numId w:val="1"/>
        </w:numPr>
      </w:pPr>
      <w:r>
        <w:t>Currency speculation is another use of foreign exchange markets. Involves the short term movement of funds from one currency to another in the hope of profiting from shifts in exchange rates.</w:t>
      </w:r>
    </w:p>
    <w:p w:rsidR="00414AB6" w:rsidRDefault="00414AB6" w:rsidP="006A18D4">
      <w:pPr>
        <w:rPr>
          <w:u w:val="single"/>
        </w:rPr>
      </w:pPr>
      <w:r>
        <w:rPr>
          <w:u w:val="single"/>
        </w:rPr>
        <w:t>The world and the Canadian dollar</w:t>
      </w:r>
    </w:p>
    <w:p w:rsidR="00414AB6" w:rsidRPr="006A18D4" w:rsidRDefault="00414AB6" w:rsidP="006A18D4">
      <w:pPr>
        <w:pStyle w:val="ListParagraph"/>
        <w:numPr>
          <w:ilvl w:val="0"/>
          <w:numId w:val="2"/>
        </w:numPr>
        <w:rPr>
          <w:u w:val="single"/>
        </w:rPr>
      </w:pPr>
      <w:r>
        <w:t>Secondary currency</w:t>
      </w:r>
    </w:p>
    <w:p w:rsidR="00414AB6" w:rsidRPr="0076239E" w:rsidRDefault="00414AB6" w:rsidP="006A18D4">
      <w:pPr>
        <w:pStyle w:val="ListParagraph"/>
        <w:numPr>
          <w:ilvl w:val="0"/>
          <w:numId w:val="2"/>
        </w:numPr>
        <w:rPr>
          <w:u w:val="single"/>
        </w:rPr>
      </w:pPr>
      <w:r>
        <w:t xml:space="preserve">Being recognized at a “petrocurrency”; a currency linked to the raw materials, including oil and natural gas that Canada exports. </w:t>
      </w:r>
    </w:p>
    <w:p w:rsidR="00414AB6" w:rsidRPr="0076239E" w:rsidRDefault="00414AB6" w:rsidP="006A18D4">
      <w:pPr>
        <w:pStyle w:val="ListParagraph"/>
        <w:numPr>
          <w:ilvl w:val="0"/>
          <w:numId w:val="2"/>
        </w:numPr>
        <w:rPr>
          <w:u w:val="single"/>
        </w:rPr>
      </w:pPr>
      <w:r>
        <w:t xml:space="preserve">Large Canadians businesses fear when exporting to the US the rise in a CND $ will increase the cost to U.S consumer and damage export related profits. </w:t>
      </w:r>
    </w:p>
    <w:p w:rsidR="00414AB6" w:rsidRPr="0076239E" w:rsidRDefault="00414AB6" w:rsidP="0076239E">
      <w:pPr>
        <w:rPr>
          <w:b/>
          <w:u w:val="single"/>
        </w:rPr>
      </w:pPr>
      <w:r w:rsidRPr="0076239E">
        <w:rPr>
          <w:b/>
          <w:u w:val="single"/>
        </w:rPr>
        <w:t>Insuring Against Foreign Exchange Risk</w:t>
      </w:r>
    </w:p>
    <w:p w:rsidR="00414AB6" w:rsidRDefault="00414AB6" w:rsidP="0076239E">
      <w:pPr>
        <w:pStyle w:val="ListParagraph"/>
        <w:numPr>
          <w:ilvl w:val="0"/>
          <w:numId w:val="2"/>
        </w:numPr>
      </w:pPr>
      <w:r>
        <w:t xml:space="preserve">A second function of the foreign exchange market is to provide insurance to protect against the possible adverse consequences of unpredictable changes in exchange </w:t>
      </w:r>
      <w:proofErr w:type="gramStart"/>
      <w:r>
        <w:t>rates(</w:t>
      </w:r>
      <w:proofErr w:type="gramEnd"/>
      <w:r>
        <w:t xml:space="preserve">foreign exchange risks). </w:t>
      </w:r>
    </w:p>
    <w:p w:rsidR="00414AB6" w:rsidRDefault="00414AB6" w:rsidP="0076239E">
      <w:pPr>
        <w:rPr>
          <w:u w:val="single"/>
        </w:rPr>
      </w:pPr>
      <w:r>
        <w:rPr>
          <w:u w:val="single"/>
        </w:rPr>
        <w:t>Spot Exchange Rates</w:t>
      </w:r>
    </w:p>
    <w:p w:rsidR="00414AB6" w:rsidRDefault="00414AB6" w:rsidP="0076239E">
      <w:r>
        <w:t xml:space="preserve">Spot exchange Rate: the exchange rate at which a foreign exchange dealer will convert one currency into another that particular day. </w:t>
      </w:r>
    </w:p>
    <w:p w:rsidR="00414AB6" w:rsidRDefault="00414AB6" w:rsidP="0076239E">
      <w:r>
        <w:lastRenderedPageBreak/>
        <w:t>2 ways the exchange rate can be quoted:</w:t>
      </w:r>
    </w:p>
    <w:p w:rsidR="00414AB6" w:rsidRDefault="00414AB6" w:rsidP="000A187E">
      <w:pPr>
        <w:pStyle w:val="ListParagraph"/>
        <w:numPr>
          <w:ilvl w:val="0"/>
          <w:numId w:val="3"/>
        </w:numPr>
      </w:pPr>
      <w:r>
        <w:t xml:space="preserve"> as the price of foreign exchange currency in terms of dollars (</w:t>
      </w:r>
      <w:proofErr w:type="spellStart"/>
      <w:r>
        <w:t>i.e</w:t>
      </w:r>
      <w:proofErr w:type="spellEnd"/>
      <w:r>
        <w:t xml:space="preserve"> 0.0120005USD USD per yen-Direct terms)</w:t>
      </w:r>
    </w:p>
    <w:p w:rsidR="00414AB6" w:rsidRDefault="00414AB6" w:rsidP="000A187E">
      <w:pPr>
        <w:pStyle w:val="ListParagraph"/>
        <w:numPr>
          <w:ilvl w:val="0"/>
          <w:numId w:val="3"/>
        </w:numPr>
      </w:pPr>
      <w:r>
        <w:t>Price of dollars in terms of the foreign currency (</w:t>
      </w:r>
      <w:proofErr w:type="spellStart"/>
      <w:r>
        <w:t>i.e</w:t>
      </w:r>
      <w:proofErr w:type="spellEnd"/>
      <w:r>
        <w:t xml:space="preserve"> 83.3297 per USD-Indirect terms)</w:t>
      </w:r>
    </w:p>
    <w:p w:rsidR="00414AB6" w:rsidRDefault="00414AB6" w:rsidP="000A187E">
      <w:pPr>
        <w:rPr>
          <w:u w:val="single"/>
        </w:rPr>
      </w:pPr>
      <w:r>
        <w:rPr>
          <w:u w:val="single"/>
        </w:rPr>
        <w:t>Foreign Exchange Rates</w:t>
      </w:r>
    </w:p>
    <w:p w:rsidR="00414AB6" w:rsidRDefault="00414AB6" w:rsidP="000A187E">
      <w:r>
        <w:t xml:space="preserve">-Forward exchange: when two parties agree to exchange currency and execute a deal at some specific date in the future. </w:t>
      </w:r>
    </w:p>
    <w:p w:rsidR="00414AB6" w:rsidRDefault="00414AB6" w:rsidP="000A187E">
      <w:r>
        <w:t xml:space="preserve">- Forward exchange rates: the exchange rates governing forward exchange transactions. </w:t>
      </w:r>
    </w:p>
    <w:p w:rsidR="00414AB6" w:rsidRDefault="00414AB6" w:rsidP="000A187E">
      <w:r>
        <w:t>- Forward exchange rates are quoted for 30 days, 90 days, and 180 days into the future</w:t>
      </w:r>
    </w:p>
    <w:p w:rsidR="00414AB6" w:rsidRDefault="00414AB6" w:rsidP="000A187E">
      <w:r>
        <w:t xml:space="preserve">- When a forward exchange takes place and the spot exchange rate and forward exchange differ, let’s say the spot exchange is higher than the initial forward exchange, the dollar is selling at a discount on the 30 day forward market. The opposite could occur and it would be a premium. </w:t>
      </w:r>
    </w:p>
    <w:p w:rsidR="00414AB6" w:rsidRDefault="00414AB6" w:rsidP="000A187E">
      <w:pPr>
        <w:rPr>
          <w:u w:val="single"/>
        </w:rPr>
      </w:pPr>
      <w:r>
        <w:rPr>
          <w:u w:val="single"/>
        </w:rPr>
        <w:t>Currency Swaps</w:t>
      </w:r>
    </w:p>
    <w:p w:rsidR="00414AB6" w:rsidRDefault="00414AB6" w:rsidP="0033085D">
      <w:pPr>
        <w:pStyle w:val="ListParagraph"/>
        <w:numPr>
          <w:ilvl w:val="0"/>
          <w:numId w:val="2"/>
        </w:numPr>
      </w:pPr>
      <w:r>
        <w:rPr>
          <w:b/>
        </w:rPr>
        <w:t xml:space="preserve">Currency Swap: </w:t>
      </w:r>
      <w:r w:rsidRPr="0033085D">
        <w:t>simultaneous purchase and sale of a given amount of foreign exchange for to different value dates.</w:t>
      </w:r>
    </w:p>
    <w:p w:rsidR="00414AB6" w:rsidRDefault="00414AB6" w:rsidP="0033085D">
      <w:pPr>
        <w:pStyle w:val="ListParagraph"/>
        <w:numPr>
          <w:ilvl w:val="0"/>
          <w:numId w:val="2"/>
        </w:numPr>
      </w:pPr>
      <w:r>
        <w:t>Transacted between businesses to banks, banks to government.</w:t>
      </w:r>
    </w:p>
    <w:p w:rsidR="00414AB6" w:rsidRDefault="00414AB6" w:rsidP="0033085D">
      <w:pPr>
        <w:pStyle w:val="ListParagraph"/>
        <w:numPr>
          <w:ilvl w:val="0"/>
          <w:numId w:val="2"/>
        </w:numPr>
      </w:pPr>
      <w:r>
        <w:t>Spot against forward (look up)</w:t>
      </w:r>
    </w:p>
    <w:p w:rsidR="00414AB6" w:rsidRDefault="00414AB6" w:rsidP="00424DB6">
      <w:pPr>
        <w:rPr>
          <w:b/>
          <w:u w:val="single"/>
        </w:rPr>
      </w:pPr>
      <w:r>
        <w:rPr>
          <w:b/>
          <w:u w:val="single"/>
        </w:rPr>
        <w:t>The Nature of the Foreign exchange market</w:t>
      </w:r>
    </w:p>
    <w:p w:rsidR="00414AB6" w:rsidRDefault="00414AB6" w:rsidP="00F05010">
      <w:pPr>
        <w:pStyle w:val="ListParagraph"/>
        <w:numPr>
          <w:ilvl w:val="0"/>
          <w:numId w:val="2"/>
        </w:numPr>
      </w:pPr>
      <w:r>
        <w:t>Arbitrage: the purchase of securities in one market for immediate resale in another to profit from a price discrepancy</w:t>
      </w:r>
    </w:p>
    <w:p w:rsidR="00414AB6" w:rsidRDefault="00414AB6" w:rsidP="00E17492">
      <w:pPr>
        <w:rPr>
          <w:b/>
          <w:u w:val="single"/>
        </w:rPr>
      </w:pPr>
      <w:r>
        <w:rPr>
          <w:b/>
          <w:u w:val="single"/>
        </w:rPr>
        <w:t>Economic theories of exchange rate determination</w:t>
      </w:r>
    </w:p>
    <w:p w:rsidR="00414AB6" w:rsidRDefault="00414AB6" w:rsidP="009B6B63">
      <w:r>
        <w:t xml:space="preserve">Three factors have important impact on future exchange rate movements in a </w:t>
      </w:r>
      <w:proofErr w:type="spellStart"/>
      <w:r>
        <w:t>countrys</w:t>
      </w:r>
      <w:proofErr w:type="spellEnd"/>
      <w:r>
        <w:t xml:space="preserve"> currency: price inflation, interest rates, and market psychology</w:t>
      </w:r>
    </w:p>
    <w:p w:rsidR="00414AB6" w:rsidRDefault="00414AB6" w:rsidP="009B6B63">
      <w:pPr>
        <w:rPr>
          <w:u w:val="single"/>
        </w:rPr>
      </w:pPr>
      <w:r>
        <w:rPr>
          <w:u w:val="single"/>
        </w:rPr>
        <w:t>Prices and Exchange rates</w:t>
      </w:r>
    </w:p>
    <w:p w:rsidR="00414AB6" w:rsidRDefault="00414AB6" w:rsidP="009B6B63">
      <w:r>
        <w:t>Purchasing Power parity (PPP): links changes in the exchange rate between two countries’ currencies to changes in the countries price levels.</w:t>
      </w:r>
    </w:p>
    <w:p w:rsidR="00414AB6" w:rsidRDefault="00414AB6" w:rsidP="009B6B63">
      <w:pPr>
        <w:rPr>
          <w:b/>
        </w:rPr>
      </w:pPr>
      <w:r>
        <w:rPr>
          <w:b/>
        </w:rPr>
        <w:t>The Law of one Price</w:t>
      </w:r>
    </w:p>
    <w:p w:rsidR="00414AB6" w:rsidRDefault="00414AB6" w:rsidP="00D17960">
      <w:r>
        <w:t xml:space="preserve">The Law of one price: In competitive markets free of transportation costs and barriers to trade, identical products sold in different countries must sell for the same price when their price is expressed in the same currency. </w:t>
      </w:r>
    </w:p>
    <w:p w:rsidR="00414AB6" w:rsidRDefault="00414AB6" w:rsidP="009B6B63">
      <w:pPr>
        <w:rPr>
          <w:b/>
        </w:rPr>
      </w:pPr>
      <w:r>
        <w:rPr>
          <w:b/>
        </w:rPr>
        <w:t>Purchasing Power Parity (PPP)</w:t>
      </w:r>
    </w:p>
    <w:p w:rsidR="00414AB6" w:rsidRDefault="00414AB6" w:rsidP="00D17960">
      <w:r>
        <w:lastRenderedPageBreak/>
        <w:t>Purchasing Power parity (PPP): links changes in the exchange rate between two countries’ currencies to changes in the countries price levels.</w:t>
      </w:r>
    </w:p>
    <w:p w:rsidR="00414AB6" w:rsidRDefault="00414AB6" w:rsidP="009B6B63">
      <w:r>
        <w:t>Efficient market: a market where prices reflect all available information</w:t>
      </w:r>
    </w:p>
    <w:p w:rsidR="00414AB6" w:rsidRDefault="00414AB6" w:rsidP="009B6B63">
      <w:r>
        <w:t>Relatively efficient markets: one which few impediments to international trade and investment exist.</w:t>
      </w:r>
    </w:p>
    <w:p w:rsidR="00414AB6" w:rsidRDefault="00414AB6" w:rsidP="009B6B63">
      <w:pPr>
        <w:rPr>
          <w:b/>
        </w:rPr>
      </w:pPr>
      <w:r>
        <w:rPr>
          <w:b/>
        </w:rPr>
        <w:t>Money Supply and Price Inflation</w:t>
      </w:r>
    </w:p>
    <w:p w:rsidR="00414AB6" w:rsidRDefault="00414AB6" w:rsidP="009B6B63">
      <w:r>
        <w:t>PPP theory predicts that changes in relative prices will result in a change in exchange rates.</w:t>
      </w:r>
    </w:p>
    <w:p w:rsidR="00414AB6" w:rsidRDefault="00414AB6" w:rsidP="009B6B63">
      <w:r>
        <w:t xml:space="preserve">Inflation occurs when the quantity of money in circulation rises faster than the stock of goods and services. When the money supply increases faster than output increases. </w:t>
      </w:r>
    </w:p>
    <w:p w:rsidR="00414AB6" w:rsidRDefault="00414AB6" w:rsidP="009B6B63">
      <w:r>
        <w:t xml:space="preserve">PPP theory states a country with a high inflation rate will see depreciation in its currency exchange rate. </w:t>
      </w:r>
    </w:p>
    <w:p w:rsidR="00414AB6" w:rsidRDefault="00414AB6" w:rsidP="009B6B63">
      <w:proofErr w:type="spellStart"/>
      <w:proofErr w:type="gramStart"/>
      <w:r>
        <w:t>i.e</w:t>
      </w:r>
      <w:proofErr w:type="spellEnd"/>
      <w:proofErr w:type="gramEnd"/>
      <w:r>
        <w:t xml:space="preserve"> Bolivia experienced hyperinflation- an explosive and seemingly uncontrollable price inflation in which money loses value very rapidly.</w:t>
      </w:r>
    </w:p>
    <w:p w:rsidR="00414AB6" w:rsidRDefault="00414AB6" w:rsidP="009B6B63">
      <w:r>
        <w:t xml:space="preserve">An increase in a </w:t>
      </w:r>
      <w:proofErr w:type="spellStart"/>
      <w:r>
        <w:t>countrys</w:t>
      </w:r>
      <w:proofErr w:type="spellEnd"/>
      <w:r>
        <w:t xml:space="preserve"> money supply, which increases the amount of currency available, changes the relative demand and supply conditions in the foreign exchange market. </w:t>
      </w:r>
    </w:p>
    <w:p w:rsidR="00414AB6" w:rsidRDefault="00414AB6" w:rsidP="009B6B63">
      <w:pPr>
        <w:rPr>
          <w:b/>
        </w:rPr>
      </w:pPr>
      <w:r>
        <w:rPr>
          <w:b/>
        </w:rPr>
        <w:t>Empirical Tests of PPP Theory</w:t>
      </w:r>
    </w:p>
    <w:p w:rsidR="00414AB6" w:rsidRDefault="00414AB6" w:rsidP="009B6B63">
      <w:r>
        <w:t xml:space="preserve">PPP theory predicts the exchange rates are determined by relative prices, and that changes in relative prices will result in a change in exchange rates. </w:t>
      </w:r>
    </w:p>
    <w:p w:rsidR="00414AB6" w:rsidRDefault="00414AB6" w:rsidP="009B6B63">
      <w:r>
        <w:t>The failure to find a strong link between relative inflation rates and exchanges rate movements has been referred to as a purchasing power parity puzzle. Factors that may explain the failure of PPP Theory to predict exchange rates more accurately:</w:t>
      </w:r>
    </w:p>
    <w:p w:rsidR="00414AB6" w:rsidRDefault="00414AB6" w:rsidP="004D7B1E">
      <w:pPr>
        <w:pStyle w:val="ListParagraph"/>
        <w:numPr>
          <w:ilvl w:val="0"/>
          <w:numId w:val="2"/>
        </w:numPr>
      </w:pPr>
      <w:r>
        <w:t>PPP theory assumes away transportation costs and barriers to trade</w:t>
      </w:r>
    </w:p>
    <w:p w:rsidR="00414AB6" w:rsidRDefault="00414AB6" w:rsidP="004D7B1E">
      <w:pPr>
        <w:pStyle w:val="ListParagraph"/>
        <w:numPr>
          <w:ilvl w:val="0"/>
          <w:numId w:val="2"/>
        </w:numPr>
      </w:pPr>
      <w:r>
        <w:t>PPP theory may not hold if many national markets are dominated by a handful of multinational enterprises that have sufficient market power to influence prices, control distribution channels, and differentiate their product offerings between nations (</w:t>
      </w:r>
      <w:proofErr w:type="spellStart"/>
      <w:r>
        <w:t>i.e</w:t>
      </w:r>
      <w:proofErr w:type="spellEnd"/>
      <w:r>
        <w:t xml:space="preserve"> </w:t>
      </w:r>
      <w:proofErr w:type="spellStart"/>
      <w:r>
        <w:t>unilever</w:t>
      </w:r>
      <w:proofErr w:type="spellEnd"/>
      <w:r>
        <w:t>, apple, caterpillar etc.)</w:t>
      </w:r>
    </w:p>
    <w:p w:rsidR="00414AB6" w:rsidRDefault="00414AB6" w:rsidP="004D7B1E">
      <w:pPr>
        <w:pStyle w:val="ListParagraph"/>
        <w:numPr>
          <w:ilvl w:val="0"/>
          <w:numId w:val="2"/>
        </w:numPr>
      </w:pPr>
      <w:r>
        <w:t xml:space="preserve">Price discrimination: dominant enterprises may be able to exercise a degree of pricing power, setting different prices in different markets to reflect varying demand conditions. </w:t>
      </w:r>
    </w:p>
    <w:p w:rsidR="00414AB6" w:rsidRDefault="00414AB6" w:rsidP="004D7B1E">
      <w:pPr>
        <w:pStyle w:val="ListParagraph"/>
        <w:numPr>
          <w:ilvl w:val="0"/>
          <w:numId w:val="2"/>
        </w:numPr>
      </w:pPr>
      <w:r>
        <w:t>Government intervene in foreign exchange market to attempt to influence the value of their currencies</w:t>
      </w:r>
    </w:p>
    <w:p w:rsidR="00414AB6" w:rsidRDefault="00414AB6" w:rsidP="004D7B1E">
      <w:pPr>
        <w:pStyle w:val="ListParagraph"/>
        <w:numPr>
          <w:ilvl w:val="0"/>
          <w:numId w:val="2"/>
        </w:numPr>
      </w:pPr>
      <w:r>
        <w:t>Impact of investor psychology on currency purchasing decisions and exchange rate movements</w:t>
      </w:r>
    </w:p>
    <w:p w:rsidR="00414AB6" w:rsidRPr="00474CF8" w:rsidRDefault="00414AB6" w:rsidP="004D7B1E">
      <w:r>
        <w:rPr>
          <w:u w:val="single"/>
        </w:rPr>
        <w:t>Interest Rates and Exchange Rates</w:t>
      </w:r>
      <w:r>
        <w:t xml:space="preserve"> </w:t>
      </w:r>
    </w:p>
    <w:p w:rsidR="00414AB6" w:rsidRDefault="00414AB6" w:rsidP="0076239E">
      <w:r>
        <w:t>Economic theory tells us that interest rates reflect expectations about likely future inflation rates. Countries where inflation is expected to be high, interest rates will also be high. (</w:t>
      </w:r>
      <w:proofErr w:type="gramStart"/>
      <w:r>
        <w:t>known</w:t>
      </w:r>
      <w:proofErr w:type="gramEnd"/>
      <w:r>
        <w:t xml:space="preserve"> at the Fisher Effect)</w:t>
      </w:r>
    </w:p>
    <w:p w:rsidR="00414AB6" w:rsidRDefault="00414AB6" w:rsidP="0076239E">
      <w:r>
        <w:lastRenderedPageBreak/>
        <w:t xml:space="preserve">Fish Effect: states that the country’s nominal interest rate (i) is the sum of the required “real” rate of interest(r) and the expected rate of inflation over the period for which the funds are to be lent (I). </w:t>
      </w:r>
    </w:p>
    <w:p w:rsidR="00414AB6" w:rsidRDefault="00414AB6" w:rsidP="0076239E">
      <w:r>
        <w:tab/>
      </w:r>
      <w:r>
        <w:tab/>
      </w:r>
      <w:r>
        <w:tab/>
      </w:r>
      <w:proofErr w:type="spellStart"/>
      <w:r>
        <w:t>i</w:t>
      </w:r>
      <w:proofErr w:type="spellEnd"/>
      <w:r>
        <w:t>=</w:t>
      </w:r>
      <w:proofErr w:type="spellStart"/>
      <w:r>
        <w:t>r+I</w:t>
      </w:r>
      <w:proofErr w:type="spellEnd"/>
    </w:p>
    <w:p w:rsidR="00414AB6" w:rsidRDefault="00414AB6" w:rsidP="0076239E">
      <w:r>
        <w:t>If the real interest rate is the same worldwide, any difference in interest rates between countries reflects differing expectations about inflation rate.</w:t>
      </w:r>
    </w:p>
    <w:p w:rsidR="00414AB6" w:rsidRDefault="00414AB6" w:rsidP="0076239E">
      <w:r>
        <w:t>International Fisher Effect: for any two countries, the spot exchange rate should change in an equal amount but in opposite direction to the difference in nominal interest rates between countries.</w:t>
      </w:r>
    </w:p>
    <w:p w:rsidR="00414AB6" w:rsidRDefault="00414AB6" w:rsidP="0076239E">
      <w:proofErr w:type="spellStart"/>
      <w:r>
        <w:t>I.e</w:t>
      </w:r>
      <w:proofErr w:type="spellEnd"/>
      <w:r>
        <w:t xml:space="preserve"> the change in the spot exchange rate between the U.S and Canada:</w:t>
      </w:r>
    </w:p>
    <w:p w:rsidR="00414AB6" w:rsidRDefault="00414AB6" w:rsidP="0076239E">
      <w:r>
        <w:t xml:space="preserve">(S1 – S2)/S2 x 100 x </w:t>
      </w:r>
      <w:proofErr w:type="spellStart"/>
      <w:r>
        <w:t>i</w:t>
      </w:r>
      <w:proofErr w:type="spellEnd"/>
      <w:r>
        <w:t xml:space="preserve">$ - </w:t>
      </w:r>
      <w:proofErr w:type="spellStart"/>
      <w:r>
        <w:t>iCAD</w:t>
      </w:r>
      <w:proofErr w:type="spellEnd"/>
    </w:p>
    <w:p w:rsidR="00414AB6" w:rsidRDefault="00414AB6" w:rsidP="0076239E">
      <w:proofErr w:type="spellStart"/>
      <w:proofErr w:type="gramStart"/>
      <w:r>
        <w:t>i</w:t>
      </w:r>
      <w:proofErr w:type="spellEnd"/>
      <w:proofErr w:type="gramEnd"/>
      <w:r>
        <w:t xml:space="preserve">$ and </w:t>
      </w:r>
      <w:proofErr w:type="spellStart"/>
      <w:r>
        <w:t>iCAD</w:t>
      </w:r>
      <w:proofErr w:type="spellEnd"/>
      <w:r>
        <w:t xml:space="preserve"> = respective nominal interest rates in the U.S and Canada</w:t>
      </w:r>
    </w:p>
    <w:p w:rsidR="00414AB6" w:rsidRDefault="00414AB6" w:rsidP="0076239E">
      <w:r>
        <w:t>S1= spot exchange rate at the beginning of the period</w:t>
      </w:r>
    </w:p>
    <w:p w:rsidR="00414AB6" w:rsidRDefault="00414AB6" w:rsidP="0076239E">
      <w:r>
        <w:t>S2= spot exchange rate at the end of the period</w:t>
      </w:r>
    </w:p>
    <w:p w:rsidR="00414AB6" w:rsidRDefault="00414AB6" w:rsidP="0076239E">
      <w:r>
        <w:t xml:space="preserve">The international fish effect is </w:t>
      </w:r>
      <w:proofErr w:type="gramStart"/>
      <w:r>
        <w:t>NOT  a</w:t>
      </w:r>
      <w:proofErr w:type="gramEnd"/>
      <w:r>
        <w:t xml:space="preserve"> good predictor of the short-run changes in spot exchange</w:t>
      </w:r>
    </w:p>
    <w:p w:rsidR="00414AB6" w:rsidRDefault="00414AB6" w:rsidP="0076239E">
      <w:pPr>
        <w:rPr>
          <w:b/>
        </w:rPr>
      </w:pPr>
      <w:r>
        <w:rPr>
          <w:b/>
        </w:rPr>
        <w:t>Investor psychology and Bandwagon Effects</w:t>
      </w:r>
    </w:p>
    <w:p w:rsidR="00414AB6" w:rsidRDefault="00414AB6" w:rsidP="0076239E">
      <w:r>
        <w:t xml:space="preserve">Empirical evidence says that neither the PPP theory nor the IFE </w:t>
      </w:r>
      <w:proofErr w:type="gramStart"/>
      <w:r>
        <w:t>are</w:t>
      </w:r>
      <w:proofErr w:type="gramEnd"/>
      <w:r>
        <w:t xml:space="preserve"> good at explaining short term movements in exchange rates. </w:t>
      </w:r>
    </w:p>
    <w:p w:rsidR="00414AB6" w:rsidRDefault="00414AB6" w:rsidP="0076239E">
      <w:r>
        <w:t xml:space="preserve">Reasons: the impact of investor psychology on short-run exchange rate movements. </w:t>
      </w:r>
    </w:p>
    <w:p w:rsidR="00414AB6" w:rsidRDefault="00414AB6" w:rsidP="0076239E">
      <w:r>
        <w:t xml:space="preserve">Investor psychology can be influenced by political factors and by microeconomic events </w:t>
      </w:r>
      <w:proofErr w:type="gramStart"/>
      <w:r>
        <w:t>( investment</w:t>
      </w:r>
      <w:proofErr w:type="gramEnd"/>
      <w:r>
        <w:t xml:space="preserve"> decisions)</w:t>
      </w:r>
    </w:p>
    <w:p w:rsidR="00414AB6" w:rsidRDefault="00414AB6" w:rsidP="0076239E">
      <w:r>
        <w:t xml:space="preserve">Band wagon effects can be triggered by politics. </w:t>
      </w:r>
    </w:p>
    <w:p w:rsidR="00414AB6" w:rsidRDefault="00414AB6" w:rsidP="0076239E">
      <w:pPr>
        <w:rPr>
          <w:u w:val="single"/>
        </w:rPr>
      </w:pPr>
      <w:r>
        <w:rPr>
          <w:u w:val="single"/>
        </w:rPr>
        <w:t>Summary</w:t>
      </w:r>
    </w:p>
    <w:p w:rsidR="00414AB6" w:rsidRDefault="00414AB6" w:rsidP="0076239E">
      <w:r>
        <w:t xml:space="preserve">Monetary growth, relative inflation, nominal interest rate differentials = good predictors of long-run changes in exchange rates. Poor predictors for short-run exchange rates because maybe psychological factors, investor expectations, and bandwagon effects on short term currency movements. </w:t>
      </w:r>
    </w:p>
    <w:p w:rsidR="00414AB6" w:rsidRDefault="00414AB6" w:rsidP="0076239E">
      <w:r>
        <w:t>Short-term exchange rates are difficult to predict.</w:t>
      </w:r>
    </w:p>
    <w:p w:rsidR="00414AB6" w:rsidRDefault="00414AB6" w:rsidP="0076239E">
      <w:pPr>
        <w:rPr>
          <w:b/>
          <w:u w:val="single"/>
        </w:rPr>
      </w:pPr>
      <w:r>
        <w:rPr>
          <w:b/>
          <w:u w:val="single"/>
        </w:rPr>
        <w:t>Exchange rate Forecasting</w:t>
      </w:r>
    </w:p>
    <w:p w:rsidR="00414AB6" w:rsidRDefault="00414AB6" w:rsidP="0076239E">
      <w:pPr>
        <w:rPr>
          <w:b/>
        </w:rPr>
      </w:pPr>
      <w:r>
        <w:rPr>
          <w:b/>
        </w:rPr>
        <w:t>The Efficient Market School</w:t>
      </w:r>
    </w:p>
    <w:p w:rsidR="00414AB6" w:rsidRDefault="00414AB6" w:rsidP="0076239E">
      <w:r>
        <w:lastRenderedPageBreak/>
        <w:t>an efficient market is one in which prices reflect all available public information (if forward rates reflect all available info about likely future changes in exchange rates, there is no way a company can beat the market by investing in forecasting services)</w:t>
      </w:r>
    </w:p>
    <w:p w:rsidR="00414AB6" w:rsidRDefault="00414AB6" w:rsidP="0076239E">
      <w:proofErr w:type="gramStart"/>
      <w:r>
        <w:t>if</w:t>
      </w:r>
      <w:proofErr w:type="gramEnd"/>
      <w:r>
        <w:t xml:space="preserve"> the foreign exchange market is efficient then forward exchange rates should be unbiased predictors of future spot rates</w:t>
      </w:r>
    </w:p>
    <w:p w:rsidR="00414AB6" w:rsidRDefault="00414AB6" w:rsidP="0076239E">
      <w:pPr>
        <w:rPr>
          <w:b/>
        </w:rPr>
      </w:pPr>
      <w:r>
        <w:rPr>
          <w:b/>
        </w:rPr>
        <w:t>The inefficient Market School</w:t>
      </w:r>
    </w:p>
    <w:p w:rsidR="00414AB6" w:rsidRDefault="00414AB6" w:rsidP="0076239E">
      <w:r>
        <w:t>And inefficient market is one in which prices do not reflect all available information. Forward exchange rates will not be the best possible predictors of future spot exchange rises.</w:t>
      </w:r>
    </w:p>
    <w:p w:rsidR="00414AB6" w:rsidRDefault="00414AB6" w:rsidP="0076239E">
      <w:pPr>
        <w:rPr>
          <w:b/>
          <w:u w:val="single"/>
        </w:rPr>
      </w:pPr>
      <w:r>
        <w:rPr>
          <w:b/>
          <w:u w:val="single"/>
        </w:rPr>
        <w:t>Approaches to forecasting</w:t>
      </w:r>
    </w:p>
    <w:p w:rsidR="00414AB6" w:rsidRDefault="00414AB6" w:rsidP="0076239E">
      <w:pPr>
        <w:rPr>
          <w:u w:val="single"/>
        </w:rPr>
      </w:pPr>
      <w:r>
        <w:rPr>
          <w:u w:val="single"/>
        </w:rPr>
        <w:t>Fundamental Analysis</w:t>
      </w:r>
    </w:p>
    <w:p w:rsidR="00414AB6" w:rsidRDefault="00414AB6" w:rsidP="0076239E">
      <w:r>
        <w:t>Define: Draws on economic theory to construct sophisticated econometric models for predicting exchange rate movements. Uses relative money supply growth rates, inflation rates, interest rates, balance of payment positions</w:t>
      </w:r>
    </w:p>
    <w:p w:rsidR="00414AB6" w:rsidRDefault="00414AB6" w:rsidP="0076239E">
      <w:pPr>
        <w:rPr>
          <w:u w:val="single"/>
        </w:rPr>
      </w:pPr>
      <w:r>
        <w:rPr>
          <w:u w:val="single"/>
        </w:rPr>
        <w:t>Technical Analysis (economist refer to this as Fortune telling)</w:t>
      </w:r>
    </w:p>
    <w:p w:rsidR="00414AB6" w:rsidRDefault="00414AB6" w:rsidP="0076239E">
      <w:r>
        <w:t>Define: uses price and volume date to determine past trends, which are expected to continue into the future.</w:t>
      </w:r>
    </w:p>
    <w:p w:rsidR="00414AB6" w:rsidRDefault="00414AB6" w:rsidP="0003444A">
      <w:pPr>
        <w:pStyle w:val="ListParagraph"/>
        <w:numPr>
          <w:ilvl w:val="0"/>
          <w:numId w:val="2"/>
        </w:numPr>
      </w:pPr>
      <w:r>
        <w:t>Approach does not rely on consideration of economic fundamentals.</w:t>
      </w:r>
    </w:p>
    <w:p w:rsidR="00414AB6" w:rsidRDefault="00414AB6" w:rsidP="0003444A">
      <w:pPr>
        <w:pStyle w:val="ListParagraph"/>
        <w:numPr>
          <w:ilvl w:val="0"/>
          <w:numId w:val="2"/>
        </w:numPr>
      </w:pPr>
      <w:r>
        <w:t>Based on analyzable market trends and waves, also using previous trends and waves to predict future trends and waves.</w:t>
      </w:r>
    </w:p>
    <w:p w:rsidR="00414AB6" w:rsidRDefault="00414AB6" w:rsidP="0003444A">
      <w:pPr>
        <w:rPr>
          <w:b/>
          <w:u w:val="single"/>
        </w:rPr>
      </w:pPr>
      <w:r>
        <w:rPr>
          <w:b/>
          <w:u w:val="single"/>
        </w:rPr>
        <w:t>Currency convertibility</w:t>
      </w:r>
    </w:p>
    <w:p w:rsidR="00414AB6" w:rsidRDefault="00414AB6" w:rsidP="0003444A">
      <w:pPr>
        <w:rPr>
          <w:u w:val="single"/>
        </w:rPr>
      </w:pPr>
      <w:r>
        <w:rPr>
          <w:u w:val="single"/>
        </w:rPr>
        <w:t>Convertibility and Government Policy</w:t>
      </w:r>
    </w:p>
    <w:p w:rsidR="00414AB6" w:rsidRDefault="00414AB6" w:rsidP="0003444A">
      <w:r>
        <w:t xml:space="preserve">Freely convertible: when government of that country allows both residents and </w:t>
      </w:r>
      <w:proofErr w:type="spellStart"/>
      <w:r>
        <w:t>non residents</w:t>
      </w:r>
      <w:proofErr w:type="spellEnd"/>
      <w:r>
        <w:t xml:space="preserve"> to purchase unlimited amounts of foreign currency with the domestic currency.</w:t>
      </w:r>
    </w:p>
    <w:p w:rsidR="00414AB6" w:rsidRDefault="00414AB6" w:rsidP="0003444A">
      <w:r>
        <w:t xml:space="preserve">Externally convertible: </w:t>
      </w:r>
      <w:proofErr w:type="spellStart"/>
      <w:r>
        <w:t>non residents</w:t>
      </w:r>
      <w:proofErr w:type="spellEnd"/>
      <w:r>
        <w:t xml:space="preserve"> can convert their holdings of domestic currency into foreign </w:t>
      </w:r>
      <w:proofErr w:type="gramStart"/>
      <w:r>
        <w:t>currency ,</w:t>
      </w:r>
      <w:proofErr w:type="gramEnd"/>
      <w:r>
        <w:t xml:space="preserve"> but the ability of residents to convert the currency is limited in </w:t>
      </w:r>
      <w:proofErr w:type="spellStart"/>
      <w:r>
        <w:t>someway</w:t>
      </w:r>
      <w:proofErr w:type="spellEnd"/>
      <w:r>
        <w:t xml:space="preserve">. </w:t>
      </w:r>
      <w:proofErr w:type="gramStart"/>
      <w:r>
        <w:t>( limit</w:t>
      </w:r>
      <w:proofErr w:type="gramEnd"/>
      <w:r>
        <w:t xml:space="preserve"> domestic companies to invest abroad)</w:t>
      </w:r>
    </w:p>
    <w:p w:rsidR="00414AB6" w:rsidRDefault="00414AB6" w:rsidP="0003444A">
      <w:proofErr w:type="spellStart"/>
      <w:r>
        <w:t>Non convertible</w:t>
      </w:r>
      <w:proofErr w:type="spellEnd"/>
      <w:r>
        <w:t xml:space="preserve">: a currency is not convertible when both residents and </w:t>
      </w:r>
      <w:proofErr w:type="spellStart"/>
      <w:r>
        <w:t>non residents</w:t>
      </w:r>
      <w:proofErr w:type="spellEnd"/>
      <w:r>
        <w:t xml:space="preserve"> are prohibited from converting their holdings of that currency into another currency.</w:t>
      </w:r>
    </w:p>
    <w:p w:rsidR="00414AB6" w:rsidRDefault="00414AB6" w:rsidP="0003444A">
      <w:r>
        <w:t xml:space="preserve">Government limits convertibility to preserve their foreign exchange reserves. </w:t>
      </w:r>
    </w:p>
    <w:p w:rsidR="00414AB6" w:rsidRDefault="00414AB6" w:rsidP="0003444A">
      <w:r>
        <w:t>Capital flight: residents convert domestic currency into a foreign currency.</w:t>
      </w:r>
    </w:p>
    <w:p w:rsidR="00414AB6" w:rsidRDefault="00414AB6" w:rsidP="0003444A">
      <w:pPr>
        <w:rPr>
          <w:b/>
          <w:u w:val="single"/>
        </w:rPr>
      </w:pPr>
      <w:r>
        <w:rPr>
          <w:b/>
          <w:u w:val="single"/>
        </w:rPr>
        <w:t>Countertrade</w:t>
      </w:r>
    </w:p>
    <w:p w:rsidR="00414AB6" w:rsidRDefault="00414AB6" w:rsidP="0003444A">
      <w:r>
        <w:lastRenderedPageBreak/>
        <w:t xml:space="preserve">Countertrade: the trade of goods and services for other goods and services. </w:t>
      </w:r>
      <w:proofErr w:type="gramStart"/>
      <w:r>
        <w:t xml:space="preserve">Makes sense when a currency is </w:t>
      </w:r>
      <w:proofErr w:type="spellStart"/>
      <w:r>
        <w:t>non convertible</w:t>
      </w:r>
      <w:proofErr w:type="spellEnd"/>
      <w:r>
        <w:t>.</w:t>
      </w:r>
      <w:proofErr w:type="gramEnd"/>
    </w:p>
    <w:p w:rsidR="00414AB6" w:rsidRDefault="00414AB6" w:rsidP="0003444A">
      <w:pPr>
        <w:rPr>
          <w:b/>
          <w:u w:val="single"/>
        </w:rPr>
      </w:pPr>
      <w:r>
        <w:rPr>
          <w:b/>
          <w:u w:val="single"/>
        </w:rPr>
        <w:t>Implications for business</w:t>
      </w:r>
    </w:p>
    <w:p w:rsidR="00414AB6" w:rsidRDefault="00414AB6" w:rsidP="0003444A">
      <w:pPr>
        <w:rPr>
          <w:u w:val="single"/>
        </w:rPr>
      </w:pPr>
      <w:r>
        <w:rPr>
          <w:u w:val="single"/>
        </w:rPr>
        <w:t>Transaction Exposure</w:t>
      </w:r>
    </w:p>
    <w:p w:rsidR="00414AB6" w:rsidRDefault="00414AB6" w:rsidP="0003444A">
      <w:r>
        <w:t xml:space="preserve"> </w:t>
      </w:r>
      <w:proofErr w:type="gramStart"/>
      <w:r>
        <w:t>The extent to which the income from individual transactions is affected by fluctuations in foreign exchange values.</w:t>
      </w:r>
      <w:proofErr w:type="gramEnd"/>
    </w:p>
    <w:p w:rsidR="00414AB6" w:rsidRDefault="00414AB6" w:rsidP="0003444A">
      <w:r>
        <w:t xml:space="preserve"> Includes: </w:t>
      </w:r>
    </w:p>
    <w:p w:rsidR="00414AB6" w:rsidRDefault="00414AB6" w:rsidP="0026702C">
      <w:pPr>
        <w:pStyle w:val="ListParagraph"/>
        <w:numPr>
          <w:ilvl w:val="0"/>
          <w:numId w:val="2"/>
        </w:numPr>
      </w:pPr>
      <w:r>
        <w:t xml:space="preserve">obligation for the purchase or sale of goods and services at previously agreed prices, </w:t>
      </w:r>
    </w:p>
    <w:p w:rsidR="00414AB6" w:rsidRPr="00A11845" w:rsidRDefault="00414AB6" w:rsidP="0026702C">
      <w:pPr>
        <w:pStyle w:val="ListParagraph"/>
        <w:numPr>
          <w:ilvl w:val="0"/>
          <w:numId w:val="2"/>
        </w:numPr>
      </w:pPr>
      <w:proofErr w:type="gramStart"/>
      <w:r>
        <w:t>the</w:t>
      </w:r>
      <w:proofErr w:type="gramEnd"/>
      <w:r>
        <w:t xml:space="preserve"> borrowing or lending of funds in foreign currency. </w:t>
      </w:r>
    </w:p>
    <w:p w:rsidR="00414AB6" w:rsidRDefault="00414AB6">
      <w:pPr>
        <w:rPr>
          <w:u w:val="single"/>
        </w:rPr>
      </w:pPr>
      <w:r>
        <w:rPr>
          <w:u w:val="single"/>
        </w:rPr>
        <w:t>Translation Exposure</w:t>
      </w:r>
    </w:p>
    <w:p w:rsidR="00414AB6" w:rsidRDefault="00414AB6">
      <w:r>
        <w:t xml:space="preserve">The impact of currency exchange rate changes on the reported financial statements of a company. </w:t>
      </w:r>
      <w:proofErr w:type="gramStart"/>
      <w:r>
        <w:t>Concerned with the present measurement of past events.</w:t>
      </w:r>
      <w:proofErr w:type="gramEnd"/>
      <w:r>
        <w:t xml:space="preserve"> </w:t>
      </w:r>
    </w:p>
    <w:p w:rsidR="00414AB6" w:rsidRDefault="00414AB6">
      <w:pPr>
        <w:rPr>
          <w:u w:val="single"/>
        </w:rPr>
      </w:pPr>
      <w:r>
        <w:rPr>
          <w:u w:val="single"/>
        </w:rPr>
        <w:t>Economic Exposure</w:t>
      </w:r>
    </w:p>
    <w:p w:rsidR="00414AB6" w:rsidRDefault="00414AB6">
      <w:r>
        <w:t xml:space="preserve">The extent to which a </w:t>
      </w:r>
      <w:proofErr w:type="gramStart"/>
      <w:r>
        <w:t>firms</w:t>
      </w:r>
      <w:proofErr w:type="gramEnd"/>
      <w:r>
        <w:t xml:space="preserve"> future international earning power is affected by changes in exchange rates. </w:t>
      </w:r>
      <w:proofErr w:type="gramStart"/>
      <w:r>
        <w:t>Concerned with the long-run effect of changes in exchange rates on future prices, sales and costs.</w:t>
      </w:r>
      <w:proofErr w:type="gramEnd"/>
      <w:r>
        <w:t xml:space="preserve"> </w:t>
      </w:r>
    </w:p>
    <w:p w:rsidR="00414AB6" w:rsidRDefault="00414AB6">
      <w:pPr>
        <w:rPr>
          <w:u w:val="single"/>
        </w:rPr>
      </w:pPr>
      <w:r>
        <w:rPr>
          <w:u w:val="single"/>
        </w:rPr>
        <w:t>Reducing Translation and transaction Exposure</w:t>
      </w:r>
    </w:p>
    <w:p w:rsidR="00414AB6" w:rsidRDefault="00414AB6">
      <w:r>
        <w:t xml:space="preserve">Tactics that minimize </w:t>
      </w:r>
      <w:proofErr w:type="gramStart"/>
      <w:r>
        <w:t>firms</w:t>
      </w:r>
      <w:proofErr w:type="gramEnd"/>
      <w:r>
        <w:t xml:space="preserve"> transaction and translation exposure. </w:t>
      </w:r>
    </w:p>
    <w:p w:rsidR="00414AB6" w:rsidRDefault="00414AB6">
      <w:r>
        <w:t>Protect short-term cash flows from adverse change in exchange rates. (</w:t>
      </w:r>
      <w:proofErr w:type="gramStart"/>
      <w:r>
        <w:t>forward</w:t>
      </w:r>
      <w:proofErr w:type="gramEnd"/>
      <w:r>
        <w:t xml:space="preserve"> exchange rate contracts, currency swaps, leading and lagging accounts payable and receivable)</w:t>
      </w:r>
    </w:p>
    <w:p w:rsidR="00414AB6" w:rsidRDefault="00414AB6">
      <w:pPr>
        <w:rPr>
          <w:u w:val="single"/>
        </w:rPr>
      </w:pPr>
      <w:r>
        <w:rPr>
          <w:u w:val="single"/>
        </w:rPr>
        <w:t>Reducing economic Exposure</w:t>
      </w:r>
    </w:p>
    <w:p w:rsidR="00414AB6" w:rsidRDefault="00414AB6">
      <w:r>
        <w:t xml:space="preserve">Distribute the </w:t>
      </w:r>
      <w:proofErr w:type="gramStart"/>
      <w:r>
        <w:t>firms</w:t>
      </w:r>
      <w:proofErr w:type="gramEnd"/>
      <w:r>
        <w:t xml:space="preserve"> productive assets to various locations so the firms long0term financial well0being is not severely affected by adverse changes in exchange rates. </w:t>
      </w:r>
    </w:p>
    <w:p w:rsidR="00414AB6" w:rsidRDefault="00414AB6">
      <w:pPr>
        <w:rPr>
          <w:u w:val="single"/>
        </w:rPr>
      </w:pPr>
      <w:r>
        <w:rPr>
          <w:u w:val="single"/>
        </w:rPr>
        <w:t>Other steps for managing foreign exchange risks</w:t>
      </w:r>
    </w:p>
    <w:p w:rsidR="00414AB6" w:rsidRDefault="00414AB6" w:rsidP="0026702C">
      <w:pPr>
        <w:pStyle w:val="ListParagraph"/>
        <w:numPr>
          <w:ilvl w:val="0"/>
          <w:numId w:val="4"/>
        </w:numPr>
      </w:pPr>
      <w:r>
        <w:t>Central control of exposure is needed to protect resources efficiently and ensure that each subunit adopts the correct mix of tactics and strategies</w:t>
      </w:r>
    </w:p>
    <w:p w:rsidR="00414AB6" w:rsidRDefault="00414AB6" w:rsidP="0026702C">
      <w:pPr>
        <w:pStyle w:val="ListParagraph"/>
        <w:numPr>
          <w:ilvl w:val="0"/>
          <w:numId w:val="4"/>
        </w:numPr>
      </w:pPr>
      <w:r>
        <w:t xml:space="preserve">Firms should distinguish between, on one hand, transaction and translation exposure and, on the other economic exposure. </w:t>
      </w:r>
    </w:p>
    <w:p w:rsidR="00414AB6" w:rsidRDefault="00414AB6" w:rsidP="0026702C">
      <w:pPr>
        <w:pStyle w:val="ListParagraph"/>
        <w:numPr>
          <w:ilvl w:val="0"/>
          <w:numId w:val="4"/>
        </w:numPr>
      </w:pPr>
      <w:r>
        <w:t>The need to forecast future exchange rate movements cannot be overstated</w:t>
      </w:r>
    </w:p>
    <w:p w:rsidR="00414AB6" w:rsidRDefault="00414AB6" w:rsidP="0026702C">
      <w:pPr>
        <w:pStyle w:val="ListParagraph"/>
        <w:numPr>
          <w:ilvl w:val="0"/>
          <w:numId w:val="4"/>
        </w:numPr>
      </w:pPr>
      <w:r>
        <w:t>Firms need to establish good reporting systems so that central finance function (or in house foreign exchange centre) can regularly monitor the firms exposure positions</w:t>
      </w:r>
    </w:p>
    <w:p w:rsidR="00414AB6" w:rsidRPr="0026702C" w:rsidRDefault="00414AB6" w:rsidP="0026702C">
      <w:pPr>
        <w:pStyle w:val="ListParagraph"/>
        <w:numPr>
          <w:ilvl w:val="0"/>
          <w:numId w:val="4"/>
        </w:numPr>
      </w:pPr>
      <w:r>
        <w:lastRenderedPageBreak/>
        <w:t>The information it receives from exchange rate forecast and its own regular reporting systems, the firm should produce monthly foreign exchange exposure reports.</w:t>
      </w:r>
    </w:p>
    <w:p w:rsidR="00414AB6" w:rsidRDefault="00414AB6"/>
    <w:p w:rsidR="00414AB6" w:rsidRPr="004C4BCC" w:rsidRDefault="00414AB6">
      <w:pPr>
        <w:rPr>
          <w:b/>
        </w:rPr>
      </w:pPr>
    </w:p>
    <w:sectPr w:rsidR="00414AB6" w:rsidRPr="004C4BCC" w:rsidSect="002A51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4604C"/>
    <w:multiLevelType w:val="hybridMultilevel"/>
    <w:tmpl w:val="477A9DF6"/>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
    <w:nsid w:val="23936DD6"/>
    <w:multiLevelType w:val="hybridMultilevel"/>
    <w:tmpl w:val="9132C2D8"/>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
    <w:nsid w:val="60E45589"/>
    <w:multiLevelType w:val="hybridMultilevel"/>
    <w:tmpl w:val="9E6631AC"/>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3">
    <w:nsid w:val="72BA1A79"/>
    <w:multiLevelType w:val="hybridMultilevel"/>
    <w:tmpl w:val="9394003E"/>
    <w:lvl w:ilvl="0" w:tplc="5A9466D0">
      <w:start w:val="4"/>
      <w:numFmt w:val="bullet"/>
      <w:lvlText w:val="-"/>
      <w:lvlJc w:val="left"/>
      <w:pPr>
        <w:ind w:left="720" w:hanging="360"/>
      </w:pPr>
      <w:rPr>
        <w:rFonts w:ascii="Calibri" w:eastAsia="Times New Roman" w:hAnsi="Calibri"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1AB"/>
    <w:rsid w:val="0003444A"/>
    <w:rsid w:val="000A187E"/>
    <w:rsid w:val="00137830"/>
    <w:rsid w:val="001B373D"/>
    <w:rsid w:val="002121C4"/>
    <w:rsid w:val="0024541A"/>
    <w:rsid w:val="00262A0D"/>
    <w:rsid w:val="0026702C"/>
    <w:rsid w:val="002A18B2"/>
    <w:rsid w:val="002A51E7"/>
    <w:rsid w:val="002E37BE"/>
    <w:rsid w:val="0033085D"/>
    <w:rsid w:val="00414AB6"/>
    <w:rsid w:val="004205F2"/>
    <w:rsid w:val="00424DB6"/>
    <w:rsid w:val="00474CF8"/>
    <w:rsid w:val="004C4BCC"/>
    <w:rsid w:val="004D7B1E"/>
    <w:rsid w:val="005D1CAF"/>
    <w:rsid w:val="006A18D4"/>
    <w:rsid w:val="0076239E"/>
    <w:rsid w:val="00811A21"/>
    <w:rsid w:val="009B6B63"/>
    <w:rsid w:val="00A11845"/>
    <w:rsid w:val="00B172D7"/>
    <w:rsid w:val="00B80331"/>
    <w:rsid w:val="00BE7E7B"/>
    <w:rsid w:val="00C4360F"/>
    <w:rsid w:val="00D17960"/>
    <w:rsid w:val="00DF19F6"/>
    <w:rsid w:val="00E17492"/>
    <w:rsid w:val="00F05010"/>
    <w:rsid w:val="00F251A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1E7"/>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C4B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1E7"/>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C4B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1808</Words>
  <Characters>10307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Chapter 9</vt:lpstr>
    </vt:vector>
  </TitlesOfParts>
  <Company>University of Ottawa</Company>
  <LinksUpToDate>false</LinksUpToDate>
  <CharactersWithSpaces>12091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9</dc:title>
  <dc:creator>Stephen</dc:creator>
  <cp:lastModifiedBy>Em</cp:lastModifiedBy>
  <cp:revision>2</cp:revision>
  <dcterms:created xsi:type="dcterms:W3CDTF">2013-02-14T14:46:00Z</dcterms:created>
  <dcterms:modified xsi:type="dcterms:W3CDTF">2013-02-14T14:46:00Z</dcterms:modified>
</cp:coreProperties>
</file>