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DFE" w:rsidRDefault="00644DFE">
      <w:r>
        <w:t xml:space="preserve">Bernard - </w:t>
      </w:r>
      <w:r>
        <w:tab/>
      </w:r>
      <w:r w:rsidRPr="007723EA">
        <w:rPr>
          <w:b/>
        </w:rPr>
        <w:t>Chapter 5 International Trade Theories</w:t>
      </w:r>
    </w:p>
    <w:p w:rsidR="00644DFE" w:rsidRPr="007723EA" w:rsidRDefault="00644DFE">
      <w:pPr>
        <w:rPr>
          <w:b/>
          <w:u w:val="single"/>
        </w:rPr>
      </w:pPr>
      <w:r w:rsidRPr="007723EA">
        <w:rPr>
          <w:b/>
          <w:u w:val="single"/>
        </w:rPr>
        <w:t>Introduction</w:t>
      </w:r>
    </w:p>
    <w:p w:rsidR="00644DFE" w:rsidRDefault="00644DFE">
      <w:r>
        <w:t>Economists argue that in the long run, free trade stimulates economic growth and raises living standards across the board. International trade is the driver behind the WTO and regional trading blocs such as the EU and NAFTA. Why is it beneficial for a country to engage in international free trade?</w:t>
      </w:r>
    </w:p>
    <w:p w:rsidR="00644DFE" w:rsidRPr="007723EA" w:rsidRDefault="00644DFE">
      <w:pPr>
        <w:rPr>
          <w:b/>
          <w:u w:val="single"/>
        </w:rPr>
      </w:pPr>
      <w:r w:rsidRPr="007723EA">
        <w:rPr>
          <w:b/>
          <w:u w:val="single"/>
        </w:rPr>
        <w:t>An Overview of Trade Theory</w:t>
      </w:r>
    </w:p>
    <w:p w:rsidR="00644DFE" w:rsidRDefault="00644DFE">
      <w:r>
        <w:t xml:space="preserve">Mercantilism advocated that countries should simultaneously encourage exports and discourage imports. Adam Smith’s theory of absolute advantage explains why unrestrictive free trade is beneficial to a country. </w:t>
      </w:r>
    </w:p>
    <w:p w:rsidR="00644DFE" w:rsidRDefault="00644DFE">
      <w:r>
        <w:rPr>
          <w:b/>
        </w:rPr>
        <w:t>Free Trade</w:t>
      </w:r>
      <w:r>
        <w:t>: refers to a situation where a government does not attempt to influence (through quotas and duties) what its citizens can buy from another country, or what they can produce and sell to another country.</w:t>
      </w:r>
    </w:p>
    <w:p w:rsidR="00644DFE" w:rsidRPr="007723EA" w:rsidRDefault="00644DFE">
      <w:pPr>
        <w:rPr>
          <w:b/>
          <w:u w:val="single"/>
        </w:rPr>
      </w:pPr>
      <w:r w:rsidRPr="007723EA">
        <w:rPr>
          <w:b/>
          <w:u w:val="single"/>
        </w:rPr>
        <w:t>Benefits of Trade</w:t>
      </w:r>
    </w:p>
    <w:p w:rsidR="00644DFE" w:rsidRDefault="00644DFE">
      <w:r>
        <w:t xml:space="preserve">Smith, Ricardo, and Heckscher-Ohlin show why it is beneficial for a country to engage in international trade </w:t>
      </w:r>
      <w:r>
        <w:rPr>
          <w:b/>
        </w:rPr>
        <w:t>even for products it is able to produce for itself.</w:t>
      </w:r>
    </w:p>
    <w:p w:rsidR="00644DFE" w:rsidRDefault="00644DFE">
      <w:r>
        <w:t>The gains arise because international trade allows a country to specialize in the manufacture and export of products that can be produced more efficiently in that country, while importing products that can be produced more efficiently in other countries.</w:t>
      </w:r>
      <w:r w:rsidR="0047407B">
        <w:t xml:space="preserve"> </w:t>
      </w:r>
      <w:bookmarkStart w:id="0" w:name="_GoBack"/>
      <w:bookmarkEnd w:id="0"/>
    </w:p>
    <w:p w:rsidR="00644DFE" w:rsidRDefault="00644DFE">
      <w:r>
        <w:t>The Pattern of International Trade</w:t>
      </w:r>
    </w:p>
    <w:p w:rsidR="00644DFE" w:rsidRDefault="00644DFE">
      <w:r>
        <w:t xml:space="preserve">Climate and natural-resource endowments explain why Ghana exports cocoa, Brazil exports coffee, Saudi Arabia exports oil and China exports ginseng. </w:t>
      </w:r>
    </w:p>
    <w:p w:rsidR="00644DFE" w:rsidRDefault="00644DFE">
      <w:proofErr w:type="gramStart"/>
      <w:r>
        <w:t>But why does Japan export automobiles, consumer electronics and machine tools?</w:t>
      </w:r>
      <w:proofErr w:type="gramEnd"/>
      <w:r>
        <w:t xml:space="preserve"> </w:t>
      </w:r>
    </w:p>
    <w:p w:rsidR="00644DFE" w:rsidRDefault="00644DFE">
      <w:r>
        <w:t xml:space="preserve">David Ricardo’s </w:t>
      </w:r>
      <w:r>
        <w:rPr>
          <w:b/>
        </w:rPr>
        <w:t>Theory of Comparative Advantage</w:t>
      </w:r>
      <w:r>
        <w:t xml:space="preserve"> offers an explanation in terms of international differences in labour productivity. </w:t>
      </w:r>
    </w:p>
    <w:p w:rsidR="00644DFE" w:rsidRDefault="00644DFE">
      <w:r>
        <w:t>Heckscher-Ohlin theory emphasizes the factors of production (land, labour, capital) that are available in different countries and the proportions in which they are needed for producing particular goods.</w:t>
      </w:r>
    </w:p>
    <w:p w:rsidR="00644DFE" w:rsidRDefault="00644DFE">
      <w:r>
        <w:rPr>
          <w:b/>
        </w:rPr>
        <w:t>Product Life Cycle Theory</w:t>
      </w:r>
      <w:r>
        <w:t>: Most new products are produced in and exported from the country in which they were developed. As more countries adopt the product, production starts in other countries. Ultimately, the products may then be exported back to the country of its original innovation.</w:t>
      </w:r>
    </w:p>
    <w:p w:rsidR="00644DFE" w:rsidRDefault="00644DFE">
      <w:r>
        <w:rPr>
          <w:b/>
        </w:rPr>
        <w:t>New Trade Theory</w:t>
      </w:r>
      <w:r>
        <w:t xml:space="preserve">: countries specialize in the production and export of particular products not because of underlying differences in factor endowments (land, labour, capital) but because in certain industries the world market can only support a limited number of firms. Therefore, a competitive advantage is </w:t>
      </w:r>
      <w:r>
        <w:lastRenderedPageBreak/>
        <w:t xml:space="preserve">difficult to challenge, and the firm experiences a first mover advantage. Example: Boeing and Airbus manufacturing passenger aircrafts. </w:t>
      </w:r>
    </w:p>
    <w:p w:rsidR="00644DFE" w:rsidRPr="007723EA" w:rsidRDefault="00644DFE">
      <w:pPr>
        <w:rPr>
          <w:b/>
          <w:u w:val="single"/>
        </w:rPr>
      </w:pPr>
      <w:r w:rsidRPr="007723EA">
        <w:rPr>
          <w:b/>
          <w:u w:val="single"/>
        </w:rPr>
        <w:t>Trade Theory and Government Policy</w:t>
      </w:r>
    </w:p>
    <w:p w:rsidR="00644DFE" w:rsidRDefault="00644DFE">
      <w:r>
        <w:t>Unrestricted free trade is that both import controls and export incentives such as subsidies are self-defeating and result in wasted resources</w:t>
      </w:r>
    </w:p>
    <w:p w:rsidR="00644DFE" w:rsidRPr="007723EA" w:rsidRDefault="00644DFE">
      <w:pPr>
        <w:rPr>
          <w:b/>
          <w:u w:val="single"/>
        </w:rPr>
      </w:pPr>
      <w:r w:rsidRPr="007723EA">
        <w:rPr>
          <w:b/>
          <w:u w:val="single"/>
        </w:rPr>
        <w:t>Mercantilism</w:t>
      </w:r>
    </w:p>
    <w:p w:rsidR="00644DFE" w:rsidRDefault="00644DFE">
      <w:r>
        <w:t>Gold and silver are the mainstays of national wealth. The theory suggests that it is in countries best interests to maintain a trade surplus and export more than they import. The doctrine advocated government intervention to achieve a surplus in the balance of trade. Imports were limited by tariffs and quotas and exports were subsidized.</w:t>
      </w:r>
    </w:p>
    <w:p w:rsidR="00644DFE" w:rsidRDefault="00644DFE">
      <w:r>
        <w:t>The flaw of mercantilism – zero sum game is one in which a gain by one country results in the loss by another. Trade is a positive sum game.</w:t>
      </w:r>
    </w:p>
    <w:p w:rsidR="00644DFE" w:rsidRPr="007723EA" w:rsidRDefault="00644DFE">
      <w:pPr>
        <w:rPr>
          <w:b/>
          <w:u w:val="single"/>
        </w:rPr>
      </w:pPr>
      <w:r w:rsidRPr="007723EA">
        <w:rPr>
          <w:b/>
          <w:u w:val="single"/>
        </w:rPr>
        <w:t>Absolute Advantage</w:t>
      </w:r>
    </w:p>
    <w:p w:rsidR="00644DFE" w:rsidRDefault="00644DFE">
      <w:r>
        <w:t xml:space="preserve">Smith argued that countries differ in their ability to produce goods efficiently. For example, the French had the most efficient wine industry because of favourable climate, good soils, and accumulated expertise. As a result the French had an absolute advantage in the production of wine. </w:t>
      </w:r>
    </w:p>
    <w:p w:rsidR="00644DFE" w:rsidRPr="007723EA" w:rsidRDefault="00644DFE">
      <w:pPr>
        <w:rPr>
          <w:b/>
          <w:u w:val="single"/>
        </w:rPr>
      </w:pPr>
      <w:r w:rsidRPr="007723EA">
        <w:rPr>
          <w:b/>
          <w:u w:val="single"/>
        </w:rPr>
        <w:t>Comparative Advantage</w:t>
      </w:r>
    </w:p>
    <w:p w:rsidR="00644DFE" w:rsidRDefault="00644DFE">
      <w:r>
        <w:t xml:space="preserve">It makes sense for a country to specialize in the production of those goods that it produces most efficiently and to buy the goods that it produces less efficiently from other countries, even if this means buying goods from other countries that it could produce more efficiently itself. </w:t>
      </w:r>
    </w:p>
    <w:p w:rsidR="00644DFE" w:rsidRDefault="00644DFE">
      <w:r>
        <w:t xml:space="preserve">The basic message of the theory of comparative advantage is that potential world production is greater with unrestricted free trade than it is with restricted free trade. </w:t>
      </w:r>
    </w:p>
    <w:p w:rsidR="00644DFE" w:rsidRDefault="00644DFE">
      <w:pPr>
        <w:rPr>
          <w:i/>
        </w:rPr>
      </w:pPr>
      <w:r w:rsidRPr="007723EA">
        <w:rPr>
          <w:i/>
        </w:rPr>
        <w:t>Table 5.2 – Page 172: Comparative Advantage and the Gains from Trade</w:t>
      </w:r>
    </w:p>
    <w:p w:rsidR="00644DFE" w:rsidRDefault="00644DFE">
      <w:r>
        <w:t>The example highlighted on page 172 takes into account several assumptions. Let us examine some of the assumptions that were listed</w:t>
      </w:r>
    </w:p>
    <w:p w:rsidR="00644DFE" w:rsidRPr="007723EA" w:rsidRDefault="00644DFE">
      <w:pPr>
        <w:rPr>
          <w:b/>
          <w:u w:val="single"/>
        </w:rPr>
      </w:pPr>
      <w:r w:rsidRPr="007723EA">
        <w:rPr>
          <w:b/>
          <w:u w:val="single"/>
        </w:rPr>
        <w:t>Immobile resources</w:t>
      </w:r>
    </w:p>
    <w:p w:rsidR="00644DFE" w:rsidRDefault="00644DFE">
      <w:r>
        <w:t xml:space="preserve">Resources do not always shift quite so easily from producing one good to another. Resources also do not move that easily from one economic activity to another. </w:t>
      </w:r>
    </w:p>
    <w:p w:rsidR="00644DFE" w:rsidRDefault="00644DFE">
      <w:r>
        <w:t xml:space="preserve">The political opposition to a free trade regime typically comes from those whose jobs are most at risk. For example, in Canada textile workers have long opposed the move towards free trade precisely because this group has much to lose. </w:t>
      </w:r>
    </w:p>
    <w:p w:rsidR="00644DFE" w:rsidRPr="007723EA" w:rsidRDefault="00644DFE">
      <w:pPr>
        <w:rPr>
          <w:b/>
          <w:u w:val="single"/>
        </w:rPr>
      </w:pPr>
      <w:r w:rsidRPr="007723EA">
        <w:rPr>
          <w:b/>
          <w:u w:val="single"/>
        </w:rPr>
        <w:lastRenderedPageBreak/>
        <w:t>Diminishing Returns</w:t>
      </w:r>
    </w:p>
    <w:p w:rsidR="00644DFE" w:rsidRDefault="00644DFE">
      <w:r>
        <w:rPr>
          <w:i/>
        </w:rPr>
        <w:t>Constant Returns to Specialization</w:t>
      </w:r>
      <w:r>
        <w:t xml:space="preserve"> – Costs stay the same as specialization increases. For example, we mean the units of resources required to produce a good (cocoa or rice from our example on page 172) ARE assumed to remain constant no matter where one is on a country’s production possibility frontier (PPF). </w:t>
      </w:r>
    </w:p>
    <w:p w:rsidR="00644DFE" w:rsidRDefault="00644DFE">
      <w:r>
        <w:t xml:space="preserve">Diminishing returns to specialization occurs when more units of resources are required to produce each additional unit. </w:t>
      </w:r>
    </w:p>
    <w:p w:rsidR="00644DFE" w:rsidRDefault="00644DFE">
      <w:r>
        <w:t>It is realistic to assume diminishing returns for two reasons.</w:t>
      </w:r>
    </w:p>
    <w:p w:rsidR="00644DFE" w:rsidRDefault="00644DFE" w:rsidP="007723EA">
      <w:pPr>
        <w:pStyle w:val="ListParagraph"/>
        <w:numPr>
          <w:ilvl w:val="0"/>
          <w:numId w:val="1"/>
        </w:numPr>
      </w:pPr>
      <w:r>
        <w:t>Not all resources are of the same quality – as a country increases output of a good it is increasingly drawing upon more marginal resources whose productivity is less</w:t>
      </w:r>
    </w:p>
    <w:p w:rsidR="00644DFE" w:rsidRDefault="00644DFE" w:rsidP="007723EA">
      <w:pPr>
        <w:pStyle w:val="ListParagraph"/>
        <w:numPr>
          <w:ilvl w:val="0"/>
          <w:numId w:val="1"/>
        </w:numPr>
      </w:pPr>
      <w:r>
        <w:t>Different goods use different resources in different proportions.</w:t>
      </w:r>
    </w:p>
    <w:p w:rsidR="00644DFE" w:rsidRPr="007723EA" w:rsidRDefault="00644DFE" w:rsidP="007723EA">
      <w:pPr>
        <w:rPr>
          <w:b/>
          <w:u w:val="single"/>
        </w:rPr>
      </w:pPr>
      <w:r w:rsidRPr="007723EA">
        <w:rPr>
          <w:b/>
          <w:u w:val="single"/>
        </w:rPr>
        <w:t>Dynamic Effects and Economic Growth</w:t>
      </w:r>
    </w:p>
    <w:p w:rsidR="00644DFE" w:rsidRDefault="00644DFE" w:rsidP="007723EA">
      <w:r>
        <w:t>Opening an economy to trade is likely to generate dynamic gains of two sorts:</w:t>
      </w:r>
    </w:p>
    <w:p w:rsidR="00644DFE" w:rsidRDefault="00644DFE" w:rsidP="007723EA">
      <w:pPr>
        <w:pStyle w:val="ListParagraph"/>
        <w:numPr>
          <w:ilvl w:val="0"/>
          <w:numId w:val="2"/>
        </w:numPr>
      </w:pPr>
      <w:r>
        <w:t>Free trade might increase a country’s stock of resources as increased supplies of labour and capital from abroad become available.</w:t>
      </w:r>
    </w:p>
    <w:p w:rsidR="00644DFE" w:rsidRDefault="00644DFE" w:rsidP="007723EA">
      <w:pPr>
        <w:pStyle w:val="ListParagraph"/>
        <w:numPr>
          <w:ilvl w:val="0"/>
          <w:numId w:val="2"/>
        </w:numPr>
      </w:pPr>
      <w:r>
        <w:t>Free trade might also increase the efficiency with which a country uses its resources. For example, economies of large scale-production might become available as trade expands the size of the total market available to domestic firms. – Better technology equals more efficient productivity.</w:t>
      </w:r>
    </w:p>
    <w:p w:rsidR="00644DFE" w:rsidRPr="007723EA" w:rsidRDefault="00644DFE" w:rsidP="007723EA">
      <w:pPr>
        <w:rPr>
          <w:b/>
          <w:u w:val="single"/>
        </w:rPr>
      </w:pPr>
      <w:r w:rsidRPr="007723EA">
        <w:rPr>
          <w:b/>
          <w:u w:val="single"/>
        </w:rPr>
        <w:t>The Samuelson Critique</w:t>
      </w:r>
    </w:p>
    <w:p w:rsidR="00644DFE" w:rsidRDefault="00644DFE" w:rsidP="007723EA">
      <w:r>
        <w:t>Looks at what happens when a rich country enters into a free trade agreement with a poor country. What happens is it rapidly improves the productivity of the poor country.</w:t>
      </w:r>
    </w:p>
    <w:p w:rsidR="00644DFE" w:rsidRPr="007723EA" w:rsidRDefault="00644DFE" w:rsidP="007723EA">
      <w:pPr>
        <w:rPr>
          <w:b/>
          <w:u w:val="single"/>
        </w:rPr>
      </w:pPr>
      <w:r w:rsidRPr="007723EA">
        <w:rPr>
          <w:b/>
          <w:u w:val="single"/>
        </w:rPr>
        <w:t>Heckscher-Ohlin Theory</w:t>
      </w:r>
    </w:p>
    <w:p w:rsidR="00644DFE" w:rsidRDefault="00644DFE" w:rsidP="007723EA">
      <w:r>
        <w:t xml:space="preserve">They argued that comparative advantage arises from differences in national factor endowments (land, labour, natural resources, and capital). </w:t>
      </w:r>
      <w:proofErr w:type="gramStart"/>
      <w:r>
        <w:t>The more abundant a factor, the lower its cost.</w:t>
      </w:r>
      <w:proofErr w:type="gramEnd"/>
      <w:r>
        <w:t xml:space="preserve"> Countries will export those goods that make intensive use of factors that are locally abundant. The theory argues that the pattern of international trade is determined by differences in factor endowments rather than differences in productivity.</w:t>
      </w:r>
    </w:p>
    <w:p w:rsidR="00644DFE" w:rsidRPr="007723EA" w:rsidRDefault="00644DFE" w:rsidP="007723EA">
      <w:pPr>
        <w:rPr>
          <w:b/>
          <w:u w:val="single"/>
        </w:rPr>
      </w:pPr>
      <w:r w:rsidRPr="007723EA">
        <w:rPr>
          <w:b/>
          <w:u w:val="single"/>
        </w:rPr>
        <w:t>Leontief Paradox</w:t>
      </w:r>
    </w:p>
    <w:p w:rsidR="00644DFE" w:rsidRDefault="00644DFE" w:rsidP="007723EA">
      <w:r>
        <w:t xml:space="preserve">Leontief postulated that since the U.S was relatively abundant in capital compared to other nations, the U.S would be an exporter of capital intensive goods and an importer of labour intensive goods. To his surprise, however, he found that U.S exports were less capital intensive than U.S imports.  </w:t>
      </w:r>
    </w:p>
    <w:p w:rsidR="00644DFE" w:rsidRDefault="00644DFE" w:rsidP="007723EA"/>
    <w:p w:rsidR="00644DFE" w:rsidRPr="007723EA" w:rsidRDefault="00644DFE" w:rsidP="007723EA">
      <w:pPr>
        <w:rPr>
          <w:b/>
          <w:u w:val="single"/>
        </w:rPr>
      </w:pPr>
      <w:r w:rsidRPr="007723EA">
        <w:rPr>
          <w:b/>
          <w:u w:val="single"/>
        </w:rPr>
        <w:lastRenderedPageBreak/>
        <w:t>The New Trade Theory</w:t>
      </w:r>
    </w:p>
    <w:p w:rsidR="00644DFE" w:rsidRDefault="00644DFE" w:rsidP="007723EA">
      <w:r w:rsidRPr="007723EA">
        <w:rPr>
          <w:b/>
          <w:i/>
        </w:rPr>
        <w:t>Economies of Scale</w:t>
      </w:r>
      <w:r>
        <w:t xml:space="preserve"> – are unit cost reductions associated with a large scale of output.</w:t>
      </w:r>
    </w:p>
    <w:p w:rsidR="00644DFE" w:rsidRDefault="00644DFE" w:rsidP="007723EA">
      <w:r>
        <w:t xml:space="preserve"> The new trade theory argues that if the output required to realize significant scale economies represents a substantial proportion of total world demand for that product, the world market may be able to support only a limited number of firms producing that product. Those firms that enter the world market first may gain an advantage that may be difficult for other firms to match</w:t>
      </w:r>
    </w:p>
    <w:p w:rsidR="00644DFE" w:rsidRDefault="00644DFE" w:rsidP="007723EA">
      <w:r>
        <w:t>Example – Boeing and Airbus</w:t>
      </w:r>
    </w:p>
    <w:p w:rsidR="00644DFE" w:rsidRDefault="00644DFE" w:rsidP="007723EA">
      <w:r>
        <w:t>Learning effects – are cost savings that come from learning by doing. Labour, for example, learns by repetition how best to carry out a task.</w:t>
      </w:r>
    </w:p>
    <w:p w:rsidR="00644DFE" w:rsidRPr="007723EA" w:rsidRDefault="00644DFE" w:rsidP="007723EA">
      <w:pPr>
        <w:rPr>
          <w:b/>
          <w:u w:val="single"/>
        </w:rPr>
      </w:pPr>
      <w:r w:rsidRPr="007723EA">
        <w:rPr>
          <w:b/>
          <w:u w:val="single"/>
        </w:rPr>
        <w:t>National Competitive Advantage: Porter’s Diamond</w:t>
      </w:r>
    </w:p>
    <w:p w:rsidR="00644DFE" w:rsidRPr="007723EA" w:rsidRDefault="00644DFE" w:rsidP="007723EA">
      <w:pPr>
        <w:rPr>
          <w:i/>
        </w:rPr>
      </w:pPr>
      <w:r w:rsidRPr="007723EA">
        <w:rPr>
          <w:i/>
        </w:rPr>
        <w:t>Determines a nations competitive advantage</w:t>
      </w:r>
    </w:p>
    <w:p w:rsidR="00644DFE" w:rsidRDefault="00644DFE" w:rsidP="007723EA">
      <w:pPr>
        <w:pStyle w:val="ListParagraph"/>
        <w:numPr>
          <w:ilvl w:val="0"/>
          <w:numId w:val="3"/>
        </w:numPr>
      </w:pPr>
      <w:r>
        <w:t>Firm strategy, structure and rivalry</w:t>
      </w:r>
    </w:p>
    <w:p w:rsidR="00644DFE" w:rsidRDefault="00644DFE" w:rsidP="007723EA">
      <w:pPr>
        <w:pStyle w:val="ListParagraph"/>
        <w:numPr>
          <w:ilvl w:val="0"/>
          <w:numId w:val="3"/>
        </w:numPr>
      </w:pPr>
      <w:r>
        <w:t>Factor endowments</w:t>
      </w:r>
    </w:p>
    <w:p w:rsidR="00644DFE" w:rsidRDefault="00644DFE" w:rsidP="007723EA">
      <w:pPr>
        <w:pStyle w:val="ListParagraph"/>
        <w:numPr>
          <w:ilvl w:val="0"/>
          <w:numId w:val="3"/>
        </w:numPr>
      </w:pPr>
      <w:r>
        <w:t>Demand conditions</w:t>
      </w:r>
    </w:p>
    <w:p w:rsidR="00644DFE" w:rsidRDefault="00644DFE" w:rsidP="007723EA">
      <w:pPr>
        <w:pStyle w:val="ListParagraph"/>
        <w:numPr>
          <w:ilvl w:val="0"/>
          <w:numId w:val="3"/>
        </w:numPr>
      </w:pPr>
      <w:r>
        <w:t>Related and supporting industries</w:t>
      </w:r>
    </w:p>
    <w:p w:rsidR="00644DFE" w:rsidRDefault="00644DFE" w:rsidP="007723EA">
      <w:pPr>
        <w:pStyle w:val="ListParagraph"/>
      </w:pPr>
    </w:p>
    <w:p w:rsidR="00644DFE" w:rsidRDefault="00644DFE" w:rsidP="007723EA">
      <w:pPr>
        <w:pStyle w:val="ListParagraph"/>
      </w:pPr>
    </w:p>
    <w:p w:rsidR="00644DFE" w:rsidRDefault="00644DFE" w:rsidP="007723EA"/>
    <w:p w:rsidR="00644DFE" w:rsidRPr="007723EA" w:rsidRDefault="00644DFE" w:rsidP="007723EA"/>
    <w:sectPr w:rsidR="00644DFE" w:rsidRPr="007723EA" w:rsidSect="000208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752303"/>
    <w:multiLevelType w:val="hybridMultilevel"/>
    <w:tmpl w:val="59600D74"/>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nsid w:val="68EC6CCD"/>
    <w:multiLevelType w:val="hybridMultilevel"/>
    <w:tmpl w:val="B75607A0"/>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6FF6067C"/>
    <w:multiLevelType w:val="hybridMultilevel"/>
    <w:tmpl w:val="21B0C456"/>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B39"/>
    <w:rsid w:val="00020897"/>
    <w:rsid w:val="0047407B"/>
    <w:rsid w:val="004A20BE"/>
    <w:rsid w:val="00644DFE"/>
    <w:rsid w:val="00733027"/>
    <w:rsid w:val="007723EA"/>
    <w:rsid w:val="009930C6"/>
    <w:rsid w:val="00B60542"/>
    <w:rsid w:val="00C96B39"/>
    <w:rsid w:val="00DB0408"/>
    <w:rsid w:val="00DB147F"/>
    <w:rsid w:val="00EB2A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9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723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9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72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3001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6619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Bernard -</vt:lpstr>
    </vt:vector>
  </TitlesOfParts>
  <Company>University of Ottawa</Company>
  <LinksUpToDate>false</LinksUpToDate>
  <CharactersWithSpaces>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Bernard -</dc:title>
  <dc:creator>University of Ottawa</dc:creator>
  <cp:lastModifiedBy>Em</cp:lastModifiedBy>
  <cp:revision>2</cp:revision>
  <dcterms:created xsi:type="dcterms:W3CDTF">2013-02-14T14:46:00Z</dcterms:created>
  <dcterms:modified xsi:type="dcterms:W3CDTF">2013-02-14T14:46:00Z</dcterms:modified>
</cp:coreProperties>
</file>