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3BE8" w:rsidRPr="00E80596" w:rsidRDefault="00D53BE8" w:rsidP="00E80596">
      <w:pPr>
        <w:jc w:val="center"/>
        <w:rPr>
          <w:sz w:val="28"/>
          <w:szCs w:val="28"/>
        </w:rPr>
      </w:pPr>
    </w:p>
    <w:p w:rsidR="00E80596" w:rsidRPr="00E80596" w:rsidRDefault="00E80596" w:rsidP="00E80596">
      <w:pPr>
        <w:jc w:val="center"/>
        <w:rPr>
          <w:sz w:val="28"/>
          <w:szCs w:val="28"/>
        </w:rPr>
      </w:pPr>
    </w:p>
    <w:p w:rsidR="00E80596" w:rsidRPr="00E80596" w:rsidRDefault="00E80596" w:rsidP="00E80596">
      <w:pPr>
        <w:jc w:val="center"/>
        <w:rPr>
          <w:sz w:val="28"/>
          <w:szCs w:val="28"/>
        </w:rPr>
      </w:pPr>
    </w:p>
    <w:p w:rsidR="00E80596" w:rsidRPr="00E80596" w:rsidRDefault="00E80596" w:rsidP="00E80596">
      <w:pPr>
        <w:jc w:val="center"/>
        <w:rPr>
          <w:sz w:val="28"/>
          <w:szCs w:val="28"/>
        </w:rPr>
      </w:pPr>
    </w:p>
    <w:p w:rsidR="00E80596" w:rsidRPr="00E80596" w:rsidRDefault="00E80596" w:rsidP="00E80596">
      <w:pPr>
        <w:jc w:val="center"/>
        <w:rPr>
          <w:sz w:val="28"/>
          <w:szCs w:val="28"/>
        </w:rPr>
      </w:pPr>
    </w:p>
    <w:p w:rsidR="00E80596" w:rsidRPr="00E80596" w:rsidRDefault="00E80596" w:rsidP="00E80596">
      <w:pPr>
        <w:jc w:val="center"/>
        <w:rPr>
          <w:sz w:val="28"/>
          <w:szCs w:val="28"/>
        </w:rPr>
      </w:pPr>
    </w:p>
    <w:p w:rsidR="00E80596" w:rsidRDefault="00E80596" w:rsidP="00E80596">
      <w:pPr>
        <w:jc w:val="center"/>
        <w:rPr>
          <w:sz w:val="24"/>
          <w:szCs w:val="24"/>
        </w:rPr>
      </w:pPr>
      <w:r w:rsidRPr="00E80596">
        <w:rPr>
          <w:sz w:val="28"/>
          <w:szCs w:val="28"/>
        </w:rPr>
        <w:t xml:space="preserve">SY316 Sociology of Education </w:t>
      </w:r>
      <w:r>
        <w:rPr>
          <w:sz w:val="28"/>
          <w:szCs w:val="28"/>
        </w:rPr>
        <w:t>–</w:t>
      </w:r>
      <w:r w:rsidRPr="00E80596">
        <w:rPr>
          <w:sz w:val="28"/>
          <w:szCs w:val="28"/>
        </w:rPr>
        <w:t xml:space="preserve"> Essay</w:t>
      </w:r>
      <w:r>
        <w:rPr>
          <w:sz w:val="28"/>
          <w:szCs w:val="28"/>
        </w:rPr>
        <w:br/>
      </w:r>
      <w:r w:rsidRPr="00E80596">
        <w:rPr>
          <w:sz w:val="24"/>
          <w:szCs w:val="24"/>
        </w:rPr>
        <w:t>Gender in Education</w:t>
      </w:r>
      <w:r w:rsidR="00782188">
        <w:rPr>
          <w:sz w:val="24"/>
          <w:szCs w:val="24"/>
        </w:rPr>
        <w:t>: Barriers to Male Achievement</w:t>
      </w:r>
    </w:p>
    <w:p w:rsidR="00E80596" w:rsidRDefault="00E80596" w:rsidP="00E80596">
      <w:pPr>
        <w:jc w:val="center"/>
        <w:rPr>
          <w:sz w:val="24"/>
          <w:szCs w:val="24"/>
        </w:rPr>
      </w:pPr>
    </w:p>
    <w:p w:rsidR="00E80596" w:rsidRDefault="00E80596" w:rsidP="00E80596">
      <w:pPr>
        <w:jc w:val="center"/>
        <w:rPr>
          <w:sz w:val="24"/>
          <w:szCs w:val="24"/>
        </w:rPr>
      </w:pPr>
    </w:p>
    <w:p w:rsidR="00E80596" w:rsidRDefault="00E80596" w:rsidP="00E80596">
      <w:pPr>
        <w:jc w:val="center"/>
        <w:rPr>
          <w:sz w:val="24"/>
          <w:szCs w:val="24"/>
        </w:rPr>
      </w:pPr>
    </w:p>
    <w:p w:rsidR="00E80596" w:rsidRDefault="00E80596" w:rsidP="00E80596">
      <w:pPr>
        <w:jc w:val="center"/>
        <w:rPr>
          <w:sz w:val="24"/>
          <w:szCs w:val="24"/>
        </w:rPr>
      </w:pPr>
    </w:p>
    <w:p w:rsidR="00E80596" w:rsidRDefault="00E80596" w:rsidP="00E80596">
      <w:pPr>
        <w:jc w:val="center"/>
        <w:rPr>
          <w:sz w:val="24"/>
          <w:szCs w:val="24"/>
        </w:rPr>
      </w:pPr>
    </w:p>
    <w:p w:rsidR="00E80596" w:rsidRDefault="00E80596" w:rsidP="00E80596">
      <w:pPr>
        <w:jc w:val="center"/>
        <w:rPr>
          <w:sz w:val="24"/>
          <w:szCs w:val="24"/>
        </w:rPr>
      </w:pPr>
    </w:p>
    <w:p w:rsidR="00E80596" w:rsidRDefault="00E80596" w:rsidP="00E80596">
      <w:pPr>
        <w:jc w:val="center"/>
        <w:rPr>
          <w:sz w:val="24"/>
          <w:szCs w:val="24"/>
        </w:rPr>
      </w:pPr>
    </w:p>
    <w:p w:rsidR="00E80596" w:rsidRDefault="00E80596" w:rsidP="00E80596">
      <w:pPr>
        <w:jc w:val="center"/>
        <w:rPr>
          <w:sz w:val="24"/>
          <w:szCs w:val="24"/>
        </w:rPr>
      </w:pPr>
    </w:p>
    <w:p w:rsidR="00E80596" w:rsidRDefault="00E80596" w:rsidP="00E80596">
      <w:pPr>
        <w:jc w:val="center"/>
        <w:rPr>
          <w:sz w:val="24"/>
          <w:szCs w:val="24"/>
        </w:rPr>
      </w:pPr>
    </w:p>
    <w:p w:rsidR="00E80596" w:rsidRDefault="00E80596" w:rsidP="00E80596">
      <w:pPr>
        <w:jc w:val="center"/>
        <w:rPr>
          <w:sz w:val="24"/>
          <w:szCs w:val="24"/>
        </w:rPr>
      </w:pPr>
    </w:p>
    <w:p w:rsidR="00E80596" w:rsidRDefault="00E80596" w:rsidP="00E80596">
      <w:pPr>
        <w:jc w:val="center"/>
        <w:rPr>
          <w:sz w:val="24"/>
          <w:szCs w:val="24"/>
        </w:rPr>
      </w:pPr>
    </w:p>
    <w:p w:rsidR="00E80596" w:rsidRDefault="00E80596" w:rsidP="00E80596">
      <w:pPr>
        <w:rPr>
          <w:sz w:val="24"/>
          <w:szCs w:val="24"/>
        </w:rPr>
      </w:pPr>
    </w:p>
    <w:p w:rsidR="00E80596" w:rsidRDefault="00E80596" w:rsidP="00E80596">
      <w:pPr>
        <w:jc w:val="right"/>
        <w:rPr>
          <w:sz w:val="24"/>
          <w:szCs w:val="24"/>
        </w:rPr>
      </w:pPr>
      <w:r>
        <w:rPr>
          <w:sz w:val="24"/>
          <w:szCs w:val="24"/>
        </w:rPr>
        <w:t>By: Laura Spiers</w:t>
      </w:r>
      <w:r>
        <w:rPr>
          <w:sz w:val="24"/>
          <w:szCs w:val="24"/>
        </w:rPr>
        <w:br/>
        <w:t>ID: 070607380</w:t>
      </w:r>
      <w:r>
        <w:rPr>
          <w:sz w:val="24"/>
          <w:szCs w:val="24"/>
        </w:rPr>
        <w:br/>
        <w:t>For: Richard Christy</w:t>
      </w:r>
      <w:r>
        <w:rPr>
          <w:sz w:val="24"/>
          <w:szCs w:val="24"/>
        </w:rPr>
        <w:br/>
        <w:t>Due: March 8, 2011</w:t>
      </w:r>
      <w:r>
        <w:rPr>
          <w:sz w:val="24"/>
          <w:szCs w:val="24"/>
        </w:rPr>
        <w:br/>
        <w:t>Wilfrid Laurier University</w:t>
      </w:r>
    </w:p>
    <w:p w:rsidR="0023415D" w:rsidRPr="00941C78" w:rsidRDefault="00EF0BC0" w:rsidP="00D36D50">
      <w:pPr>
        <w:spacing w:line="480" w:lineRule="auto"/>
        <w:rPr>
          <w:sz w:val="24"/>
          <w:szCs w:val="24"/>
          <w:u w:val="single"/>
        </w:rPr>
      </w:pPr>
      <w:r w:rsidRPr="00941C78">
        <w:rPr>
          <w:sz w:val="24"/>
          <w:szCs w:val="24"/>
          <w:u w:val="single"/>
        </w:rPr>
        <w:lastRenderedPageBreak/>
        <w:t>Introduction</w:t>
      </w:r>
    </w:p>
    <w:p w:rsidR="00FA4893" w:rsidRDefault="00EF0BC0" w:rsidP="00D36D50">
      <w:pPr>
        <w:spacing w:line="480" w:lineRule="auto"/>
        <w:rPr>
          <w:sz w:val="24"/>
          <w:szCs w:val="24"/>
        </w:rPr>
      </w:pPr>
      <w:r w:rsidRPr="00941C78">
        <w:rPr>
          <w:sz w:val="24"/>
          <w:szCs w:val="24"/>
        </w:rPr>
        <w:t>Since before education was formalized, gender differences in the teachings of children into adults has always been apparent in both teachers and students</w:t>
      </w:r>
      <w:r w:rsidR="00763D66" w:rsidRPr="00763D66">
        <w:rPr>
          <w:sz w:val="32"/>
          <w:szCs w:val="24"/>
        </w:rPr>
        <w:t>.</w:t>
      </w:r>
      <w:r w:rsidRPr="00941C78">
        <w:rPr>
          <w:sz w:val="24"/>
          <w:szCs w:val="24"/>
        </w:rPr>
        <w:t xml:space="preserve"> Men were the </w:t>
      </w:r>
      <w:r w:rsidR="001E111F" w:rsidRPr="00941C78">
        <w:rPr>
          <w:sz w:val="24"/>
          <w:szCs w:val="24"/>
        </w:rPr>
        <w:t>fore founding</w:t>
      </w:r>
      <w:r w:rsidRPr="00941C78">
        <w:rPr>
          <w:sz w:val="24"/>
          <w:szCs w:val="24"/>
        </w:rPr>
        <w:t xml:space="preserve"> teachers dating back to the era of Socrates and </w:t>
      </w:r>
      <w:r w:rsidR="001E111F" w:rsidRPr="00941C78">
        <w:rPr>
          <w:sz w:val="24"/>
          <w:szCs w:val="24"/>
        </w:rPr>
        <w:t>Aristotle</w:t>
      </w:r>
      <w:r w:rsidRPr="00941C78">
        <w:rPr>
          <w:sz w:val="24"/>
          <w:szCs w:val="24"/>
        </w:rPr>
        <w:t xml:space="preserve">, providing their </w:t>
      </w:r>
      <w:r w:rsidR="001E111F" w:rsidRPr="00941C78">
        <w:rPr>
          <w:sz w:val="24"/>
          <w:szCs w:val="24"/>
        </w:rPr>
        <w:t>predecessors</w:t>
      </w:r>
      <w:r w:rsidRPr="00941C78">
        <w:rPr>
          <w:sz w:val="24"/>
          <w:szCs w:val="24"/>
        </w:rPr>
        <w:t xml:space="preserve"> with the useful tools needed to carry the generations forward</w:t>
      </w:r>
      <w:r w:rsidR="00763D66" w:rsidRPr="00763D66">
        <w:rPr>
          <w:sz w:val="32"/>
          <w:szCs w:val="24"/>
        </w:rPr>
        <w:t>.</w:t>
      </w:r>
      <w:r w:rsidRPr="00941C78">
        <w:rPr>
          <w:sz w:val="24"/>
          <w:szCs w:val="24"/>
        </w:rPr>
        <w:t xml:space="preserve"> Tea</w:t>
      </w:r>
      <w:r w:rsidR="001E111F" w:rsidRPr="00941C78">
        <w:rPr>
          <w:sz w:val="24"/>
          <w:szCs w:val="24"/>
        </w:rPr>
        <w:t xml:space="preserve">chers were expected to elicit a sense of innovative ability and a spirit of adventure, and with the feminization of education, it lead these tendencies to deem teaching less than a ‘real </w:t>
      </w:r>
      <w:proofErr w:type="gramStart"/>
      <w:r w:rsidR="001E111F" w:rsidRPr="00941C78">
        <w:rPr>
          <w:sz w:val="24"/>
          <w:szCs w:val="24"/>
        </w:rPr>
        <w:t xml:space="preserve">job’ </w:t>
      </w:r>
      <w:proofErr w:type="gramEnd"/>
      <w:r w:rsidR="001E111F" w:rsidRPr="00941C78">
        <w:rPr>
          <w:rStyle w:val="FootnoteReference"/>
          <w:sz w:val="24"/>
          <w:szCs w:val="24"/>
        </w:rPr>
        <w:footnoteReference w:id="1"/>
      </w:r>
      <w:r w:rsidR="00763D66" w:rsidRPr="00763D66">
        <w:rPr>
          <w:sz w:val="32"/>
          <w:szCs w:val="24"/>
        </w:rPr>
        <w:t>.</w:t>
      </w:r>
      <w:r w:rsidR="001E111F" w:rsidRPr="00941C78">
        <w:rPr>
          <w:sz w:val="24"/>
          <w:szCs w:val="24"/>
        </w:rPr>
        <w:t xml:space="preserve"> Due to this feminist influence on education, ideologies and practices can be disadvantaging to men, catering to female needs in the neglect of </w:t>
      </w:r>
      <w:proofErr w:type="gramStart"/>
      <w:r w:rsidR="001E111F" w:rsidRPr="00941C78">
        <w:rPr>
          <w:sz w:val="24"/>
          <w:szCs w:val="24"/>
        </w:rPr>
        <w:t xml:space="preserve">males </w:t>
      </w:r>
      <w:proofErr w:type="gramEnd"/>
      <w:r w:rsidR="00D466AF" w:rsidRPr="00941C78">
        <w:rPr>
          <w:rStyle w:val="FootnoteReference"/>
          <w:sz w:val="24"/>
          <w:szCs w:val="24"/>
        </w:rPr>
        <w:footnoteReference w:id="2"/>
      </w:r>
      <w:r w:rsidR="00763D66" w:rsidRPr="00763D66">
        <w:rPr>
          <w:sz w:val="32"/>
          <w:szCs w:val="24"/>
        </w:rPr>
        <w:t>.</w:t>
      </w:r>
      <w:r w:rsidR="00781670" w:rsidRPr="00941C78">
        <w:rPr>
          <w:sz w:val="24"/>
          <w:szCs w:val="24"/>
        </w:rPr>
        <w:t xml:space="preserve"> That said, according to Wotherspoon, </w:t>
      </w:r>
      <w:proofErr w:type="gramStart"/>
      <w:r w:rsidR="00781670" w:rsidRPr="00941C78">
        <w:rPr>
          <w:sz w:val="24"/>
          <w:szCs w:val="24"/>
        </w:rPr>
        <w:t>it is the females that take the brunt of this gender division</w:t>
      </w:r>
      <w:proofErr w:type="gramEnd"/>
      <w:r w:rsidR="00763D66" w:rsidRPr="00763D66">
        <w:rPr>
          <w:sz w:val="32"/>
          <w:szCs w:val="24"/>
        </w:rPr>
        <w:t>.</w:t>
      </w:r>
      <w:r w:rsidR="00993066">
        <w:rPr>
          <w:sz w:val="24"/>
          <w:szCs w:val="24"/>
        </w:rPr>
        <w:t xml:space="preserve"> Female students are said to be</w:t>
      </w:r>
      <w:r w:rsidR="00781670" w:rsidRPr="00941C78">
        <w:rPr>
          <w:sz w:val="24"/>
          <w:szCs w:val="24"/>
        </w:rPr>
        <w:t xml:space="preserve"> more </w:t>
      </w:r>
      <w:r w:rsidR="00C6649E" w:rsidRPr="00941C78">
        <w:rPr>
          <w:sz w:val="24"/>
          <w:szCs w:val="24"/>
        </w:rPr>
        <w:t>in tune</w:t>
      </w:r>
      <w:r w:rsidR="00781670" w:rsidRPr="00941C78">
        <w:rPr>
          <w:sz w:val="24"/>
          <w:szCs w:val="24"/>
        </w:rPr>
        <w:t xml:space="preserve"> to comments and attitudes from peers and teachers, all of which are channelling them to a</w:t>
      </w:r>
      <w:r w:rsidR="00166E62">
        <w:rPr>
          <w:sz w:val="24"/>
          <w:szCs w:val="24"/>
        </w:rPr>
        <w:t xml:space="preserve"> more</w:t>
      </w:r>
      <w:r w:rsidR="00781670" w:rsidRPr="00941C78">
        <w:rPr>
          <w:sz w:val="24"/>
          <w:szCs w:val="24"/>
        </w:rPr>
        <w:t xml:space="preserve"> gender segregated future</w:t>
      </w:r>
      <w:r w:rsidR="00993066">
        <w:rPr>
          <w:rStyle w:val="FootnoteReference"/>
          <w:sz w:val="24"/>
          <w:szCs w:val="24"/>
        </w:rPr>
        <w:footnoteReference w:id="3"/>
      </w:r>
      <w:r w:rsidR="00763D66" w:rsidRPr="00763D66">
        <w:rPr>
          <w:sz w:val="32"/>
          <w:szCs w:val="24"/>
        </w:rPr>
        <w:t>.</w:t>
      </w:r>
      <w:r w:rsidR="00166E62">
        <w:rPr>
          <w:sz w:val="24"/>
          <w:szCs w:val="24"/>
        </w:rPr>
        <w:t xml:space="preserve"> This gender segregation, Wotherspoon indicates, is exacerbated by the gender-based differential pay rates for teachers, revealing that women teachers often make two-thirds or three-quarters of male earnings</w:t>
      </w:r>
      <w:r w:rsidR="00DF401C">
        <w:rPr>
          <w:rStyle w:val="FootnoteReference"/>
          <w:sz w:val="24"/>
          <w:szCs w:val="24"/>
        </w:rPr>
        <w:footnoteReference w:id="4"/>
      </w:r>
      <w:r w:rsidR="00763D66" w:rsidRPr="00763D66">
        <w:rPr>
          <w:sz w:val="32"/>
          <w:szCs w:val="24"/>
        </w:rPr>
        <w:t>.</w:t>
      </w:r>
      <w:r w:rsidR="006F0CC1" w:rsidRPr="00941C78">
        <w:rPr>
          <w:sz w:val="24"/>
          <w:szCs w:val="24"/>
        </w:rPr>
        <w:t xml:space="preserve"> This gap is the maintenance of teachers to the outdated notions of gender that </w:t>
      </w:r>
      <w:r w:rsidR="00D93656" w:rsidRPr="00941C78">
        <w:rPr>
          <w:sz w:val="24"/>
          <w:szCs w:val="24"/>
        </w:rPr>
        <w:t>do not</w:t>
      </w:r>
      <w:r w:rsidR="006F0CC1" w:rsidRPr="00941C78">
        <w:rPr>
          <w:sz w:val="24"/>
          <w:szCs w:val="24"/>
        </w:rPr>
        <w:t xml:space="preserve"> assimilate significant gender changes into the student life experience</w:t>
      </w:r>
      <w:r w:rsidR="00C6649E" w:rsidRPr="00941C78">
        <w:rPr>
          <w:rStyle w:val="FootnoteReference"/>
          <w:sz w:val="24"/>
          <w:szCs w:val="24"/>
        </w:rPr>
        <w:footnoteReference w:id="5"/>
      </w:r>
      <w:r w:rsidR="00763D66" w:rsidRPr="00763D66">
        <w:rPr>
          <w:sz w:val="32"/>
          <w:szCs w:val="24"/>
        </w:rPr>
        <w:t>.</w:t>
      </w:r>
      <w:r w:rsidR="00781670" w:rsidRPr="00941C78">
        <w:rPr>
          <w:sz w:val="24"/>
          <w:szCs w:val="24"/>
        </w:rPr>
        <w:t xml:space="preserve"> </w:t>
      </w:r>
      <w:r w:rsidR="00D93656" w:rsidRPr="00941C78">
        <w:rPr>
          <w:sz w:val="24"/>
          <w:szCs w:val="24"/>
        </w:rPr>
        <w:t>Also,</w:t>
      </w:r>
      <w:r w:rsidR="00781670" w:rsidRPr="00941C78">
        <w:rPr>
          <w:sz w:val="24"/>
          <w:szCs w:val="24"/>
        </w:rPr>
        <w:t xml:space="preserve"> because so much emphasis is on how they are being viewed by others, </w:t>
      </w:r>
      <w:r w:rsidR="00D93656" w:rsidRPr="00941C78">
        <w:rPr>
          <w:sz w:val="24"/>
          <w:szCs w:val="24"/>
        </w:rPr>
        <w:t>self-esteem</w:t>
      </w:r>
      <w:r w:rsidR="00781670" w:rsidRPr="00941C78">
        <w:rPr>
          <w:sz w:val="24"/>
          <w:szCs w:val="24"/>
        </w:rPr>
        <w:t xml:space="preserve"> and female aggression become major central issues to women in the education </w:t>
      </w:r>
      <w:r w:rsidR="00781670" w:rsidRPr="00941C78">
        <w:rPr>
          <w:sz w:val="24"/>
          <w:szCs w:val="24"/>
        </w:rPr>
        <w:lastRenderedPageBreak/>
        <w:t>stream</w:t>
      </w:r>
      <w:r w:rsidR="00763D66" w:rsidRPr="00763D66">
        <w:rPr>
          <w:sz w:val="32"/>
          <w:szCs w:val="24"/>
        </w:rPr>
        <w:t>.</w:t>
      </w:r>
      <w:r w:rsidR="00781670" w:rsidRPr="00941C78">
        <w:rPr>
          <w:sz w:val="24"/>
          <w:szCs w:val="24"/>
        </w:rPr>
        <w:t xml:space="preserve"> </w:t>
      </w:r>
      <w:r w:rsidR="00D466AF" w:rsidRPr="00941C78">
        <w:rPr>
          <w:sz w:val="24"/>
          <w:szCs w:val="24"/>
        </w:rPr>
        <w:t xml:space="preserve"> </w:t>
      </w:r>
      <w:r w:rsidR="00212B81" w:rsidRPr="00941C78">
        <w:rPr>
          <w:sz w:val="24"/>
          <w:szCs w:val="24"/>
        </w:rPr>
        <w:t>Wotherspoon continues to explain</w:t>
      </w:r>
      <w:r w:rsidR="00E94DD9" w:rsidRPr="00941C78">
        <w:rPr>
          <w:sz w:val="24"/>
          <w:szCs w:val="24"/>
        </w:rPr>
        <w:t xml:space="preserve"> that these various tendencies explain how gender segmentation thrives in the education system, lingering in parental and peer preconceptions, Distorted media representations and gender role models all influencing the journey of individual educational paths</w:t>
      </w:r>
      <w:r w:rsidR="00E94DD9" w:rsidRPr="00941C78">
        <w:rPr>
          <w:rStyle w:val="FootnoteReference"/>
          <w:sz w:val="24"/>
          <w:szCs w:val="24"/>
        </w:rPr>
        <w:footnoteReference w:id="6"/>
      </w:r>
      <w:r w:rsidR="00763D66" w:rsidRPr="00763D66">
        <w:rPr>
          <w:sz w:val="32"/>
          <w:szCs w:val="24"/>
        </w:rPr>
        <w:t>.</w:t>
      </w:r>
      <w:r w:rsidR="00A3092B" w:rsidRPr="00941C78">
        <w:rPr>
          <w:sz w:val="24"/>
          <w:szCs w:val="24"/>
        </w:rPr>
        <w:t xml:space="preserve"> </w:t>
      </w:r>
      <w:r w:rsidR="00C00897" w:rsidRPr="00941C78">
        <w:rPr>
          <w:sz w:val="24"/>
          <w:szCs w:val="24"/>
        </w:rPr>
        <w:t xml:space="preserve"> While </w:t>
      </w:r>
      <w:r w:rsidR="00D93656" w:rsidRPr="00941C78">
        <w:rPr>
          <w:sz w:val="24"/>
          <w:szCs w:val="24"/>
        </w:rPr>
        <w:t>Wotherspoon</w:t>
      </w:r>
      <w:r w:rsidR="00C00897" w:rsidRPr="00941C78">
        <w:rPr>
          <w:sz w:val="24"/>
          <w:szCs w:val="24"/>
        </w:rPr>
        <w:t xml:space="preserve"> notes </w:t>
      </w:r>
      <w:proofErr w:type="gramStart"/>
      <w:r w:rsidR="00C00897" w:rsidRPr="00941C78">
        <w:rPr>
          <w:sz w:val="24"/>
          <w:szCs w:val="24"/>
        </w:rPr>
        <w:t>that it is the females who have more trouble thriving in education due to socia</w:t>
      </w:r>
      <w:r w:rsidR="00993066">
        <w:rPr>
          <w:sz w:val="24"/>
          <w:szCs w:val="24"/>
        </w:rPr>
        <w:t>lized female tendencies (such as low self esteem due to female aggression)</w:t>
      </w:r>
      <w:r w:rsidR="00C00897" w:rsidRPr="00941C78">
        <w:rPr>
          <w:sz w:val="24"/>
          <w:szCs w:val="24"/>
        </w:rPr>
        <w:t>, literature</w:t>
      </w:r>
      <w:proofErr w:type="gramEnd"/>
      <w:r w:rsidR="00C00897" w:rsidRPr="00941C78">
        <w:rPr>
          <w:sz w:val="24"/>
          <w:szCs w:val="24"/>
        </w:rPr>
        <w:t xml:space="preserve"> and data on the subject </w:t>
      </w:r>
      <w:r w:rsidR="00993066">
        <w:rPr>
          <w:sz w:val="24"/>
          <w:szCs w:val="24"/>
        </w:rPr>
        <w:t>strongly suggests</w:t>
      </w:r>
      <w:r w:rsidR="00C00897" w:rsidRPr="00941C78">
        <w:rPr>
          <w:sz w:val="24"/>
          <w:szCs w:val="24"/>
        </w:rPr>
        <w:t xml:space="preserve"> that it is now males who are </w:t>
      </w:r>
      <w:r w:rsidR="00993066">
        <w:rPr>
          <w:sz w:val="24"/>
          <w:szCs w:val="24"/>
        </w:rPr>
        <w:t xml:space="preserve">now </w:t>
      </w:r>
      <w:r w:rsidR="00C00897" w:rsidRPr="00941C78">
        <w:rPr>
          <w:sz w:val="24"/>
          <w:szCs w:val="24"/>
        </w:rPr>
        <w:t>struggling to make the grad</w:t>
      </w:r>
      <w:r w:rsidR="00993066">
        <w:rPr>
          <w:sz w:val="24"/>
          <w:szCs w:val="24"/>
        </w:rPr>
        <w:t>e</w:t>
      </w:r>
      <w:r w:rsidR="00763D66" w:rsidRPr="00763D66">
        <w:rPr>
          <w:sz w:val="32"/>
          <w:szCs w:val="24"/>
        </w:rPr>
        <w:t>.</w:t>
      </w:r>
    </w:p>
    <w:p w:rsidR="00DF401C" w:rsidRPr="00DF401C" w:rsidRDefault="00DF401C" w:rsidP="00D36D50">
      <w:pPr>
        <w:spacing w:line="480" w:lineRule="auto"/>
        <w:rPr>
          <w:sz w:val="24"/>
          <w:szCs w:val="24"/>
        </w:rPr>
      </w:pPr>
    </w:p>
    <w:p w:rsidR="00E703BF" w:rsidRPr="00941C78" w:rsidRDefault="003821A1" w:rsidP="00D36D50">
      <w:pPr>
        <w:spacing w:line="480" w:lineRule="auto"/>
        <w:rPr>
          <w:sz w:val="24"/>
          <w:szCs w:val="24"/>
          <w:u w:val="single"/>
        </w:rPr>
      </w:pPr>
      <w:r w:rsidRPr="00941C78">
        <w:rPr>
          <w:sz w:val="24"/>
          <w:szCs w:val="24"/>
          <w:u w:val="single"/>
        </w:rPr>
        <w:t xml:space="preserve">Biological </w:t>
      </w:r>
      <w:r w:rsidR="00E703BF" w:rsidRPr="00941C78">
        <w:rPr>
          <w:sz w:val="24"/>
          <w:szCs w:val="24"/>
          <w:u w:val="single"/>
        </w:rPr>
        <w:t>Barriers to Boys Learning</w:t>
      </w:r>
    </w:p>
    <w:p w:rsidR="00E703BF" w:rsidRPr="00941C78" w:rsidRDefault="00E703BF" w:rsidP="00D36D50">
      <w:pPr>
        <w:spacing w:line="480" w:lineRule="auto"/>
        <w:rPr>
          <w:sz w:val="24"/>
          <w:szCs w:val="24"/>
        </w:rPr>
      </w:pPr>
      <w:r w:rsidRPr="00941C78">
        <w:rPr>
          <w:sz w:val="24"/>
          <w:szCs w:val="24"/>
        </w:rPr>
        <w:t xml:space="preserve">As we can see from the exhaustive research done on the gender differences in wages and earnings, men </w:t>
      </w:r>
      <w:r w:rsidR="00D93656" w:rsidRPr="00941C78">
        <w:rPr>
          <w:sz w:val="24"/>
          <w:szCs w:val="24"/>
        </w:rPr>
        <w:t>do not</w:t>
      </w:r>
      <w:r w:rsidRPr="00941C78">
        <w:rPr>
          <w:sz w:val="24"/>
          <w:szCs w:val="24"/>
        </w:rPr>
        <w:t xml:space="preserve"> appear to be </w:t>
      </w:r>
      <w:proofErr w:type="gramStart"/>
      <w:r w:rsidRPr="00941C78">
        <w:rPr>
          <w:sz w:val="24"/>
          <w:szCs w:val="24"/>
        </w:rPr>
        <w:t>in peril in regards to education as means to econom</w:t>
      </w:r>
      <w:r w:rsidR="0049012C" w:rsidRPr="00941C78">
        <w:rPr>
          <w:sz w:val="24"/>
          <w:szCs w:val="24"/>
        </w:rPr>
        <w:t>ical means of production</w:t>
      </w:r>
      <w:proofErr w:type="gramEnd"/>
      <w:r w:rsidR="00763D66" w:rsidRPr="00763D66">
        <w:rPr>
          <w:sz w:val="32"/>
          <w:szCs w:val="24"/>
        </w:rPr>
        <w:t>.</w:t>
      </w:r>
      <w:r w:rsidR="0049012C" w:rsidRPr="00941C78">
        <w:rPr>
          <w:sz w:val="24"/>
          <w:szCs w:val="24"/>
        </w:rPr>
        <w:t xml:space="preserve"> But with the steady progress</w:t>
      </w:r>
      <w:r w:rsidR="009109D7">
        <w:rPr>
          <w:sz w:val="24"/>
          <w:szCs w:val="24"/>
        </w:rPr>
        <w:t xml:space="preserve"> and acceptance</w:t>
      </w:r>
      <w:r w:rsidR="0049012C" w:rsidRPr="00941C78">
        <w:rPr>
          <w:sz w:val="24"/>
          <w:szCs w:val="24"/>
        </w:rPr>
        <w:t xml:space="preserve"> of </w:t>
      </w:r>
      <w:r w:rsidR="00D93656" w:rsidRPr="00941C78">
        <w:rPr>
          <w:sz w:val="24"/>
          <w:szCs w:val="24"/>
        </w:rPr>
        <w:t>feminism,</w:t>
      </w:r>
      <w:r w:rsidR="002668D2">
        <w:rPr>
          <w:sz w:val="24"/>
          <w:szCs w:val="24"/>
        </w:rPr>
        <w:t xml:space="preserve"> </w:t>
      </w:r>
      <w:r w:rsidR="0049012C" w:rsidRPr="00941C78">
        <w:rPr>
          <w:sz w:val="24"/>
          <w:szCs w:val="24"/>
        </w:rPr>
        <w:t>t</w:t>
      </w:r>
      <w:r w:rsidR="009109D7">
        <w:rPr>
          <w:sz w:val="24"/>
          <w:szCs w:val="24"/>
        </w:rPr>
        <w:t>his dynamic is quickly changing</w:t>
      </w:r>
      <w:r w:rsidR="00763D66" w:rsidRPr="00763D66">
        <w:rPr>
          <w:sz w:val="32"/>
          <w:szCs w:val="24"/>
        </w:rPr>
        <w:t>.</w:t>
      </w:r>
      <w:r w:rsidR="009109D7">
        <w:rPr>
          <w:sz w:val="24"/>
          <w:szCs w:val="24"/>
        </w:rPr>
        <w:t xml:space="preserve"> W</w:t>
      </w:r>
      <w:r w:rsidR="0049012C" w:rsidRPr="00941C78">
        <w:rPr>
          <w:sz w:val="24"/>
          <w:szCs w:val="24"/>
        </w:rPr>
        <w:t>age gaps are decreasing and the entirety of the education sphere is seeing a strong female presence</w:t>
      </w:r>
      <w:r w:rsidR="0049012C" w:rsidRPr="00941C78">
        <w:rPr>
          <w:rStyle w:val="FootnoteReference"/>
          <w:sz w:val="24"/>
          <w:szCs w:val="24"/>
        </w:rPr>
        <w:footnoteReference w:id="7"/>
      </w:r>
      <w:r w:rsidR="00763D66" w:rsidRPr="00763D66">
        <w:rPr>
          <w:sz w:val="32"/>
          <w:szCs w:val="24"/>
        </w:rPr>
        <w:t>.</w:t>
      </w:r>
      <w:r w:rsidR="0049012C" w:rsidRPr="00941C78">
        <w:rPr>
          <w:sz w:val="24"/>
          <w:szCs w:val="24"/>
        </w:rPr>
        <w:t xml:space="preserve"> Though there are </w:t>
      </w:r>
      <w:r w:rsidR="00A522DC" w:rsidRPr="00941C78">
        <w:rPr>
          <w:sz w:val="24"/>
          <w:szCs w:val="24"/>
        </w:rPr>
        <w:t>undoubtedly</w:t>
      </w:r>
      <w:r w:rsidR="002668D2">
        <w:rPr>
          <w:sz w:val="24"/>
          <w:szCs w:val="24"/>
        </w:rPr>
        <w:t xml:space="preserve"> </w:t>
      </w:r>
      <w:r w:rsidR="0049012C" w:rsidRPr="00941C78">
        <w:rPr>
          <w:sz w:val="24"/>
          <w:szCs w:val="24"/>
        </w:rPr>
        <w:t xml:space="preserve">other contributing factors to why this phenomenon is occurring that </w:t>
      </w:r>
      <w:r w:rsidR="00D93656" w:rsidRPr="00941C78">
        <w:rPr>
          <w:sz w:val="24"/>
          <w:szCs w:val="24"/>
        </w:rPr>
        <w:t>I</w:t>
      </w:r>
      <w:r w:rsidR="0049012C" w:rsidRPr="00941C78">
        <w:rPr>
          <w:sz w:val="24"/>
          <w:szCs w:val="24"/>
        </w:rPr>
        <w:t xml:space="preserve"> will outline in the latter portions of this essay, </w:t>
      </w:r>
      <w:r w:rsidR="00763D66" w:rsidRPr="00941C78">
        <w:rPr>
          <w:sz w:val="24"/>
          <w:szCs w:val="24"/>
        </w:rPr>
        <w:t>let us</w:t>
      </w:r>
      <w:r w:rsidR="0049012C" w:rsidRPr="00941C78">
        <w:rPr>
          <w:sz w:val="24"/>
          <w:szCs w:val="24"/>
        </w:rPr>
        <w:t xml:space="preserve"> firstly examine why it is</w:t>
      </w:r>
      <w:r w:rsidR="003821A1" w:rsidRPr="00941C78">
        <w:rPr>
          <w:sz w:val="24"/>
          <w:szCs w:val="24"/>
        </w:rPr>
        <w:t xml:space="preserve"> physically</w:t>
      </w:r>
      <w:r w:rsidR="0049012C" w:rsidRPr="00941C78">
        <w:rPr>
          <w:sz w:val="24"/>
          <w:szCs w:val="24"/>
        </w:rPr>
        <w:t xml:space="preserve"> that males </w:t>
      </w:r>
      <w:proofErr w:type="gramStart"/>
      <w:r w:rsidR="0049012C" w:rsidRPr="00941C78">
        <w:rPr>
          <w:sz w:val="24"/>
          <w:szCs w:val="24"/>
        </w:rPr>
        <w:t>don’t</w:t>
      </w:r>
      <w:proofErr w:type="gramEnd"/>
      <w:r w:rsidR="0049012C" w:rsidRPr="00941C78">
        <w:rPr>
          <w:sz w:val="24"/>
          <w:szCs w:val="24"/>
        </w:rPr>
        <w:t xml:space="preserve"> seem to be measuring up</w:t>
      </w:r>
      <w:r w:rsidR="00763D66" w:rsidRPr="00763D66">
        <w:rPr>
          <w:sz w:val="32"/>
          <w:szCs w:val="24"/>
        </w:rPr>
        <w:t>.</w:t>
      </w:r>
      <w:r w:rsidR="0049012C" w:rsidRPr="00941C78">
        <w:rPr>
          <w:sz w:val="24"/>
          <w:szCs w:val="24"/>
        </w:rPr>
        <w:t xml:space="preserve"> </w:t>
      </w:r>
    </w:p>
    <w:p w:rsidR="009E1348" w:rsidRDefault="00E37631" w:rsidP="00D36D50">
      <w:pPr>
        <w:spacing w:line="480" w:lineRule="auto"/>
        <w:rPr>
          <w:sz w:val="24"/>
          <w:szCs w:val="24"/>
        </w:rPr>
      </w:pPr>
      <w:r w:rsidRPr="00941C78">
        <w:rPr>
          <w:sz w:val="24"/>
          <w:szCs w:val="24"/>
        </w:rPr>
        <w:lastRenderedPageBreak/>
        <w:t>On a scientific standpoint, this may not be purely the fault of socialization</w:t>
      </w:r>
      <w:r w:rsidR="00763D66" w:rsidRPr="00763D66">
        <w:rPr>
          <w:sz w:val="32"/>
          <w:szCs w:val="24"/>
        </w:rPr>
        <w:t>.</w:t>
      </w:r>
      <w:r w:rsidRPr="00941C78">
        <w:rPr>
          <w:sz w:val="24"/>
          <w:szCs w:val="24"/>
        </w:rPr>
        <w:t xml:space="preserve"> </w:t>
      </w:r>
      <w:r w:rsidR="002C5FFA" w:rsidRPr="00941C78">
        <w:rPr>
          <w:sz w:val="24"/>
          <w:szCs w:val="24"/>
        </w:rPr>
        <w:t>Blood flow</w:t>
      </w:r>
      <w:r w:rsidRPr="00941C78">
        <w:rPr>
          <w:sz w:val="24"/>
          <w:szCs w:val="24"/>
        </w:rPr>
        <w:t xml:space="preserve"> to the brain is 20 percent greater in females and in males, </w:t>
      </w:r>
      <w:r w:rsidR="00BD30A1" w:rsidRPr="00941C78">
        <w:rPr>
          <w:sz w:val="24"/>
          <w:szCs w:val="24"/>
        </w:rPr>
        <w:t>as is the processing of data through the senses, enabling girls to hear, see, smell and feel more information and at a quicker rate</w:t>
      </w:r>
      <w:r w:rsidR="00BD30A1" w:rsidRPr="00941C78">
        <w:rPr>
          <w:rStyle w:val="FootnoteReference"/>
          <w:sz w:val="24"/>
          <w:szCs w:val="24"/>
        </w:rPr>
        <w:footnoteReference w:id="8"/>
      </w:r>
      <w:r w:rsidR="00763D66" w:rsidRPr="00763D66">
        <w:rPr>
          <w:sz w:val="32"/>
          <w:szCs w:val="24"/>
        </w:rPr>
        <w:t>.</w:t>
      </w:r>
      <w:r w:rsidR="00BD30A1" w:rsidRPr="00941C78">
        <w:rPr>
          <w:sz w:val="24"/>
          <w:szCs w:val="24"/>
        </w:rPr>
        <w:t xml:space="preserve"> </w:t>
      </w:r>
      <w:r w:rsidR="005234CF" w:rsidRPr="00941C78">
        <w:rPr>
          <w:sz w:val="24"/>
          <w:szCs w:val="24"/>
        </w:rPr>
        <w:t>The cerebellum, responsible for the messages between the brain and body, is l</w:t>
      </w:r>
      <w:r w:rsidR="003505B1" w:rsidRPr="00941C78">
        <w:rPr>
          <w:sz w:val="24"/>
          <w:szCs w:val="24"/>
        </w:rPr>
        <w:t>arger in males than in females and is a biological explanation for why the majority of boys have trouble sitting still</w:t>
      </w:r>
      <w:r w:rsidR="003505B1" w:rsidRPr="00941C78">
        <w:rPr>
          <w:rStyle w:val="FootnoteReference"/>
          <w:sz w:val="24"/>
          <w:szCs w:val="24"/>
        </w:rPr>
        <w:footnoteReference w:id="9"/>
      </w:r>
      <w:r w:rsidR="00763D66" w:rsidRPr="00763D66">
        <w:rPr>
          <w:sz w:val="32"/>
          <w:szCs w:val="24"/>
        </w:rPr>
        <w:t>.</w:t>
      </w:r>
      <w:r w:rsidR="003821A1" w:rsidRPr="00941C78">
        <w:rPr>
          <w:sz w:val="24"/>
          <w:szCs w:val="24"/>
        </w:rPr>
        <w:t xml:space="preserve"> Partial blame also falls on testosterones effect on males, high testosterone leading to aggression, </w:t>
      </w:r>
      <w:r w:rsidR="008040AA" w:rsidRPr="00941C78">
        <w:rPr>
          <w:sz w:val="24"/>
          <w:szCs w:val="24"/>
        </w:rPr>
        <w:t>over activity</w:t>
      </w:r>
      <w:r w:rsidR="003821A1" w:rsidRPr="00941C78">
        <w:rPr>
          <w:sz w:val="24"/>
          <w:szCs w:val="24"/>
        </w:rPr>
        <w:t xml:space="preserve"> and a heightened sense of ‘fight or flight’</w:t>
      </w:r>
      <w:r w:rsidR="003821A1" w:rsidRPr="00941C78">
        <w:rPr>
          <w:rStyle w:val="FootnoteReference"/>
          <w:sz w:val="24"/>
          <w:szCs w:val="24"/>
        </w:rPr>
        <w:footnoteReference w:id="10"/>
      </w:r>
      <w:r w:rsidR="003505B1" w:rsidRPr="00941C78">
        <w:rPr>
          <w:sz w:val="24"/>
          <w:szCs w:val="24"/>
        </w:rPr>
        <w:t xml:space="preserve"> </w:t>
      </w:r>
      <w:r w:rsidR="00763D66" w:rsidRPr="00763D66">
        <w:rPr>
          <w:sz w:val="32"/>
          <w:szCs w:val="24"/>
        </w:rPr>
        <w:t>.</w:t>
      </w:r>
      <w:r w:rsidR="008040AA" w:rsidRPr="00941C78">
        <w:rPr>
          <w:sz w:val="24"/>
          <w:szCs w:val="24"/>
        </w:rPr>
        <w:t xml:space="preserve"> These biological tendencies set up a difficult environment for learning in males, and develop an educational context that maintains male disadvantage</w:t>
      </w:r>
      <w:r w:rsidR="00763D66" w:rsidRPr="00763D66">
        <w:rPr>
          <w:sz w:val="32"/>
          <w:szCs w:val="24"/>
        </w:rPr>
        <w:t>.</w:t>
      </w:r>
    </w:p>
    <w:p w:rsidR="00DF401C" w:rsidRPr="00941C78" w:rsidRDefault="00DF401C" w:rsidP="00D36D50">
      <w:pPr>
        <w:spacing w:line="480" w:lineRule="auto"/>
        <w:rPr>
          <w:sz w:val="24"/>
          <w:szCs w:val="24"/>
        </w:rPr>
      </w:pPr>
    </w:p>
    <w:p w:rsidR="00941C78" w:rsidRPr="00941C78" w:rsidRDefault="00941C78" w:rsidP="00D36D50">
      <w:pPr>
        <w:spacing w:line="480" w:lineRule="auto"/>
        <w:rPr>
          <w:sz w:val="24"/>
          <w:szCs w:val="24"/>
          <w:u w:val="single"/>
        </w:rPr>
      </w:pPr>
      <w:r w:rsidRPr="00941C78">
        <w:rPr>
          <w:sz w:val="24"/>
          <w:szCs w:val="24"/>
          <w:u w:val="single"/>
        </w:rPr>
        <w:t>Social disadvantages to males in learning</w:t>
      </w:r>
    </w:p>
    <w:p w:rsidR="007F372C" w:rsidRPr="007055E8" w:rsidRDefault="00D83FAB" w:rsidP="00D36D50">
      <w:pPr>
        <w:spacing w:line="480" w:lineRule="auto"/>
        <w:rPr>
          <w:sz w:val="24"/>
          <w:szCs w:val="24"/>
        </w:rPr>
      </w:pPr>
      <w:r>
        <w:rPr>
          <w:sz w:val="24"/>
          <w:szCs w:val="24"/>
        </w:rPr>
        <w:t>The social aspect to males in learning is perhaps the most prominent feature in understanding why male presence is on the decline in schools, acting as the foundation to personality development and personal achievement</w:t>
      </w:r>
      <w:r w:rsidR="00763D66" w:rsidRPr="00763D66">
        <w:rPr>
          <w:sz w:val="32"/>
          <w:szCs w:val="24"/>
        </w:rPr>
        <w:t>.</w:t>
      </w:r>
      <w:r>
        <w:rPr>
          <w:sz w:val="24"/>
          <w:szCs w:val="24"/>
        </w:rPr>
        <w:t xml:space="preserve"> On an elementary level</w:t>
      </w:r>
      <w:r w:rsidR="00941C78" w:rsidRPr="00941C78">
        <w:rPr>
          <w:sz w:val="24"/>
          <w:szCs w:val="24"/>
        </w:rPr>
        <w:t xml:space="preserve">, girls have significantly more access to verbal resources when they start school and throughout life than </w:t>
      </w:r>
      <w:r w:rsidR="00A74C9B" w:rsidRPr="00941C78">
        <w:rPr>
          <w:sz w:val="24"/>
          <w:szCs w:val="24"/>
        </w:rPr>
        <w:t>boys do</w:t>
      </w:r>
      <w:r w:rsidR="00941C78" w:rsidRPr="00941C78">
        <w:rPr>
          <w:rStyle w:val="FootnoteReference"/>
          <w:sz w:val="24"/>
          <w:szCs w:val="24"/>
        </w:rPr>
        <w:footnoteReference w:id="11"/>
      </w:r>
      <w:r w:rsidR="00763D66" w:rsidRPr="00763D66">
        <w:rPr>
          <w:sz w:val="32"/>
          <w:szCs w:val="24"/>
        </w:rPr>
        <w:t>.</w:t>
      </w:r>
      <w:r w:rsidR="00941C78" w:rsidRPr="00941C78">
        <w:rPr>
          <w:sz w:val="24"/>
          <w:szCs w:val="24"/>
        </w:rPr>
        <w:t xml:space="preserve"> Girls use twice the number of words that males do and it is easier to learn to read and write in </w:t>
      </w:r>
      <w:r w:rsidR="00941C78" w:rsidRPr="00941C78">
        <w:rPr>
          <w:sz w:val="24"/>
          <w:szCs w:val="24"/>
        </w:rPr>
        <w:lastRenderedPageBreak/>
        <w:t>kindergarten</w:t>
      </w:r>
      <w:r w:rsidR="00763D66" w:rsidRPr="00763D66">
        <w:rPr>
          <w:sz w:val="32"/>
          <w:szCs w:val="24"/>
        </w:rPr>
        <w:t>.</w:t>
      </w:r>
      <w:r w:rsidR="00941C78" w:rsidRPr="00941C78">
        <w:rPr>
          <w:sz w:val="24"/>
          <w:szCs w:val="24"/>
        </w:rPr>
        <w:t xml:space="preserve"> Literacy is the foundation to learning and sets up males to be behind in studies up to the end of </w:t>
      </w:r>
      <w:r w:rsidR="00A74C9B" w:rsidRPr="00941C78">
        <w:rPr>
          <w:sz w:val="24"/>
          <w:szCs w:val="24"/>
        </w:rPr>
        <w:t>high school</w:t>
      </w:r>
      <w:r w:rsidR="00941C78" w:rsidRPr="00941C78">
        <w:rPr>
          <w:sz w:val="24"/>
          <w:szCs w:val="24"/>
        </w:rPr>
        <w:t xml:space="preserve"> education</w:t>
      </w:r>
      <w:r w:rsidR="00941C78" w:rsidRPr="00941C78">
        <w:rPr>
          <w:rStyle w:val="FootnoteReference"/>
          <w:sz w:val="24"/>
          <w:szCs w:val="24"/>
        </w:rPr>
        <w:footnoteReference w:id="12"/>
      </w:r>
      <w:r w:rsidR="00763D66" w:rsidRPr="00763D66">
        <w:rPr>
          <w:sz w:val="32"/>
          <w:szCs w:val="24"/>
        </w:rPr>
        <w:t>.</w:t>
      </w:r>
      <w:r w:rsidR="00941C78" w:rsidRPr="00941C78">
        <w:rPr>
          <w:sz w:val="24"/>
          <w:szCs w:val="24"/>
        </w:rPr>
        <w:t xml:space="preserve">  Because several identified ‘critical learning periods’ have passed, males may emerge from school severely disadvantaged</w:t>
      </w:r>
      <w:r w:rsidR="00763D66" w:rsidRPr="00763D66">
        <w:rPr>
          <w:sz w:val="32"/>
          <w:szCs w:val="24"/>
        </w:rPr>
        <w:t>.</w:t>
      </w:r>
      <w:r w:rsidR="00941C78" w:rsidRPr="00941C78">
        <w:rPr>
          <w:sz w:val="24"/>
          <w:szCs w:val="24"/>
        </w:rPr>
        <w:t xml:space="preserve">  This leads to social stigma about reading and writing, instilling widespread beliefs of literature being a female domain</w:t>
      </w:r>
      <w:r w:rsidR="00941C78" w:rsidRPr="00941C78">
        <w:rPr>
          <w:rStyle w:val="FootnoteReference"/>
          <w:sz w:val="24"/>
          <w:szCs w:val="24"/>
        </w:rPr>
        <w:footnoteReference w:id="13"/>
      </w:r>
      <w:r w:rsidR="00763D66" w:rsidRPr="00763D66">
        <w:rPr>
          <w:sz w:val="32"/>
          <w:szCs w:val="24"/>
        </w:rPr>
        <w:t>.</w:t>
      </w:r>
      <w:r>
        <w:rPr>
          <w:sz w:val="24"/>
          <w:szCs w:val="24"/>
        </w:rPr>
        <w:t xml:space="preserve">  </w:t>
      </w:r>
      <w:r w:rsidR="00EE73E6">
        <w:rPr>
          <w:sz w:val="24"/>
          <w:szCs w:val="24"/>
        </w:rPr>
        <w:t>Perceived</w:t>
      </w:r>
      <w:r>
        <w:rPr>
          <w:sz w:val="24"/>
          <w:szCs w:val="24"/>
        </w:rPr>
        <w:t xml:space="preserve"> female </w:t>
      </w:r>
      <w:r w:rsidR="009253B1">
        <w:rPr>
          <w:sz w:val="24"/>
          <w:szCs w:val="24"/>
        </w:rPr>
        <w:t>characteristics are one of the largest offenses to hegemonic masculinity</w:t>
      </w:r>
      <w:proofErr w:type="gramStart"/>
      <w:r w:rsidR="009253B1">
        <w:rPr>
          <w:sz w:val="24"/>
          <w:szCs w:val="24"/>
        </w:rPr>
        <w:t>;</w:t>
      </w:r>
      <w:proofErr w:type="gramEnd"/>
      <w:r w:rsidR="009253B1">
        <w:rPr>
          <w:sz w:val="24"/>
          <w:szCs w:val="24"/>
        </w:rPr>
        <w:t xml:space="preserve"> </w:t>
      </w:r>
      <w:r w:rsidR="00EE73E6">
        <w:rPr>
          <w:sz w:val="24"/>
          <w:szCs w:val="24"/>
        </w:rPr>
        <w:t>the ideology of ideal male gender in male dominant society that determines how both men and women perform gender</w:t>
      </w:r>
      <w:r w:rsidR="00EE73E6">
        <w:rPr>
          <w:rStyle w:val="FootnoteReference"/>
          <w:sz w:val="24"/>
          <w:szCs w:val="24"/>
        </w:rPr>
        <w:footnoteReference w:id="14"/>
      </w:r>
      <w:r w:rsidR="00763D66" w:rsidRPr="00763D66">
        <w:rPr>
          <w:sz w:val="32"/>
          <w:szCs w:val="24"/>
        </w:rPr>
        <w:t>.</w:t>
      </w:r>
      <w:r w:rsidR="009415F5">
        <w:rPr>
          <w:sz w:val="24"/>
          <w:szCs w:val="24"/>
        </w:rPr>
        <w:t xml:space="preserve"> Outlined by Kane and accepted widely by other </w:t>
      </w:r>
      <w:r w:rsidR="00A74C9B">
        <w:rPr>
          <w:sz w:val="24"/>
          <w:szCs w:val="24"/>
        </w:rPr>
        <w:t>gender-based</w:t>
      </w:r>
      <w:r w:rsidR="009415F5">
        <w:rPr>
          <w:sz w:val="24"/>
          <w:szCs w:val="24"/>
        </w:rPr>
        <w:t xml:space="preserve"> sociologists, hegemonic masculinity can be seen as simply as talking into a Toys-R-Us</w:t>
      </w:r>
      <w:r w:rsidR="009415F5">
        <w:rPr>
          <w:rFonts w:cstheme="minorHAnsi"/>
          <w:sz w:val="24"/>
          <w:szCs w:val="24"/>
        </w:rPr>
        <w:t>®</w:t>
      </w:r>
      <w:r w:rsidR="009415F5">
        <w:rPr>
          <w:sz w:val="24"/>
          <w:szCs w:val="24"/>
        </w:rPr>
        <w:t xml:space="preserve"> and unmistakably differentiating between the girls and boys sections</w:t>
      </w:r>
      <w:r w:rsidR="00763D66" w:rsidRPr="00763D66">
        <w:rPr>
          <w:sz w:val="32"/>
          <w:szCs w:val="24"/>
        </w:rPr>
        <w:t>.</w:t>
      </w:r>
      <w:r w:rsidR="009415F5">
        <w:rPr>
          <w:sz w:val="24"/>
          <w:szCs w:val="24"/>
        </w:rPr>
        <w:t xml:space="preserve"> Girls toys are generally socially based, emphasizing nurturing and aesthetics as well as modeling simple to complex social interactions though dolls and other simulation toys</w:t>
      </w:r>
      <w:r w:rsidR="00763D66" w:rsidRPr="00763D66">
        <w:rPr>
          <w:sz w:val="32"/>
          <w:szCs w:val="24"/>
        </w:rPr>
        <w:t>.</w:t>
      </w:r>
      <w:r w:rsidR="009415F5">
        <w:rPr>
          <w:sz w:val="24"/>
          <w:szCs w:val="24"/>
        </w:rPr>
        <w:t xml:space="preserve"> Boys toys tend to be function based, with a heavy emphasis on tactility, special problem solving and logic based play</w:t>
      </w:r>
      <w:r w:rsidR="00763D66" w:rsidRPr="00763D66">
        <w:rPr>
          <w:sz w:val="32"/>
          <w:szCs w:val="24"/>
        </w:rPr>
        <w:t>.</w:t>
      </w:r>
      <w:r w:rsidR="009415F5">
        <w:rPr>
          <w:sz w:val="24"/>
          <w:szCs w:val="24"/>
        </w:rPr>
        <w:t xml:space="preserve"> With the feminist movement, we have seen that the gender boundaries are beginning to hea</w:t>
      </w:r>
      <w:r w:rsidR="00DB3656">
        <w:rPr>
          <w:sz w:val="24"/>
          <w:szCs w:val="24"/>
        </w:rPr>
        <w:t>d in a more blurred direction; g</w:t>
      </w:r>
      <w:r w:rsidR="009415F5">
        <w:rPr>
          <w:sz w:val="24"/>
          <w:szCs w:val="24"/>
        </w:rPr>
        <w:t xml:space="preserve">irls are being encouraged to take on masculine traits and </w:t>
      </w:r>
      <w:r w:rsidR="00763D66">
        <w:rPr>
          <w:sz w:val="24"/>
          <w:szCs w:val="24"/>
        </w:rPr>
        <w:t>hobbies,</w:t>
      </w:r>
      <w:r w:rsidR="009415F5">
        <w:rPr>
          <w:sz w:val="24"/>
          <w:szCs w:val="24"/>
        </w:rPr>
        <w:t xml:space="preserve"> as it will model the hegemonic masculinity and bring more power and autonomy to her in her endeavours</w:t>
      </w:r>
      <w:r w:rsidR="009415F5">
        <w:rPr>
          <w:rStyle w:val="FootnoteReference"/>
          <w:sz w:val="24"/>
          <w:szCs w:val="24"/>
        </w:rPr>
        <w:footnoteReference w:id="15"/>
      </w:r>
      <w:r w:rsidR="00763D66" w:rsidRPr="00763D66">
        <w:rPr>
          <w:sz w:val="32"/>
          <w:szCs w:val="24"/>
        </w:rPr>
        <w:t>.</w:t>
      </w:r>
      <w:r w:rsidR="00EE277E">
        <w:rPr>
          <w:sz w:val="24"/>
          <w:szCs w:val="24"/>
        </w:rPr>
        <w:t xml:space="preserve"> This encouragement celebrates the devaluing of feminine traits, consistent with the maintenance of hegemonic masculinity</w:t>
      </w:r>
      <w:r w:rsidR="00763D66" w:rsidRPr="00763D66">
        <w:rPr>
          <w:sz w:val="32"/>
          <w:szCs w:val="24"/>
        </w:rPr>
        <w:t>.</w:t>
      </w:r>
      <w:r w:rsidR="00EE277E">
        <w:rPr>
          <w:sz w:val="24"/>
          <w:szCs w:val="24"/>
        </w:rPr>
        <w:t xml:space="preserve"> Femininity is the binary opposite to </w:t>
      </w:r>
      <w:r w:rsidR="00EE277E">
        <w:rPr>
          <w:sz w:val="24"/>
          <w:szCs w:val="24"/>
        </w:rPr>
        <w:lastRenderedPageBreak/>
        <w:t>hegemonic dominance, linking it to female subordination</w:t>
      </w:r>
      <w:r w:rsidR="00763D66" w:rsidRPr="00763D66">
        <w:rPr>
          <w:sz w:val="32"/>
          <w:szCs w:val="24"/>
        </w:rPr>
        <w:t>.</w:t>
      </w:r>
      <w:r w:rsidR="00EE277E">
        <w:rPr>
          <w:sz w:val="24"/>
          <w:szCs w:val="24"/>
        </w:rPr>
        <w:t xml:space="preserve"> Coupled with this is the strong homophobic tones in society, not being heterosexual is displaying female tendencies (seen as anti-male behaviour) and thus setting the men up to maintain homophobic values</w:t>
      </w:r>
      <w:r w:rsidR="00C74BB6">
        <w:rPr>
          <w:rStyle w:val="FootnoteReference"/>
          <w:sz w:val="24"/>
          <w:szCs w:val="24"/>
        </w:rPr>
        <w:footnoteReference w:id="16"/>
      </w:r>
      <w:r w:rsidR="00763D66" w:rsidRPr="00763D66">
        <w:rPr>
          <w:sz w:val="32"/>
          <w:szCs w:val="24"/>
        </w:rPr>
        <w:t>.</w:t>
      </w:r>
      <w:r w:rsidR="00F320E9">
        <w:rPr>
          <w:sz w:val="24"/>
          <w:szCs w:val="24"/>
        </w:rPr>
        <w:t xml:space="preserve"> Having established the power of hegemonic masculinity, we can see how this has direct application to education</w:t>
      </w:r>
      <w:r w:rsidR="00763D66" w:rsidRPr="00763D66">
        <w:rPr>
          <w:sz w:val="32"/>
          <w:szCs w:val="24"/>
        </w:rPr>
        <w:t>.</w:t>
      </w:r>
      <w:r w:rsidR="00F320E9">
        <w:rPr>
          <w:sz w:val="24"/>
          <w:szCs w:val="24"/>
        </w:rPr>
        <w:t xml:space="preserve"> </w:t>
      </w:r>
      <w:r w:rsidR="00A74D55">
        <w:rPr>
          <w:sz w:val="24"/>
          <w:szCs w:val="24"/>
        </w:rPr>
        <w:t xml:space="preserve">Boys </w:t>
      </w:r>
      <w:r w:rsidR="00A74C9B">
        <w:rPr>
          <w:sz w:val="24"/>
          <w:szCs w:val="24"/>
        </w:rPr>
        <w:t>are not</w:t>
      </w:r>
      <w:r w:rsidR="00A74D55">
        <w:rPr>
          <w:sz w:val="24"/>
          <w:szCs w:val="24"/>
        </w:rPr>
        <w:t xml:space="preserve"> compelled to take as active a role in education as women</w:t>
      </w:r>
      <w:r w:rsidR="00763D66" w:rsidRPr="00763D66">
        <w:rPr>
          <w:sz w:val="32"/>
          <w:szCs w:val="24"/>
        </w:rPr>
        <w:t>.</w:t>
      </w:r>
      <w:r w:rsidR="00A74D55">
        <w:rPr>
          <w:sz w:val="24"/>
          <w:szCs w:val="24"/>
        </w:rPr>
        <w:t xml:space="preserve"> Asking for help, reading, writing and being involved greatly in education is seen as feminine, as it is not something</w:t>
      </w:r>
      <w:r w:rsidR="00754FCE">
        <w:rPr>
          <w:sz w:val="24"/>
          <w:szCs w:val="24"/>
        </w:rPr>
        <w:t xml:space="preserve"> that is socially desirable as it was twenty plus years ago</w:t>
      </w:r>
      <w:r w:rsidR="00754FCE">
        <w:rPr>
          <w:rStyle w:val="FootnoteReference"/>
          <w:sz w:val="24"/>
          <w:szCs w:val="24"/>
        </w:rPr>
        <w:footnoteReference w:id="17"/>
      </w:r>
      <w:r w:rsidR="00763D66" w:rsidRPr="00763D66">
        <w:rPr>
          <w:sz w:val="32"/>
          <w:szCs w:val="24"/>
        </w:rPr>
        <w:t>.</w:t>
      </w:r>
      <w:r w:rsidR="00754FCE">
        <w:rPr>
          <w:sz w:val="24"/>
          <w:szCs w:val="24"/>
        </w:rPr>
        <w:t xml:space="preserve"> The emphasis in education for boys is </w:t>
      </w:r>
      <w:proofErr w:type="gramStart"/>
      <w:r w:rsidR="00754FCE">
        <w:rPr>
          <w:sz w:val="24"/>
          <w:szCs w:val="24"/>
        </w:rPr>
        <w:t>activity and athletics, their time to shine is out on the courts or in the field and it is treated as a trade off with the women</w:t>
      </w:r>
      <w:r w:rsidR="00754FCE">
        <w:rPr>
          <w:rStyle w:val="FootnoteReference"/>
          <w:sz w:val="24"/>
          <w:szCs w:val="24"/>
        </w:rPr>
        <w:footnoteReference w:id="18"/>
      </w:r>
      <w:proofErr w:type="gramEnd"/>
      <w:r w:rsidR="00763D66" w:rsidRPr="00763D66">
        <w:rPr>
          <w:sz w:val="32"/>
          <w:szCs w:val="24"/>
        </w:rPr>
        <w:t>.</w:t>
      </w:r>
      <w:r w:rsidR="00754FCE">
        <w:rPr>
          <w:sz w:val="24"/>
          <w:szCs w:val="24"/>
        </w:rPr>
        <w:t xml:space="preserve"> </w:t>
      </w:r>
      <w:r w:rsidR="00730750">
        <w:rPr>
          <w:sz w:val="24"/>
          <w:szCs w:val="24"/>
        </w:rPr>
        <w:t xml:space="preserve">It is not hard to see the problematic nature of </w:t>
      </w:r>
      <w:r w:rsidR="00730750" w:rsidRPr="007055E8">
        <w:rPr>
          <w:sz w:val="24"/>
          <w:szCs w:val="24"/>
        </w:rPr>
        <w:t>this however, with the strength lying in sports and athletics not only are non-athletic boys going to be discriminated, but males will be striving for a much more competitive future in terms of career path</w:t>
      </w:r>
      <w:r w:rsidR="00763D66" w:rsidRPr="00763D66">
        <w:rPr>
          <w:sz w:val="32"/>
          <w:szCs w:val="24"/>
        </w:rPr>
        <w:t>.</w:t>
      </w:r>
      <w:r w:rsidR="00730750" w:rsidRPr="007055E8">
        <w:rPr>
          <w:sz w:val="24"/>
          <w:szCs w:val="24"/>
        </w:rPr>
        <w:t xml:space="preserve"> That said just because </w:t>
      </w:r>
      <w:r w:rsidR="00A74C9B" w:rsidRPr="007055E8">
        <w:rPr>
          <w:sz w:val="24"/>
          <w:szCs w:val="24"/>
        </w:rPr>
        <w:t>it is</w:t>
      </w:r>
      <w:r w:rsidR="007C16CF" w:rsidRPr="007055E8">
        <w:rPr>
          <w:sz w:val="24"/>
          <w:szCs w:val="24"/>
        </w:rPr>
        <w:t xml:space="preserve"> a hobby in elementary and </w:t>
      </w:r>
      <w:r w:rsidR="00460B64" w:rsidRPr="007055E8">
        <w:rPr>
          <w:sz w:val="24"/>
          <w:szCs w:val="24"/>
        </w:rPr>
        <w:t>high school</w:t>
      </w:r>
      <w:r w:rsidR="007C16CF" w:rsidRPr="007055E8">
        <w:rPr>
          <w:sz w:val="24"/>
          <w:szCs w:val="24"/>
        </w:rPr>
        <w:t xml:space="preserve"> </w:t>
      </w:r>
      <w:r w:rsidR="00A74C9B" w:rsidRPr="007055E8">
        <w:rPr>
          <w:sz w:val="24"/>
          <w:szCs w:val="24"/>
        </w:rPr>
        <w:t>does not</w:t>
      </w:r>
      <w:r w:rsidR="007C16CF" w:rsidRPr="007055E8">
        <w:rPr>
          <w:sz w:val="24"/>
          <w:szCs w:val="24"/>
        </w:rPr>
        <w:t xml:space="preserve"> mean </w:t>
      </w:r>
      <w:r w:rsidR="00A74C9B" w:rsidRPr="007055E8">
        <w:rPr>
          <w:sz w:val="24"/>
          <w:szCs w:val="24"/>
        </w:rPr>
        <w:t>it is</w:t>
      </w:r>
      <w:r w:rsidR="007C16CF" w:rsidRPr="007055E8">
        <w:rPr>
          <w:sz w:val="24"/>
          <w:szCs w:val="24"/>
        </w:rPr>
        <w:t xml:space="preserve"> chosen as a career path, but undoubtedly maintains the female advantage</w:t>
      </w:r>
      <w:r w:rsidR="00763D66" w:rsidRPr="00763D66">
        <w:rPr>
          <w:sz w:val="32"/>
          <w:szCs w:val="24"/>
        </w:rPr>
        <w:t>.</w:t>
      </w:r>
    </w:p>
    <w:p w:rsidR="00DF401C" w:rsidRPr="007055E8" w:rsidRDefault="00DF401C" w:rsidP="00D36D50">
      <w:pPr>
        <w:spacing w:line="480" w:lineRule="auto"/>
        <w:rPr>
          <w:sz w:val="24"/>
          <w:szCs w:val="24"/>
        </w:rPr>
      </w:pPr>
    </w:p>
    <w:p w:rsidR="000B18E5" w:rsidRPr="007055E8" w:rsidRDefault="00DF401C" w:rsidP="00D36D50">
      <w:pPr>
        <w:spacing w:line="480" w:lineRule="auto"/>
        <w:rPr>
          <w:sz w:val="24"/>
          <w:szCs w:val="24"/>
          <w:u w:val="single"/>
        </w:rPr>
      </w:pPr>
      <w:r w:rsidRPr="007055E8">
        <w:rPr>
          <w:sz w:val="24"/>
          <w:szCs w:val="24"/>
          <w:u w:val="single"/>
        </w:rPr>
        <w:t>Media influence in gendered learning</w:t>
      </w:r>
    </w:p>
    <w:p w:rsidR="007055E8" w:rsidRPr="007055E8" w:rsidRDefault="0027781D" w:rsidP="00D36D50">
      <w:pPr>
        <w:spacing w:line="480" w:lineRule="auto"/>
        <w:rPr>
          <w:sz w:val="24"/>
          <w:szCs w:val="24"/>
        </w:rPr>
      </w:pPr>
      <w:r w:rsidRPr="007055E8">
        <w:rPr>
          <w:sz w:val="24"/>
          <w:szCs w:val="24"/>
        </w:rPr>
        <w:t xml:space="preserve">As with nearly all facets of </w:t>
      </w:r>
      <w:r w:rsidR="00763D66" w:rsidRPr="007055E8">
        <w:rPr>
          <w:sz w:val="24"/>
          <w:szCs w:val="24"/>
        </w:rPr>
        <w:t>postmodern</w:t>
      </w:r>
      <w:r w:rsidRPr="007055E8">
        <w:rPr>
          <w:sz w:val="24"/>
          <w:szCs w:val="24"/>
        </w:rPr>
        <w:t xml:space="preserve"> culture, western media acts as a strong factor in both the male and female realms of education</w:t>
      </w:r>
      <w:r w:rsidR="00763D66" w:rsidRPr="00763D66">
        <w:rPr>
          <w:sz w:val="32"/>
          <w:szCs w:val="24"/>
        </w:rPr>
        <w:t>.</w:t>
      </w:r>
      <w:r w:rsidRPr="007055E8">
        <w:rPr>
          <w:sz w:val="24"/>
          <w:szCs w:val="24"/>
        </w:rPr>
        <w:t xml:space="preserve"> </w:t>
      </w:r>
      <w:r w:rsidR="007E4102" w:rsidRPr="007055E8">
        <w:rPr>
          <w:sz w:val="24"/>
          <w:szCs w:val="24"/>
        </w:rPr>
        <w:t>I will start with the media’s push to change the</w:t>
      </w:r>
      <w:r w:rsidR="0025407B" w:rsidRPr="007055E8">
        <w:rPr>
          <w:sz w:val="24"/>
          <w:szCs w:val="24"/>
        </w:rPr>
        <w:t xml:space="preserve"> </w:t>
      </w:r>
      <w:r w:rsidR="0025407B" w:rsidRPr="007055E8">
        <w:rPr>
          <w:sz w:val="24"/>
          <w:szCs w:val="24"/>
        </w:rPr>
        <w:lastRenderedPageBreak/>
        <w:t>gender view in order to be seen as more inclusive</w:t>
      </w:r>
      <w:r w:rsidR="00763D66" w:rsidRPr="00763D66">
        <w:rPr>
          <w:sz w:val="32"/>
          <w:szCs w:val="24"/>
        </w:rPr>
        <w:t>.</w:t>
      </w:r>
      <w:r w:rsidR="0025407B" w:rsidRPr="007055E8">
        <w:rPr>
          <w:sz w:val="24"/>
          <w:szCs w:val="24"/>
        </w:rPr>
        <w:t xml:space="preserve"> This is mainly based around the </w:t>
      </w:r>
      <w:r w:rsidR="009F6A27" w:rsidRPr="007055E8">
        <w:rPr>
          <w:sz w:val="24"/>
          <w:szCs w:val="24"/>
        </w:rPr>
        <w:t xml:space="preserve">movement towards inclusivity and </w:t>
      </w:r>
      <w:r w:rsidR="00763D66" w:rsidRPr="007055E8">
        <w:rPr>
          <w:sz w:val="24"/>
          <w:szCs w:val="24"/>
        </w:rPr>
        <w:t>gender-neutral</w:t>
      </w:r>
      <w:r w:rsidR="009F6A27" w:rsidRPr="007055E8">
        <w:rPr>
          <w:sz w:val="24"/>
          <w:szCs w:val="24"/>
        </w:rPr>
        <w:t xml:space="preserve"> language</w:t>
      </w:r>
      <w:r w:rsidR="00763D66" w:rsidRPr="00763D66">
        <w:rPr>
          <w:sz w:val="32"/>
          <w:szCs w:val="24"/>
        </w:rPr>
        <w:t>.</w:t>
      </w:r>
      <w:r w:rsidR="009F6A27" w:rsidRPr="007055E8">
        <w:rPr>
          <w:sz w:val="24"/>
          <w:szCs w:val="24"/>
        </w:rPr>
        <w:t xml:space="preserve"> Everyday folkways were </w:t>
      </w:r>
      <w:r w:rsidR="00763D66" w:rsidRPr="007055E8">
        <w:rPr>
          <w:sz w:val="24"/>
          <w:szCs w:val="24"/>
        </w:rPr>
        <w:t>re-evaluated</w:t>
      </w:r>
      <w:r w:rsidR="009F6A27" w:rsidRPr="007055E8">
        <w:rPr>
          <w:sz w:val="24"/>
          <w:szCs w:val="24"/>
        </w:rPr>
        <w:t xml:space="preserve"> by the royal commission to remove the stereotypes that had become so ‘natural’ to our routine diction</w:t>
      </w:r>
      <w:r w:rsidR="00763D66" w:rsidRPr="00763D66">
        <w:rPr>
          <w:sz w:val="32"/>
          <w:szCs w:val="24"/>
        </w:rPr>
        <w:t>.</w:t>
      </w:r>
      <w:r w:rsidR="009F6A27" w:rsidRPr="007055E8">
        <w:rPr>
          <w:sz w:val="24"/>
          <w:szCs w:val="24"/>
        </w:rPr>
        <w:t xml:space="preserve"> Coming in stride with the furthered feminist movement, new ideas of femininity were emerging but old masculine thoughts remained</w:t>
      </w:r>
      <w:r w:rsidR="00012BA7" w:rsidRPr="007055E8">
        <w:rPr>
          <w:rStyle w:val="FootnoteReference"/>
          <w:sz w:val="24"/>
          <w:szCs w:val="24"/>
        </w:rPr>
        <w:footnoteReference w:id="19"/>
      </w:r>
      <w:r w:rsidR="00763D66" w:rsidRPr="00763D66">
        <w:rPr>
          <w:sz w:val="32"/>
          <w:szCs w:val="24"/>
        </w:rPr>
        <w:t>.</w:t>
      </w:r>
      <w:r w:rsidR="00012BA7" w:rsidRPr="007055E8">
        <w:rPr>
          <w:sz w:val="24"/>
          <w:szCs w:val="24"/>
        </w:rPr>
        <w:t xml:space="preserve"> </w:t>
      </w:r>
      <w:r w:rsidR="00525BBF" w:rsidRPr="007055E8">
        <w:rPr>
          <w:sz w:val="24"/>
          <w:szCs w:val="24"/>
        </w:rPr>
        <w:t xml:space="preserve">A </w:t>
      </w:r>
      <w:r w:rsidR="00424BD9" w:rsidRPr="007055E8">
        <w:rPr>
          <w:sz w:val="24"/>
          <w:szCs w:val="24"/>
        </w:rPr>
        <w:t>successful woman would then balance masculinity and femininity</w:t>
      </w:r>
      <w:r w:rsidR="006B7D5B" w:rsidRPr="007055E8">
        <w:rPr>
          <w:sz w:val="24"/>
          <w:szCs w:val="24"/>
        </w:rPr>
        <w:t xml:space="preserve"> while </w:t>
      </w:r>
      <w:r w:rsidR="00763D66" w:rsidRPr="007055E8">
        <w:rPr>
          <w:sz w:val="24"/>
          <w:szCs w:val="24"/>
        </w:rPr>
        <w:t>men’s</w:t>
      </w:r>
      <w:r w:rsidR="006B7D5B" w:rsidRPr="007055E8">
        <w:rPr>
          <w:sz w:val="24"/>
          <w:szCs w:val="24"/>
        </w:rPr>
        <w:t xml:space="preserve"> social role remains unchanging</w:t>
      </w:r>
      <w:r w:rsidR="00763D66" w:rsidRPr="00763D66">
        <w:rPr>
          <w:sz w:val="32"/>
          <w:szCs w:val="24"/>
        </w:rPr>
        <w:t>.</w:t>
      </w:r>
      <w:r w:rsidR="006B7D5B" w:rsidRPr="007055E8">
        <w:rPr>
          <w:sz w:val="24"/>
          <w:szCs w:val="24"/>
        </w:rPr>
        <w:t xml:space="preserve"> </w:t>
      </w:r>
      <w:r w:rsidR="004F31C4" w:rsidRPr="007055E8">
        <w:rPr>
          <w:sz w:val="24"/>
          <w:szCs w:val="24"/>
        </w:rPr>
        <w:t>In this unchanging role, while women are adapt</w:t>
      </w:r>
      <w:r w:rsidR="00EC7D6E" w:rsidRPr="007055E8">
        <w:rPr>
          <w:sz w:val="24"/>
          <w:szCs w:val="24"/>
        </w:rPr>
        <w:t xml:space="preserve">ing to instrumental tendencies while </w:t>
      </w:r>
      <w:r w:rsidR="004F31C4" w:rsidRPr="007055E8">
        <w:rPr>
          <w:sz w:val="24"/>
          <w:szCs w:val="24"/>
        </w:rPr>
        <w:t>men are unable to gain the affective and stereotypically feminine traits that tr</w:t>
      </w:r>
      <w:r w:rsidR="00EC7D6E" w:rsidRPr="007055E8">
        <w:rPr>
          <w:sz w:val="24"/>
          <w:szCs w:val="24"/>
        </w:rPr>
        <w:t>uly represent the equality that is being striven to achieve</w:t>
      </w:r>
      <w:r w:rsidR="00763D66" w:rsidRPr="00763D66">
        <w:rPr>
          <w:sz w:val="32"/>
          <w:szCs w:val="24"/>
        </w:rPr>
        <w:t>.</w:t>
      </w:r>
      <w:r w:rsidR="00EC7D6E" w:rsidRPr="007055E8">
        <w:rPr>
          <w:sz w:val="24"/>
          <w:szCs w:val="24"/>
        </w:rPr>
        <w:t xml:space="preserve"> Women are able to take over more of </w:t>
      </w:r>
      <w:r w:rsidR="00D04B8F" w:rsidRPr="007055E8">
        <w:rPr>
          <w:sz w:val="24"/>
          <w:szCs w:val="24"/>
        </w:rPr>
        <w:t>traditionally male</w:t>
      </w:r>
      <w:r w:rsidR="00EC7D6E" w:rsidRPr="007055E8">
        <w:rPr>
          <w:sz w:val="24"/>
          <w:szCs w:val="24"/>
        </w:rPr>
        <w:t xml:space="preserve"> jobs, suggesting diversification in the workforce, but without men taking an equal share in traditional women</w:t>
      </w:r>
      <w:r w:rsidR="002764FA">
        <w:rPr>
          <w:sz w:val="24"/>
          <w:szCs w:val="24"/>
        </w:rPr>
        <w:t>’</w:t>
      </w:r>
      <w:r w:rsidR="00EC7D6E" w:rsidRPr="007055E8">
        <w:rPr>
          <w:sz w:val="24"/>
          <w:szCs w:val="24"/>
        </w:rPr>
        <w:t>s work they are inevitably left with the short end of the stick</w:t>
      </w:r>
      <w:r w:rsidR="00763D66" w:rsidRPr="00763D66">
        <w:rPr>
          <w:sz w:val="32"/>
          <w:szCs w:val="24"/>
        </w:rPr>
        <w:t>.</w:t>
      </w:r>
      <w:r w:rsidR="00EC7D6E" w:rsidRPr="007055E8">
        <w:rPr>
          <w:sz w:val="24"/>
          <w:szCs w:val="24"/>
        </w:rPr>
        <w:t xml:space="preserve"> Educationally speaking, females are getting better in sciences and maths with the increased masculine influence</w:t>
      </w:r>
      <w:r w:rsidR="00D04B8F" w:rsidRPr="007055E8">
        <w:rPr>
          <w:sz w:val="24"/>
          <w:szCs w:val="24"/>
        </w:rPr>
        <w:t xml:space="preserve"> while</w:t>
      </w:r>
      <w:r w:rsidR="00825536" w:rsidRPr="007055E8">
        <w:rPr>
          <w:sz w:val="24"/>
          <w:szCs w:val="24"/>
        </w:rPr>
        <w:t xml:space="preserve"> males are left with nothing to gain</w:t>
      </w:r>
      <w:r w:rsidR="00D04B8F" w:rsidRPr="007055E8">
        <w:rPr>
          <w:sz w:val="24"/>
          <w:szCs w:val="24"/>
        </w:rPr>
        <w:t xml:space="preserve"> from the exchange</w:t>
      </w:r>
      <w:r w:rsidR="00763D66" w:rsidRPr="00763D66">
        <w:rPr>
          <w:sz w:val="32"/>
          <w:szCs w:val="24"/>
        </w:rPr>
        <w:t>.</w:t>
      </w:r>
      <w:r w:rsidR="00D04B8F" w:rsidRPr="007055E8">
        <w:rPr>
          <w:sz w:val="24"/>
          <w:szCs w:val="24"/>
        </w:rPr>
        <w:t xml:space="preserve"> </w:t>
      </w:r>
      <w:r w:rsidR="008B16C9" w:rsidRPr="007055E8">
        <w:rPr>
          <w:sz w:val="24"/>
          <w:szCs w:val="24"/>
        </w:rPr>
        <w:t>If we were to put it in Durkheimian context, women are receiving a higher level of preparation for civil society, something all encompassing, while men appear ill prepared</w:t>
      </w:r>
      <w:r w:rsidR="00763D66" w:rsidRPr="00763D66">
        <w:rPr>
          <w:sz w:val="32"/>
          <w:szCs w:val="24"/>
        </w:rPr>
        <w:t>.</w:t>
      </w:r>
      <w:r w:rsidR="008B16C9" w:rsidRPr="007055E8">
        <w:rPr>
          <w:sz w:val="24"/>
          <w:szCs w:val="24"/>
        </w:rPr>
        <w:t xml:space="preserve"> </w:t>
      </w:r>
      <w:proofErr w:type="gramStart"/>
      <w:r w:rsidR="008B16C9" w:rsidRPr="007055E8">
        <w:rPr>
          <w:sz w:val="24"/>
          <w:szCs w:val="24"/>
        </w:rPr>
        <w:t>Because it is the classroom beliefs intertwined with those of societal actions and attitudes,</w:t>
      </w:r>
      <w:proofErr w:type="gramEnd"/>
      <w:r w:rsidR="008B16C9" w:rsidRPr="007055E8">
        <w:rPr>
          <w:sz w:val="24"/>
          <w:szCs w:val="24"/>
        </w:rPr>
        <w:t xml:space="preserve"> this ideal of deficit for males is being circulated in all of the major agents of socialization while forefronted by western media</w:t>
      </w:r>
      <w:r w:rsidR="007055E8">
        <w:rPr>
          <w:rStyle w:val="FootnoteReference"/>
          <w:sz w:val="24"/>
          <w:szCs w:val="24"/>
        </w:rPr>
        <w:footnoteReference w:id="20"/>
      </w:r>
      <w:r w:rsidR="00763D66" w:rsidRPr="00763D66">
        <w:rPr>
          <w:sz w:val="32"/>
          <w:szCs w:val="24"/>
        </w:rPr>
        <w:t>.</w:t>
      </w:r>
      <w:r w:rsidR="008B16C9" w:rsidRPr="007055E8">
        <w:rPr>
          <w:sz w:val="24"/>
          <w:szCs w:val="24"/>
        </w:rPr>
        <w:t xml:space="preserve">  </w:t>
      </w:r>
    </w:p>
    <w:p w:rsidR="0030373D" w:rsidRPr="007055E8" w:rsidRDefault="0030373D" w:rsidP="00D36D50">
      <w:pPr>
        <w:spacing w:line="480" w:lineRule="auto"/>
        <w:rPr>
          <w:sz w:val="24"/>
          <w:szCs w:val="24"/>
          <w:u w:val="single"/>
        </w:rPr>
      </w:pPr>
      <w:r w:rsidRPr="007055E8">
        <w:rPr>
          <w:sz w:val="24"/>
          <w:szCs w:val="24"/>
          <w:u w:val="single"/>
        </w:rPr>
        <w:lastRenderedPageBreak/>
        <w:t>Implications of what this change has on the future</w:t>
      </w:r>
    </w:p>
    <w:p w:rsidR="008E5420" w:rsidRPr="007055E8" w:rsidRDefault="0030373D" w:rsidP="00D36D50">
      <w:pPr>
        <w:spacing w:line="480" w:lineRule="auto"/>
        <w:rPr>
          <w:sz w:val="24"/>
          <w:szCs w:val="24"/>
        </w:rPr>
      </w:pPr>
      <w:r w:rsidRPr="007055E8">
        <w:rPr>
          <w:sz w:val="24"/>
          <w:szCs w:val="24"/>
        </w:rPr>
        <w:t>With all of this masculine discrimination taking place, what sort of future are we headed towards?</w:t>
      </w:r>
      <w:r w:rsidR="007055E8">
        <w:rPr>
          <w:sz w:val="24"/>
          <w:szCs w:val="24"/>
        </w:rPr>
        <w:t xml:space="preserve"> I would argue </w:t>
      </w:r>
      <w:proofErr w:type="gramStart"/>
      <w:r w:rsidR="007055E8">
        <w:rPr>
          <w:sz w:val="24"/>
          <w:szCs w:val="24"/>
        </w:rPr>
        <w:t>it is a future that resembles the past for women; riddled with oppression and inequality for men</w:t>
      </w:r>
      <w:proofErr w:type="gramEnd"/>
      <w:r w:rsidR="00763D66" w:rsidRPr="00763D66">
        <w:rPr>
          <w:sz w:val="32"/>
          <w:szCs w:val="24"/>
        </w:rPr>
        <w:t>.</w:t>
      </w:r>
      <w:r w:rsidR="007055E8">
        <w:rPr>
          <w:sz w:val="24"/>
          <w:szCs w:val="24"/>
        </w:rPr>
        <w:t xml:space="preserve"> If the cycle is fuelled in the education system while being bombarded on its subjects by the media, how easy is it then to re-establish the values to truly promote femininity – equality between men and </w:t>
      </w:r>
      <w:r w:rsidR="00763D66">
        <w:rPr>
          <w:sz w:val="24"/>
          <w:szCs w:val="24"/>
        </w:rPr>
        <w:t>women</w:t>
      </w:r>
      <w:r w:rsidR="00763D66" w:rsidRPr="00CA4A1F">
        <w:rPr>
          <w:sz w:val="32"/>
          <w:szCs w:val="24"/>
        </w:rPr>
        <w:t>?</w:t>
      </w:r>
      <w:r w:rsidR="007055E8">
        <w:rPr>
          <w:sz w:val="24"/>
          <w:szCs w:val="24"/>
        </w:rPr>
        <w:t xml:space="preserve"> At the </w:t>
      </w:r>
      <w:proofErr w:type="gramStart"/>
      <w:r w:rsidR="007055E8">
        <w:rPr>
          <w:sz w:val="24"/>
          <w:szCs w:val="24"/>
        </w:rPr>
        <w:t>rate</w:t>
      </w:r>
      <w:proofErr w:type="gramEnd"/>
      <w:r w:rsidR="007055E8">
        <w:rPr>
          <w:sz w:val="24"/>
          <w:szCs w:val="24"/>
        </w:rPr>
        <w:t xml:space="preserve"> we are going there is no longer a quick fix, the Toronto Star states, despite efforts being done the gender gap is still in existence</w:t>
      </w:r>
      <w:r w:rsidR="00D630D2">
        <w:rPr>
          <w:rStyle w:val="FootnoteReference"/>
          <w:sz w:val="24"/>
          <w:szCs w:val="24"/>
        </w:rPr>
        <w:footnoteReference w:id="21"/>
      </w:r>
      <w:r w:rsidR="00763D66" w:rsidRPr="00763D66">
        <w:rPr>
          <w:sz w:val="32"/>
          <w:szCs w:val="24"/>
        </w:rPr>
        <w:t>.</w:t>
      </w:r>
      <w:r w:rsidR="007055E8">
        <w:rPr>
          <w:sz w:val="24"/>
          <w:szCs w:val="24"/>
        </w:rPr>
        <w:t xml:space="preserve"> </w:t>
      </w:r>
      <w:r w:rsidR="009253D0">
        <w:rPr>
          <w:sz w:val="24"/>
          <w:szCs w:val="24"/>
        </w:rPr>
        <w:t>Indeed we must consider what would happen if females entirely took over from males</w:t>
      </w:r>
      <w:r w:rsidR="00763D66" w:rsidRPr="00763D66">
        <w:rPr>
          <w:sz w:val="32"/>
          <w:szCs w:val="24"/>
        </w:rPr>
        <w:t>.</w:t>
      </w:r>
      <w:r w:rsidR="009253D0">
        <w:rPr>
          <w:sz w:val="24"/>
          <w:szCs w:val="24"/>
        </w:rPr>
        <w:t xml:space="preserve"> In a </w:t>
      </w:r>
      <w:r w:rsidR="00763D66">
        <w:rPr>
          <w:sz w:val="24"/>
          <w:szCs w:val="24"/>
        </w:rPr>
        <w:t>way,</w:t>
      </w:r>
      <w:r w:rsidR="009253D0">
        <w:rPr>
          <w:sz w:val="24"/>
          <w:szCs w:val="24"/>
        </w:rPr>
        <w:t xml:space="preserve"> we could avert the high pressures of hegemonic masculinity and truly learn to embrace all qualities of people as women have assimilated more mal</w:t>
      </w:r>
      <w:r w:rsidR="00BB48CA">
        <w:rPr>
          <w:sz w:val="24"/>
          <w:szCs w:val="24"/>
        </w:rPr>
        <w:t xml:space="preserve">e characteristics now than </w:t>
      </w:r>
      <w:r w:rsidR="009253D0">
        <w:rPr>
          <w:sz w:val="24"/>
          <w:szCs w:val="24"/>
        </w:rPr>
        <w:t>ever</w:t>
      </w:r>
      <w:r w:rsidR="00763D66" w:rsidRPr="00763D66">
        <w:rPr>
          <w:sz w:val="32"/>
          <w:szCs w:val="24"/>
        </w:rPr>
        <w:t>.</w:t>
      </w:r>
      <w:r w:rsidR="009253D0">
        <w:rPr>
          <w:sz w:val="24"/>
          <w:szCs w:val="24"/>
        </w:rPr>
        <w:t xml:space="preserve"> But this is not as appealing as feminist extremists would have you believe; not only would balance be an issue between males and females, but important masculine contributions would be lost that women would have a hard time facing</w:t>
      </w:r>
      <w:r w:rsidR="00741C8B">
        <w:rPr>
          <w:rStyle w:val="FootnoteReference"/>
          <w:sz w:val="24"/>
          <w:szCs w:val="24"/>
        </w:rPr>
        <w:footnoteReference w:id="22"/>
      </w:r>
      <w:r w:rsidR="00763D66" w:rsidRPr="00763D66">
        <w:rPr>
          <w:sz w:val="32"/>
          <w:szCs w:val="24"/>
        </w:rPr>
        <w:t>.</w:t>
      </w:r>
      <w:r w:rsidR="00741C8B">
        <w:rPr>
          <w:sz w:val="24"/>
          <w:szCs w:val="24"/>
        </w:rPr>
        <w:t xml:space="preserve"> It is not to say that these traits are better or worse, but the gender specific traits are what keep things in balance between the sexes and simply </w:t>
      </w:r>
      <w:proofErr w:type="gramStart"/>
      <w:r w:rsidR="00741C8B">
        <w:rPr>
          <w:sz w:val="24"/>
          <w:szCs w:val="24"/>
        </w:rPr>
        <w:t>cannot be learned</w:t>
      </w:r>
      <w:proofErr w:type="gramEnd"/>
      <w:r w:rsidR="00741C8B">
        <w:rPr>
          <w:sz w:val="24"/>
          <w:szCs w:val="24"/>
        </w:rPr>
        <w:t xml:space="preserve"> to the extent needed for accurate performance</w:t>
      </w:r>
      <w:r w:rsidR="002764FA">
        <w:rPr>
          <w:rStyle w:val="FootnoteReference"/>
          <w:sz w:val="24"/>
          <w:szCs w:val="24"/>
        </w:rPr>
        <w:footnoteReference w:id="23"/>
      </w:r>
      <w:r w:rsidR="00763D66" w:rsidRPr="00763D66">
        <w:rPr>
          <w:sz w:val="32"/>
          <w:szCs w:val="24"/>
        </w:rPr>
        <w:t>.</w:t>
      </w:r>
      <w:r w:rsidR="00741C8B">
        <w:rPr>
          <w:sz w:val="24"/>
          <w:szCs w:val="24"/>
        </w:rPr>
        <w:t xml:space="preserve"> Some of these include the logistical mindset of most men over the affective tendencies in </w:t>
      </w:r>
      <w:proofErr w:type="gramStart"/>
      <w:r w:rsidR="00741C8B">
        <w:rPr>
          <w:sz w:val="24"/>
          <w:szCs w:val="24"/>
        </w:rPr>
        <w:t>women,</w:t>
      </w:r>
      <w:proofErr w:type="gramEnd"/>
      <w:r w:rsidR="00741C8B">
        <w:rPr>
          <w:sz w:val="24"/>
          <w:szCs w:val="24"/>
        </w:rPr>
        <w:t xml:space="preserve"> and the masculine tendency to deal with an issue assertively and without hesitation, to name a few for reference</w:t>
      </w:r>
      <w:r w:rsidR="00763D66" w:rsidRPr="00763D66">
        <w:rPr>
          <w:sz w:val="32"/>
          <w:szCs w:val="24"/>
        </w:rPr>
        <w:t>.</w:t>
      </w:r>
      <w:r w:rsidR="00741C8B">
        <w:rPr>
          <w:sz w:val="24"/>
          <w:szCs w:val="24"/>
        </w:rPr>
        <w:t xml:space="preserve"> </w:t>
      </w:r>
      <w:r w:rsidR="00367CFC">
        <w:rPr>
          <w:sz w:val="24"/>
          <w:szCs w:val="24"/>
        </w:rPr>
        <w:t xml:space="preserve"> </w:t>
      </w:r>
      <w:r w:rsidR="00476147">
        <w:rPr>
          <w:sz w:val="24"/>
          <w:szCs w:val="24"/>
        </w:rPr>
        <w:t>Though it can be</w:t>
      </w:r>
      <w:r w:rsidR="00367CFC">
        <w:rPr>
          <w:sz w:val="24"/>
          <w:szCs w:val="24"/>
        </w:rPr>
        <w:t xml:space="preserve"> argued that all things can be learned,  many educators </w:t>
      </w:r>
      <w:r w:rsidR="00476147">
        <w:rPr>
          <w:sz w:val="24"/>
          <w:szCs w:val="24"/>
        </w:rPr>
        <w:t xml:space="preserve">will not find </w:t>
      </w:r>
      <w:r w:rsidR="00476147">
        <w:rPr>
          <w:sz w:val="24"/>
          <w:szCs w:val="24"/>
        </w:rPr>
        <w:lastRenderedPageBreak/>
        <w:t>difficulty in admitting</w:t>
      </w:r>
      <w:r w:rsidR="00367CFC">
        <w:rPr>
          <w:sz w:val="24"/>
          <w:szCs w:val="24"/>
        </w:rPr>
        <w:t>, “It is no longer possible to argue that males and females can be programmed the same way” (Gurian et al, 2008)</w:t>
      </w:r>
      <w:r w:rsidR="00763D66" w:rsidRPr="00763D66">
        <w:rPr>
          <w:sz w:val="32"/>
          <w:szCs w:val="24"/>
        </w:rPr>
        <w:t>.</w:t>
      </w:r>
      <w:r w:rsidR="00367CFC">
        <w:rPr>
          <w:sz w:val="24"/>
          <w:szCs w:val="24"/>
        </w:rPr>
        <w:t xml:space="preserve"> </w:t>
      </w:r>
    </w:p>
    <w:p w:rsidR="007055E8" w:rsidRPr="007055E8" w:rsidRDefault="00280DF1" w:rsidP="00D36D50">
      <w:pPr>
        <w:spacing w:line="480" w:lineRule="auto"/>
        <w:rPr>
          <w:sz w:val="24"/>
          <w:szCs w:val="24"/>
        </w:rPr>
      </w:pPr>
      <w:r>
        <w:rPr>
          <w:sz w:val="24"/>
          <w:szCs w:val="24"/>
        </w:rPr>
        <w:br/>
      </w:r>
    </w:p>
    <w:p w:rsidR="00413BFB" w:rsidRDefault="00413BFB" w:rsidP="00D36D50">
      <w:pPr>
        <w:spacing w:line="480" w:lineRule="auto"/>
        <w:rPr>
          <w:sz w:val="24"/>
          <w:szCs w:val="24"/>
          <w:u w:val="single"/>
        </w:rPr>
      </w:pPr>
      <w:r w:rsidRPr="007055E8">
        <w:rPr>
          <w:sz w:val="24"/>
          <w:szCs w:val="24"/>
          <w:u w:val="single"/>
        </w:rPr>
        <w:t xml:space="preserve">What is being done to address the </w:t>
      </w:r>
      <w:r w:rsidR="00763D66" w:rsidRPr="007055E8">
        <w:rPr>
          <w:sz w:val="24"/>
          <w:szCs w:val="24"/>
          <w:u w:val="single"/>
        </w:rPr>
        <w:t>issue?</w:t>
      </w:r>
    </w:p>
    <w:p w:rsidR="00B0165A" w:rsidRDefault="00AD1694" w:rsidP="00D36D50">
      <w:pPr>
        <w:spacing w:line="480" w:lineRule="auto"/>
      </w:pPr>
      <w:r>
        <w:rPr>
          <w:sz w:val="24"/>
          <w:szCs w:val="24"/>
        </w:rPr>
        <w:t>Having established that this phenomena is becoming a reality, combatitive measures are being taken in the education sphere to help promote a true equality between the genders and to give men their voice back</w:t>
      </w:r>
      <w:r w:rsidR="00763D66" w:rsidRPr="00763D66">
        <w:rPr>
          <w:sz w:val="32"/>
          <w:szCs w:val="24"/>
        </w:rPr>
        <w:t>.</w:t>
      </w:r>
      <w:r>
        <w:rPr>
          <w:sz w:val="24"/>
          <w:szCs w:val="24"/>
        </w:rPr>
        <w:t xml:space="preserve"> </w:t>
      </w:r>
      <w:r w:rsidR="00302003">
        <w:rPr>
          <w:sz w:val="24"/>
          <w:szCs w:val="24"/>
        </w:rPr>
        <w:t>Because as previously stated, there is no quick fix for the gender gap, methodological measures are being taken in the classroom in order to improve the void</w:t>
      </w:r>
      <w:r w:rsidR="00763D66" w:rsidRPr="00763D66">
        <w:rPr>
          <w:sz w:val="32"/>
          <w:szCs w:val="24"/>
        </w:rPr>
        <w:t>.</w:t>
      </w:r>
      <w:r w:rsidR="00302003">
        <w:rPr>
          <w:sz w:val="24"/>
          <w:szCs w:val="24"/>
        </w:rPr>
        <w:t xml:space="preserve"> What is particularly difficult is the balance of achievement with gender inclusion, </w:t>
      </w:r>
      <w:r w:rsidR="00302003">
        <w:t>Ungerleider, Thompson &amp; Lavin state in late 2009</w:t>
      </w:r>
      <w:r w:rsidR="00763D66" w:rsidRPr="00763D66">
        <w:rPr>
          <w:sz w:val="32"/>
        </w:rPr>
        <w:t>.</w:t>
      </w:r>
      <w:r w:rsidR="00302003">
        <w:t xml:space="preserve"> In single-sex classrooms, </w:t>
      </w:r>
      <w:r w:rsidR="00763D66">
        <w:t>achievement has</w:t>
      </w:r>
      <w:r w:rsidR="00143B2F">
        <w:t xml:space="preserve"> been studied to be the highest</w:t>
      </w:r>
      <w:r w:rsidR="00302003">
        <w:t xml:space="preserve"> </w:t>
      </w:r>
      <w:r w:rsidR="00143B2F">
        <w:t xml:space="preserve">and all parties involved (Parents, teachers, students) </w:t>
      </w:r>
      <w:r w:rsidR="00302003">
        <w:t>primarily have an achievement based mindset; but this does nothing to aid the gender division</w:t>
      </w:r>
      <w:r w:rsidR="00143B2F">
        <w:t xml:space="preserve">, it </w:t>
      </w:r>
      <w:r w:rsidR="00143B2F">
        <w:rPr>
          <w:b/>
        </w:rPr>
        <w:t>is</w:t>
      </w:r>
      <w:r w:rsidR="00143B2F">
        <w:t xml:space="preserve"> the gender division</w:t>
      </w:r>
      <w:r w:rsidR="00763D66" w:rsidRPr="00763D66">
        <w:rPr>
          <w:sz w:val="32"/>
        </w:rPr>
        <w:t>.</w:t>
      </w:r>
      <w:r w:rsidR="00143B2F">
        <w:t xml:space="preserve"> Research done from 1990 to 2004 shows a very different picture of where these ‘studies’ came from</w:t>
      </w:r>
      <w:r w:rsidR="00763D66" w:rsidRPr="00763D66">
        <w:rPr>
          <w:sz w:val="32"/>
        </w:rPr>
        <w:t>.</w:t>
      </w:r>
      <w:r w:rsidR="00143B2F">
        <w:t xml:space="preserve"> “Few [of these] studies satisfied the requirements of good research” with the inability to control even the basic extraneous factors like socio-economic status, race and gender (Toronto Star, 2009)</w:t>
      </w:r>
      <w:r w:rsidR="00763D66" w:rsidRPr="00763D66">
        <w:rPr>
          <w:sz w:val="32"/>
        </w:rPr>
        <w:t>.</w:t>
      </w:r>
      <w:r w:rsidR="00143B2F">
        <w:t xml:space="preserve"> </w:t>
      </w:r>
      <w:r w:rsidR="006548C2">
        <w:t>To start to address this issue and the ideology that surrounds it, Ungerleider, Thompson &amp; Lavin suggest that the problem lies in the attitudes and beliefs of the parents and teachers and its impact on their children</w:t>
      </w:r>
      <w:r w:rsidR="00763D66" w:rsidRPr="00763D66">
        <w:rPr>
          <w:sz w:val="32"/>
        </w:rPr>
        <w:t>.</w:t>
      </w:r>
      <w:r w:rsidR="006548C2">
        <w:t xml:space="preserve"> “To be aware of the subtle ways in which their behaviours and expectations can affect the performance of boys and girls in </w:t>
      </w:r>
      <w:r w:rsidR="006548C2">
        <w:lastRenderedPageBreak/>
        <w:t>different subject areas” is the goal that is being acted upon</w:t>
      </w:r>
      <w:r w:rsidR="006548C2">
        <w:rPr>
          <w:rStyle w:val="FootnoteReference"/>
        </w:rPr>
        <w:footnoteReference w:id="24"/>
      </w:r>
      <w:r w:rsidR="00763D66" w:rsidRPr="00763D66">
        <w:rPr>
          <w:sz w:val="32"/>
        </w:rPr>
        <w:t>.</w:t>
      </w:r>
      <w:r w:rsidR="002764FA">
        <w:t xml:space="preserve"> In Canadian education systems, a “fundamental rethinking” is underway, as there does not appear to be any simple answers</w:t>
      </w:r>
      <w:r w:rsidR="002764FA">
        <w:rPr>
          <w:rStyle w:val="FootnoteReference"/>
        </w:rPr>
        <w:footnoteReference w:id="25"/>
      </w:r>
      <w:r w:rsidR="00763D66" w:rsidRPr="00763D66">
        <w:rPr>
          <w:sz w:val="32"/>
        </w:rPr>
        <w:t>.</w:t>
      </w:r>
      <w:r w:rsidR="002764FA">
        <w:t xml:space="preserve"> </w:t>
      </w:r>
      <w:r w:rsidR="009B0151">
        <w:t xml:space="preserve"> Because the social dynamics that are </w:t>
      </w:r>
      <w:r w:rsidR="004309FC">
        <w:t>fuelling</w:t>
      </w:r>
      <w:r w:rsidR="009B0151">
        <w:t xml:space="preserve"> this gap, sociologists are examining sources of discriminatio</w:t>
      </w:r>
      <w:r w:rsidR="00035D7B">
        <w:t xml:space="preserve">n and bias </w:t>
      </w:r>
      <w:proofErr w:type="gramStart"/>
      <w:r w:rsidR="00035D7B">
        <w:t>that</w:t>
      </w:r>
      <w:proofErr w:type="gramEnd"/>
      <w:r w:rsidR="00035D7B">
        <w:t xml:space="preserve"> indicate the power relations and pinpoint the true sources in the perpetuation of gender segregation</w:t>
      </w:r>
      <w:r w:rsidR="00035D7B">
        <w:rPr>
          <w:rStyle w:val="FootnoteReference"/>
        </w:rPr>
        <w:footnoteReference w:id="26"/>
      </w:r>
      <w:r w:rsidR="00763D66" w:rsidRPr="00763D66">
        <w:rPr>
          <w:sz w:val="32"/>
        </w:rPr>
        <w:t>.</w:t>
      </w:r>
      <w:r w:rsidR="00035D7B">
        <w:t xml:space="preserve"> </w:t>
      </w:r>
      <w:r w:rsidR="004309FC">
        <w:t xml:space="preserve"> </w:t>
      </w:r>
    </w:p>
    <w:p w:rsidR="00143B2F" w:rsidRDefault="004309FC" w:rsidP="00D36D50">
      <w:pPr>
        <w:spacing w:line="480" w:lineRule="auto"/>
      </w:pPr>
      <w:r>
        <w:t>On a more fundamental level</w:t>
      </w:r>
      <w:r w:rsidR="00763D66">
        <w:t>, individual</w:t>
      </w:r>
      <w:r>
        <w:t xml:space="preserve"> school boards are recognising the setback made to males and are taking personal school initiatives to help boys rise above these shortcomings</w:t>
      </w:r>
      <w:r w:rsidR="00763D66" w:rsidRPr="00763D66">
        <w:rPr>
          <w:sz w:val="32"/>
        </w:rPr>
        <w:t>.</w:t>
      </w:r>
      <w:r>
        <w:t xml:space="preserve"> For example, in my home town of Markham, Ontario, princip</w:t>
      </w:r>
      <w:r w:rsidR="00C40946">
        <w:t>al Jim Spiers founded the first boys reading club in 2003, recognizing the difficulties and stigmas boys have in language and comprehension</w:t>
      </w:r>
      <w:r w:rsidR="00763D66" w:rsidRPr="00763D66">
        <w:rPr>
          <w:sz w:val="32"/>
        </w:rPr>
        <w:t>.</w:t>
      </w:r>
      <w:r w:rsidR="00C40946">
        <w:t xml:space="preserve"> Since then, many schools have followed suit </w:t>
      </w:r>
      <w:proofErr w:type="gramStart"/>
      <w:r w:rsidR="00C40946">
        <w:t>with positive parent-teacher involvement, helping relieve the stigma and to bring the fun back to reading</w:t>
      </w:r>
      <w:proofErr w:type="gramEnd"/>
      <w:r w:rsidR="00763D66" w:rsidRPr="00763D66">
        <w:rPr>
          <w:sz w:val="32"/>
        </w:rPr>
        <w:t>.</w:t>
      </w:r>
      <w:r w:rsidR="00C40946">
        <w:t xml:space="preserve"> Involvement from Concerned </w:t>
      </w:r>
      <w:r w:rsidR="00763D66">
        <w:t>Children’s</w:t>
      </w:r>
      <w:r w:rsidR="00C40946">
        <w:t xml:space="preserve"> Advertisers has also helped promote the awareness of difficulties being a boy in their advertisement </w:t>
      </w:r>
      <w:r w:rsidR="00C40946">
        <w:rPr>
          <w:i/>
        </w:rPr>
        <w:t>knock on wood</w:t>
      </w:r>
      <w:r w:rsidR="00C40946">
        <w:t xml:space="preserve"> that </w:t>
      </w:r>
      <w:r w:rsidR="00763D66">
        <w:t>stated,</w:t>
      </w:r>
      <w:r w:rsidR="002B1628">
        <w:t xml:space="preserve"> “</w:t>
      </w:r>
      <w:r w:rsidR="00763D66">
        <w:t>Boy</w:t>
      </w:r>
      <w:r w:rsidR="002B1628">
        <w:t xml:space="preserve">, </w:t>
      </w:r>
      <w:r w:rsidR="00763D66">
        <w:t>it’s</w:t>
      </w:r>
      <w:r w:rsidR="002B1628">
        <w:t xml:space="preserve"> not easy being one”</w:t>
      </w:r>
      <w:r w:rsidR="002B1628">
        <w:rPr>
          <w:rStyle w:val="FootnoteReference"/>
        </w:rPr>
        <w:footnoteReference w:id="27"/>
      </w:r>
      <w:r w:rsidR="00763D66" w:rsidRPr="00763D66">
        <w:rPr>
          <w:sz w:val="32"/>
        </w:rPr>
        <w:t>.</w:t>
      </w:r>
      <w:r w:rsidR="002B1628">
        <w:t xml:space="preserve"> </w:t>
      </w:r>
      <w:r w:rsidR="00D50E88">
        <w:t xml:space="preserve"> Though dilemma of gender segregation exists, it seems we have realized that preventative measures are being taken to prevent the escalation of the problem</w:t>
      </w:r>
      <w:r w:rsidR="00763D66" w:rsidRPr="00763D66">
        <w:rPr>
          <w:sz w:val="32"/>
        </w:rPr>
        <w:t>.</w:t>
      </w:r>
    </w:p>
    <w:p w:rsidR="00143B2F" w:rsidRPr="00B0165A" w:rsidRDefault="00143B2F" w:rsidP="00D36D50">
      <w:pPr>
        <w:spacing w:line="480" w:lineRule="auto"/>
        <w:rPr>
          <w:sz w:val="24"/>
          <w:szCs w:val="24"/>
        </w:rPr>
      </w:pPr>
    </w:p>
    <w:p w:rsidR="00966A40" w:rsidRPr="002B1628" w:rsidRDefault="00413BFB" w:rsidP="00D36D50">
      <w:pPr>
        <w:spacing w:line="480" w:lineRule="auto"/>
        <w:rPr>
          <w:sz w:val="24"/>
          <w:szCs w:val="24"/>
          <w:u w:val="single"/>
        </w:rPr>
      </w:pPr>
      <w:r w:rsidRPr="007055E8">
        <w:rPr>
          <w:sz w:val="24"/>
          <w:szCs w:val="24"/>
          <w:u w:val="single"/>
        </w:rPr>
        <w:t>Where do we go from here?</w:t>
      </w:r>
    </w:p>
    <w:p w:rsidR="00966A40" w:rsidRDefault="000244B0" w:rsidP="00D36D50">
      <w:pPr>
        <w:spacing w:line="480" w:lineRule="auto"/>
      </w:pPr>
      <w:r>
        <w:lastRenderedPageBreak/>
        <w:t>Indeed, Canadian education seems to be headed in the right direction when it comes to bridging the gender gaps and bringing up male achievement in education</w:t>
      </w:r>
      <w:r w:rsidR="00763D66" w:rsidRPr="00763D66">
        <w:rPr>
          <w:sz w:val="32"/>
        </w:rPr>
        <w:t>.</w:t>
      </w:r>
      <w:r>
        <w:t xml:space="preserve"> However, due to its recency, </w:t>
      </w:r>
      <w:r w:rsidR="00763D66">
        <w:t>research that is far more reliable</w:t>
      </w:r>
      <w:r>
        <w:t xml:space="preserve"> needs to be conducted in order to properly evaluate the social dynamic that exists in </w:t>
      </w:r>
      <w:proofErr w:type="gramStart"/>
      <w:r w:rsidR="00763D66">
        <w:t>today’s</w:t>
      </w:r>
      <w:proofErr w:type="gramEnd"/>
      <w:r>
        <w:t xml:space="preserve"> Canadian schools</w:t>
      </w:r>
      <w:r w:rsidR="00763D66" w:rsidRPr="00763D66">
        <w:rPr>
          <w:sz w:val="32"/>
        </w:rPr>
        <w:t>.</w:t>
      </w:r>
      <w:r>
        <w:t xml:space="preserve"> Though it is hard to combat the widespread feminist beliefs tactfully, public knowledge of masculine struggle in education needs to become more of a </w:t>
      </w:r>
      <w:r w:rsidR="00763D66">
        <w:t>principal</w:t>
      </w:r>
      <w:r>
        <w:t xml:space="preserve"> affair in our schools and our media outlets</w:t>
      </w:r>
      <w:r w:rsidR="00763D66" w:rsidRPr="00763D66">
        <w:rPr>
          <w:sz w:val="32"/>
        </w:rPr>
        <w:t>.</w:t>
      </w:r>
      <w:r>
        <w:t xml:space="preserve"> While Wotherspoon suggests that it is still women who are being oppressed by means of low </w:t>
      </w:r>
      <w:r w:rsidR="00763D66">
        <w:t>self-esteem</w:t>
      </w:r>
      <w:r>
        <w:t xml:space="preserve"> and ineffective aggressive behaviours</w:t>
      </w:r>
      <w:r>
        <w:rPr>
          <w:rStyle w:val="FootnoteReference"/>
        </w:rPr>
        <w:footnoteReference w:id="28"/>
      </w:r>
      <w:r>
        <w:t xml:space="preserve">, </w:t>
      </w:r>
      <w:r w:rsidR="00763D66">
        <w:t>I</w:t>
      </w:r>
      <w:r>
        <w:t xml:space="preserve"> would argue that while there is merit to Wotherspoon</w:t>
      </w:r>
      <w:r w:rsidR="0047638D">
        <w:t>’</w:t>
      </w:r>
      <w:r>
        <w:t xml:space="preserve">s argument, it is men who are worse off than </w:t>
      </w:r>
      <w:proofErr w:type="gramStart"/>
      <w:r>
        <w:t>women</w:t>
      </w:r>
      <w:proofErr w:type="gramEnd"/>
      <w:r>
        <w:t xml:space="preserve"> as it presently stands from this Canadian educational standpoint</w:t>
      </w:r>
      <w:r w:rsidR="00763D66" w:rsidRPr="00763D66">
        <w:rPr>
          <w:sz w:val="32"/>
        </w:rPr>
        <w:t>.</w:t>
      </w:r>
      <w:r>
        <w:t xml:space="preserve"> </w:t>
      </w:r>
      <w:r w:rsidR="0013133C">
        <w:t>By continuing and expanding on the awareness of the struggles of males in education, and doing what we can to reduce the male stigma of learning, we can create a better foundation for learning and equality</w:t>
      </w:r>
      <w:r w:rsidR="00763D66" w:rsidRPr="00763D66">
        <w:rPr>
          <w:sz w:val="32"/>
        </w:rPr>
        <w:t>.</w:t>
      </w:r>
      <w:r w:rsidR="0013133C">
        <w:t xml:space="preserve"> While some faults of males are hardwired, the majority of these setbacks can be overcome with encouragement, positive parent-teacher influence and media </w:t>
      </w:r>
      <w:r w:rsidR="00763D66">
        <w:t>backing as</w:t>
      </w:r>
      <w:r w:rsidR="0013133C">
        <w:t xml:space="preserve"> has been stated previously in my argument</w:t>
      </w:r>
      <w:r w:rsidR="00763D66" w:rsidRPr="00763D66">
        <w:rPr>
          <w:sz w:val="32"/>
        </w:rPr>
        <w:t>.</w:t>
      </w:r>
      <w:r w:rsidR="0013133C">
        <w:t xml:space="preserve"> </w:t>
      </w:r>
      <w:r w:rsidR="0047638D">
        <w:t xml:space="preserve"> With increased research on the issue, not only </w:t>
      </w:r>
      <w:r w:rsidR="00763D66">
        <w:t>can methods</w:t>
      </w:r>
      <w:r w:rsidR="0047638D">
        <w:t xml:space="preserve"> of more efficient delivery of these solutions can be made available, but we can better understand why our society accepts this way of functioning and how to prevent it in the future</w:t>
      </w:r>
      <w:r w:rsidR="00763D66" w:rsidRPr="00763D66">
        <w:rPr>
          <w:sz w:val="32"/>
        </w:rPr>
        <w:t>.</w:t>
      </w:r>
      <w:r w:rsidR="0047638D">
        <w:t xml:space="preserve"> </w:t>
      </w:r>
      <w:r w:rsidR="00280DF1">
        <w:t>With increased experience in dealing with the gender segregation issue, effective and ineffective strategies can be gathered, and we will be better able to suit the needs of both male and female students in their learning environments</w:t>
      </w:r>
      <w:r w:rsidR="00763D66" w:rsidRPr="00763D66">
        <w:rPr>
          <w:sz w:val="32"/>
        </w:rPr>
        <w:t>.</w:t>
      </w:r>
      <w:r w:rsidR="00280DF1">
        <w:t xml:space="preserve"> </w:t>
      </w:r>
      <w:r w:rsidR="0047638D">
        <w:t>The problem does not lie in the materials taught, it lies in how we teach it</w:t>
      </w:r>
      <w:r w:rsidR="00763D66" w:rsidRPr="00763D66">
        <w:rPr>
          <w:sz w:val="32"/>
        </w:rPr>
        <w:t>.</w:t>
      </w:r>
      <w:r w:rsidR="0047638D">
        <w:t xml:space="preserve"> It is </w:t>
      </w:r>
      <w:r w:rsidR="0047638D">
        <w:lastRenderedPageBreak/>
        <w:t>both what we teach and how we teach it that molds the youth of tomorrow into the individuals that can bring a brighter future, ensuring that we can become progressively closer to our goal of equality</w:t>
      </w:r>
      <w:r w:rsidR="00763D66" w:rsidRPr="00763D66">
        <w:rPr>
          <w:sz w:val="32"/>
        </w:rPr>
        <w:t>.</w:t>
      </w:r>
    </w:p>
    <w:p w:rsidR="00966A40" w:rsidRDefault="00966A40" w:rsidP="00E94DD9">
      <w:pPr>
        <w:spacing w:line="360" w:lineRule="auto"/>
      </w:pPr>
    </w:p>
    <w:p w:rsidR="00966A40" w:rsidRDefault="00966A40" w:rsidP="00E94DD9">
      <w:pPr>
        <w:spacing w:line="360" w:lineRule="auto"/>
      </w:pPr>
    </w:p>
    <w:p w:rsidR="00966A40" w:rsidRDefault="00966A40" w:rsidP="00E94DD9">
      <w:pPr>
        <w:spacing w:line="360" w:lineRule="auto"/>
      </w:pPr>
    </w:p>
    <w:p w:rsidR="00CA4A1F" w:rsidRDefault="00CA4A1F" w:rsidP="00E94DD9">
      <w:pPr>
        <w:spacing w:line="360" w:lineRule="auto"/>
      </w:pPr>
    </w:p>
    <w:p w:rsidR="00CA4A1F" w:rsidRDefault="00CA4A1F" w:rsidP="00E94DD9">
      <w:pPr>
        <w:spacing w:line="360" w:lineRule="auto"/>
      </w:pPr>
    </w:p>
    <w:p w:rsidR="00CA4A1F" w:rsidRDefault="00CA4A1F" w:rsidP="00E94DD9">
      <w:pPr>
        <w:spacing w:line="360" w:lineRule="auto"/>
      </w:pPr>
    </w:p>
    <w:p w:rsidR="00CA4A1F" w:rsidRDefault="00CA4A1F" w:rsidP="00E94DD9">
      <w:pPr>
        <w:spacing w:line="360" w:lineRule="auto"/>
      </w:pPr>
    </w:p>
    <w:p w:rsidR="00CA4A1F" w:rsidRDefault="00CA4A1F" w:rsidP="00E94DD9">
      <w:pPr>
        <w:spacing w:line="360" w:lineRule="auto"/>
      </w:pPr>
    </w:p>
    <w:p w:rsidR="00CA4A1F" w:rsidRDefault="00CA4A1F" w:rsidP="00E94DD9">
      <w:pPr>
        <w:spacing w:line="360" w:lineRule="auto"/>
      </w:pPr>
    </w:p>
    <w:p w:rsidR="009109D7" w:rsidRDefault="009109D7" w:rsidP="00E94DD9">
      <w:pPr>
        <w:spacing w:line="360" w:lineRule="auto"/>
      </w:pPr>
    </w:p>
    <w:p w:rsidR="009109D7" w:rsidRDefault="009109D7" w:rsidP="00E94DD9">
      <w:pPr>
        <w:spacing w:line="360" w:lineRule="auto"/>
      </w:pPr>
    </w:p>
    <w:p w:rsidR="009109D7" w:rsidRDefault="009109D7" w:rsidP="00E94DD9">
      <w:pPr>
        <w:spacing w:line="360" w:lineRule="auto"/>
      </w:pPr>
    </w:p>
    <w:p w:rsidR="009109D7" w:rsidRDefault="009109D7" w:rsidP="00E94DD9">
      <w:pPr>
        <w:spacing w:line="360" w:lineRule="auto"/>
      </w:pPr>
    </w:p>
    <w:p w:rsidR="009109D7" w:rsidRDefault="009109D7" w:rsidP="00E94DD9">
      <w:pPr>
        <w:spacing w:line="360" w:lineRule="auto"/>
      </w:pPr>
    </w:p>
    <w:p w:rsidR="009109D7" w:rsidRDefault="009109D7" w:rsidP="00E94DD9">
      <w:pPr>
        <w:spacing w:line="360" w:lineRule="auto"/>
      </w:pPr>
      <w:r>
        <w:br/>
      </w:r>
    </w:p>
    <w:p w:rsidR="008E5420" w:rsidRDefault="00280DF1" w:rsidP="00E94DD9">
      <w:pPr>
        <w:spacing w:line="360" w:lineRule="auto"/>
      </w:pPr>
      <w:r>
        <w:br/>
      </w:r>
    </w:p>
    <w:p w:rsidR="00A522DC" w:rsidRPr="009109D7" w:rsidRDefault="008E5420" w:rsidP="00E94DD9">
      <w:pPr>
        <w:spacing w:line="360" w:lineRule="auto"/>
        <w:rPr>
          <w:sz w:val="28"/>
          <w:szCs w:val="28"/>
          <w:u w:val="single"/>
        </w:rPr>
      </w:pPr>
      <w:r w:rsidRPr="009109D7">
        <w:rPr>
          <w:sz w:val="28"/>
          <w:szCs w:val="28"/>
          <w:u w:val="single"/>
        </w:rPr>
        <w:t>Bibliography</w:t>
      </w:r>
    </w:p>
    <w:p w:rsidR="00741C8B" w:rsidRPr="00CA4A1F" w:rsidRDefault="00741C8B" w:rsidP="00A522DC">
      <w:pPr>
        <w:spacing w:line="360" w:lineRule="auto"/>
        <w:rPr>
          <w:sz w:val="24"/>
          <w:szCs w:val="24"/>
        </w:rPr>
      </w:pPr>
      <w:r w:rsidRPr="00CA4A1F">
        <w:rPr>
          <w:sz w:val="24"/>
          <w:szCs w:val="24"/>
        </w:rPr>
        <w:lastRenderedPageBreak/>
        <w:t>Gaskell, J</w:t>
      </w:r>
      <w:r w:rsidR="00CA4A1F" w:rsidRPr="00CA4A1F">
        <w:rPr>
          <w:sz w:val="24"/>
          <w:szCs w:val="24"/>
        </w:rPr>
        <w:t>.</w:t>
      </w:r>
      <w:r w:rsidRPr="00CA4A1F">
        <w:rPr>
          <w:sz w:val="24"/>
          <w:szCs w:val="24"/>
        </w:rPr>
        <w:t xml:space="preserve"> (2009) </w:t>
      </w:r>
      <w:r w:rsidRPr="00CA4A1F">
        <w:rPr>
          <w:i/>
          <w:sz w:val="24"/>
          <w:szCs w:val="24"/>
        </w:rPr>
        <w:t>Feminist Approaches to the Sociology of Education in Canada</w:t>
      </w:r>
      <w:r w:rsidR="00CA4A1F" w:rsidRPr="00CA4A1F">
        <w:rPr>
          <w:sz w:val="24"/>
          <w:szCs w:val="24"/>
        </w:rPr>
        <w:t>.</w:t>
      </w:r>
      <w:r w:rsidRPr="00CA4A1F">
        <w:rPr>
          <w:sz w:val="24"/>
          <w:szCs w:val="24"/>
        </w:rPr>
        <w:t xml:space="preserve"> Levine-Rasky (ed</w:t>
      </w:r>
      <w:r w:rsidR="00CA4A1F" w:rsidRPr="00CA4A1F">
        <w:rPr>
          <w:sz w:val="24"/>
          <w:szCs w:val="24"/>
        </w:rPr>
        <w:t>.</w:t>
      </w:r>
      <w:r w:rsidRPr="00CA4A1F">
        <w:rPr>
          <w:sz w:val="24"/>
          <w:szCs w:val="24"/>
        </w:rPr>
        <w:t xml:space="preserve">) </w:t>
      </w:r>
      <w:r w:rsidRPr="00CA4A1F">
        <w:rPr>
          <w:bCs/>
          <w:iCs/>
          <w:sz w:val="24"/>
          <w:szCs w:val="24"/>
        </w:rPr>
        <w:t>Canadian Perspectives on the Sociology of Education</w:t>
      </w:r>
      <w:r w:rsidRPr="00CA4A1F">
        <w:rPr>
          <w:sz w:val="24"/>
          <w:szCs w:val="24"/>
        </w:rPr>
        <w:t>, Oxford University Press</w:t>
      </w:r>
      <w:r w:rsidR="00CA4A1F" w:rsidRPr="00CA4A1F">
        <w:rPr>
          <w:sz w:val="24"/>
          <w:szCs w:val="24"/>
        </w:rPr>
        <w:t>.</w:t>
      </w:r>
    </w:p>
    <w:p w:rsidR="008E5420" w:rsidRPr="00CA4A1F" w:rsidRDefault="00A522DC" w:rsidP="00A522DC">
      <w:pPr>
        <w:spacing w:line="360" w:lineRule="auto"/>
        <w:rPr>
          <w:sz w:val="24"/>
          <w:szCs w:val="24"/>
        </w:rPr>
      </w:pPr>
      <w:r w:rsidRPr="00CA4A1F">
        <w:rPr>
          <w:sz w:val="24"/>
          <w:szCs w:val="24"/>
        </w:rPr>
        <w:t>Gurian, M</w:t>
      </w:r>
      <w:r w:rsidR="00CA4A1F" w:rsidRPr="00CA4A1F">
        <w:rPr>
          <w:sz w:val="24"/>
          <w:szCs w:val="24"/>
        </w:rPr>
        <w:t>.</w:t>
      </w:r>
      <w:r w:rsidRPr="00CA4A1F">
        <w:rPr>
          <w:sz w:val="24"/>
          <w:szCs w:val="24"/>
        </w:rPr>
        <w:t>, Stevens, K</w:t>
      </w:r>
      <w:r w:rsidR="00CA4A1F" w:rsidRPr="00CA4A1F">
        <w:rPr>
          <w:sz w:val="24"/>
          <w:szCs w:val="24"/>
        </w:rPr>
        <w:t>.</w:t>
      </w:r>
      <w:r w:rsidRPr="00CA4A1F">
        <w:rPr>
          <w:sz w:val="24"/>
          <w:szCs w:val="24"/>
        </w:rPr>
        <w:t>, &amp; King, K</w:t>
      </w:r>
      <w:r w:rsidR="00CA4A1F" w:rsidRPr="00CA4A1F">
        <w:rPr>
          <w:sz w:val="24"/>
          <w:szCs w:val="24"/>
        </w:rPr>
        <w:t>.</w:t>
      </w:r>
      <w:r w:rsidRPr="00CA4A1F">
        <w:rPr>
          <w:sz w:val="24"/>
          <w:szCs w:val="24"/>
        </w:rPr>
        <w:t xml:space="preserve"> (2008)</w:t>
      </w:r>
      <w:r w:rsidR="00CA4A1F" w:rsidRPr="00CA4A1F">
        <w:rPr>
          <w:sz w:val="24"/>
          <w:szCs w:val="24"/>
        </w:rPr>
        <w:t>.</w:t>
      </w:r>
      <w:r w:rsidRPr="00CA4A1F">
        <w:rPr>
          <w:sz w:val="24"/>
          <w:szCs w:val="24"/>
        </w:rPr>
        <w:t xml:space="preserve"> </w:t>
      </w:r>
      <w:r w:rsidRPr="00CA4A1F">
        <w:rPr>
          <w:i/>
          <w:iCs/>
          <w:sz w:val="24"/>
          <w:szCs w:val="24"/>
        </w:rPr>
        <w:t>Strategies for teaching boys &amp; girls - elementary level</w:t>
      </w:r>
      <w:r w:rsidR="00CA4A1F" w:rsidRPr="00CA4A1F">
        <w:rPr>
          <w:sz w:val="24"/>
          <w:szCs w:val="24"/>
        </w:rPr>
        <w:t>.</w:t>
      </w:r>
      <w:r w:rsidRPr="00CA4A1F">
        <w:rPr>
          <w:sz w:val="24"/>
          <w:szCs w:val="24"/>
        </w:rPr>
        <w:t xml:space="preserve"> San          Francisco, CA: A Wiley Imprint</w:t>
      </w:r>
      <w:r w:rsidR="00CA4A1F" w:rsidRPr="00CA4A1F">
        <w:rPr>
          <w:sz w:val="24"/>
          <w:szCs w:val="24"/>
        </w:rPr>
        <w:t>.</w:t>
      </w:r>
    </w:p>
    <w:p w:rsidR="00EE73E6" w:rsidRPr="00CA4A1F" w:rsidRDefault="00EE73E6" w:rsidP="00A522DC">
      <w:pPr>
        <w:spacing w:line="360" w:lineRule="auto"/>
        <w:rPr>
          <w:sz w:val="24"/>
          <w:szCs w:val="24"/>
        </w:rPr>
      </w:pPr>
      <w:r w:rsidRPr="00CA4A1F">
        <w:rPr>
          <w:sz w:val="24"/>
          <w:szCs w:val="24"/>
        </w:rPr>
        <w:t>Kane, Emily</w:t>
      </w:r>
      <w:r w:rsidR="00CA4A1F" w:rsidRPr="00CA4A1F">
        <w:rPr>
          <w:sz w:val="24"/>
          <w:szCs w:val="24"/>
        </w:rPr>
        <w:t>.</w:t>
      </w:r>
      <w:r w:rsidRPr="00CA4A1F">
        <w:rPr>
          <w:sz w:val="24"/>
          <w:szCs w:val="24"/>
        </w:rPr>
        <w:t xml:space="preserve"> "Gender &amp; Society</w:t>
      </w:r>
      <w:r w:rsidR="00CA4A1F" w:rsidRPr="00CA4A1F">
        <w:rPr>
          <w:sz w:val="24"/>
          <w:szCs w:val="24"/>
        </w:rPr>
        <w:t>.</w:t>
      </w:r>
      <w:r w:rsidRPr="00CA4A1F">
        <w:rPr>
          <w:sz w:val="24"/>
          <w:szCs w:val="24"/>
        </w:rPr>
        <w:t xml:space="preserve">" </w:t>
      </w:r>
      <w:r w:rsidRPr="00CA4A1F">
        <w:rPr>
          <w:i/>
          <w:iCs/>
          <w:sz w:val="24"/>
          <w:szCs w:val="24"/>
        </w:rPr>
        <w:t>"No way are my boys going to be like that!": Parents' responses to children's gender non-conformity</w:t>
      </w:r>
      <w:r w:rsidR="00CA4A1F" w:rsidRPr="00CA4A1F">
        <w:rPr>
          <w:sz w:val="24"/>
          <w:szCs w:val="24"/>
        </w:rPr>
        <w:t>.</w:t>
      </w:r>
      <w:r w:rsidRPr="00CA4A1F">
        <w:rPr>
          <w:sz w:val="24"/>
          <w:szCs w:val="24"/>
        </w:rPr>
        <w:t xml:space="preserve"> 20</w:t>
      </w:r>
      <w:r w:rsidR="00CA4A1F" w:rsidRPr="00CA4A1F">
        <w:rPr>
          <w:sz w:val="24"/>
          <w:szCs w:val="24"/>
        </w:rPr>
        <w:t>.</w:t>
      </w:r>
      <w:r w:rsidRPr="00CA4A1F">
        <w:rPr>
          <w:sz w:val="24"/>
          <w:szCs w:val="24"/>
        </w:rPr>
        <w:t>2 (2006): 149-176</w:t>
      </w:r>
      <w:r w:rsidR="00CA4A1F" w:rsidRPr="00CA4A1F">
        <w:rPr>
          <w:sz w:val="24"/>
          <w:szCs w:val="24"/>
        </w:rPr>
        <w:t>.</w:t>
      </w:r>
      <w:r w:rsidRPr="00CA4A1F">
        <w:rPr>
          <w:sz w:val="24"/>
          <w:szCs w:val="24"/>
        </w:rPr>
        <w:t xml:space="preserve"> Print</w:t>
      </w:r>
      <w:r w:rsidR="00CA4A1F" w:rsidRPr="00CA4A1F">
        <w:rPr>
          <w:sz w:val="24"/>
          <w:szCs w:val="24"/>
        </w:rPr>
        <w:t>.</w:t>
      </w:r>
    </w:p>
    <w:p w:rsidR="002B1628" w:rsidRPr="00CA4A1F" w:rsidRDefault="002B1628" w:rsidP="00A522DC">
      <w:pPr>
        <w:spacing w:line="360" w:lineRule="auto"/>
        <w:rPr>
          <w:sz w:val="24"/>
          <w:szCs w:val="24"/>
        </w:rPr>
      </w:pPr>
      <w:r w:rsidRPr="00CA4A1F">
        <w:rPr>
          <w:sz w:val="24"/>
          <w:szCs w:val="24"/>
        </w:rPr>
        <w:t>"Knock on Wood (Boy, its not easy being one)</w:t>
      </w:r>
      <w:r w:rsidR="00CA4A1F" w:rsidRPr="00CA4A1F">
        <w:rPr>
          <w:sz w:val="24"/>
          <w:szCs w:val="24"/>
        </w:rPr>
        <w:t>.</w:t>
      </w:r>
      <w:r w:rsidRPr="00CA4A1F">
        <w:rPr>
          <w:sz w:val="24"/>
          <w:szCs w:val="24"/>
        </w:rPr>
        <w:t xml:space="preserve">" </w:t>
      </w:r>
      <w:r w:rsidRPr="00CA4A1F">
        <w:rPr>
          <w:i/>
          <w:iCs/>
          <w:sz w:val="24"/>
          <w:szCs w:val="24"/>
        </w:rPr>
        <w:t>PSAs: Self-Esteem</w:t>
      </w:r>
      <w:r w:rsidR="00CA4A1F" w:rsidRPr="00CA4A1F">
        <w:rPr>
          <w:sz w:val="24"/>
          <w:szCs w:val="24"/>
        </w:rPr>
        <w:t>.</w:t>
      </w:r>
      <w:r w:rsidRPr="00CA4A1F">
        <w:rPr>
          <w:sz w:val="24"/>
          <w:szCs w:val="24"/>
        </w:rPr>
        <w:t xml:space="preserve"> Concerned Children's Advertisers, n</w:t>
      </w:r>
      <w:r w:rsidR="00CA4A1F" w:rsidRPr="00CA4A1F">
        <w:rPr>
          <w:sz w:val="24"/>
          <w:szCs w:val="24"/>
        </w:rPr>
        <w:t>.</w:t>
      </w:r>
      <w:r w:rsidRPr="00CA4A1F">
        <w:rPr>
          <w:sz w:val="24"/>
          <w:szCs w:val="24"/>
        </w:rPr>
        <w:t>d</w:t>
      </w:r>
      <w:r w:rsidR="00CA4A1F" w:rsidRPr="00CA4A1F">
        <w:rPr>
          <w:sz w:val="24"/>
          <w:szCs w:val="24"/>
        </w:rPr>
        <w:t>.</w:t>
      </w:r>
      <w:r w:rsidRPr="00CA4A1F">
        <w:rPr>
          <w:sz w:val="24"/>
          <w:szCs w:val="24"/>
        </w:rPr>
        <w:t xml:space="preserve"> Web</w:t>
      </w:r>
      <w:r w:rsidR="00CA4A1F" w:rsidRPr="00CA4A1F">
        <w:rPr>
          <w:sz w:val="24"/>
          <w:szCs w:val="24"/>
        </w:rPr>
        <w:t>.</w:t>
      </w:r>
      <w:r w:rsidRPr="00CA4A1F">
        <w:rPr>
          <w:sz w:val="24"/>
          <w:szCs w:val="24"/>
        </w:rPr>
        <w:t xml:space="preserve"> 1 Mar 2011</w:t>
      </w:r>
      <w:r w:rsidR="00CA4A1F" w:rsidRPr="00CA4A1F">
        <w:rPr>
          <w:sz w:val="24"/>
          <w:szCs w:val="24"/>
        </w:rPr>
        <w:t>.</w:t>
      </w:r>
      <w:r w:rsidRPr="00CA4A1F">
        <w:rPr>
          <w:sz w:val="24"/>
          <w:szCs w:val="24"/>
        </w:rPr>
        <w:t xml:space="preserve"> &lt;http://www</w:t>
      </w:r>
      <w:r w:rsidR="00CA4A1F" w:rsidRPr="00CA4A1F">
        <w:rPr>
          <w:sz w:val="24"/>
          <w:szCs w:val="24"/>
        </w:rPr>
        <w:t>.</w:t>
      </w:r>
      <w:r w:rsidRPr="00CA4A1F">
        <w:rPr>
          <w:sz w:val="24"/>
          <w:szCs w:val="24"/>
        </w:rPr>
        <w:t>cca-kids</w:t>
      </w:r>
      <w:r w:rsidR="00CA4A1F" w:rsidRPr="00CA4A1F">
        <w:rPr>
          <w:sz w:val="24"/>
          <w:szCs w:val="24"/>
        </w:rPr>
        <w:t>.</w:t>
      </w:r>
      <w:r w:rsidRPr="00CA4A1F">
        <w:rPr>
          <w:sz w:val="24"/>
          <w:szCs w:val="24"/>
        </w:rPr>
        <w:t>ca/english/psas/self_esteem</w:t>
      </w:r>
      <w:r w:rsidR="00CA4A1F" w:rsidRPr="00CA4A1F">
        <w:rPr>
          <w:sz w:val="24"/>
          <w:szCs w:val="24"/>
        </w:rPr>
        <w:t>.</w:t>
      </w:r>
      <w:r w:rsidRPr="00CA4A1F">
        <w:rPr>
          <w:sz w:val="24"/>
          <w:szCs w:val="24"/>
        </w:rPr>
        <w:t>html&gt;</w:t>
      </w:r>
      <w:r w:rsidR="00CA4A1F" w:rsidRPr="00CA4A1F">
        <w:rPr>
          <w:sz w:val="24"/>
          <w:szCs w:val="24"/>
        </w:rPr>
        <w:t>.</w:t>
      </w:r>
    </w:p>
    <w:p w:rsidR="00DD56F7" w:rsidRPr="00CA4A1F" w:rsidRDefault="00DD56F7" w:rsidP="00A522DC">
      <w:pPr>
        <w:spacing w:line="360" w:lineRule="auto"/>
        <w:rPr>
          <w:sz w:val="24"/>
          <w:szCs w:val="24"/>
        </w:rPr>
      </w:pPr>
      <w:r w:rsidRPr="00CA4A1F">
        <w:rPr>
          <w:sz w:val="24"/>
          <w:szCs w:val="24"/>
        </w:rPr>
        <w:t>M</w:t>
      </w:r>
      <w:r w:rsidR="00CA4A1F" w:rsidRPr="00CA4A1F">
        <w:rPr>
          <w:sz w:val="24"/>
          <w:szCs w:val="24"/>
        </w:rPr>
        <w:t>.</w:t>
      </w:r>
      <w:r w:rsidRPr="00CA4A1F">
        <w:rPr>
          <w:sz w:val="24"/>
          <w:szCs w:val="24"/>
        </w:rPr>
        <w:t xml:space="preserve"> Kissen, Rita</w:t>
      </w:r>
      <w:r w:rsidR="00CA4A1F" w:rsidRPr="00CA4A1F">
        <w:rPr>
          <w:sz w:val="24"/>
          <w:szCs w:val="24"/>
        </w:rPr>
        <w:t>.</w:t>
      </w:r>
      <w:r w:rsidRPr="00CA4A1F">
        <w:rPr>
          <w:sz w:val="24"/>
          <w:szCs w:val="24"/>
        </w:rPr>
        <w:t xml:space="preserve"> </w:t>
      </w:r>
      <w:r w:rsidRPr="00CA4A1F">
        <w:rPr>
          <w:i/>
          <w:iCs/>
          <w:sz w:val="24"/>
          <w:szCs w:val="24"/>
        </w:rPr>
        <w:t>Getting ready for Benjamin: preparing teachers for sexual diversity in the classroom</w:t>
      </w:r>
      <w:r w:rsidR="00CA4A1F" w:rsidRPr="00CA4A1F">
        <w:rPr>
          <w:sz w:val="24"/>
          <w:szCs w:val="24"/>
        </w:rPr>
        <w:t>.</w:t>
      </w:r>
      <w:r w:rsidRPr="00CA4A1F">
        <w:rPr>
          <w:sz w:val="24"/>
          <w:szCs w:val="24"/>
        </w:rPr>
        <w:t xml:space="preserve"> Lanham, MD: Rowman &amp; Littlefield Pub Inc, 2002</w:t>
      </w:r>
      <w:r w:rsidR="00CA4A1F" w:rsidRPr="00CA4A1F">
        <w:rPr>
          <w:sz w:val="24"/>
          <w:szCs w:val="24"/>
        </w:rPr>
        <w:t>.</w:t>
      </w:r>
      <w:r w:rsidRPr="00CA4A1F">
        <w:rPr>
          <w:sz w:val="24"/>
          <w:szCs w:val="24"/>
        </w:rPr>
        <w:t xml:space="preserve"> Print</w:t>
      </w:r>
      <w:r w:rsidR="00CA4A1F" w:rsidRPr="00CA4A1F">
        <w:rPr>
          <w:sz w:val="24"/>
          <w:szCs w:val="24"/>
        </w:rPr>
        <w:t>.</w:t>
      </w:r>
    </w:p>
    <w:p w:rsidR="00754FCE" w:rsidRPr="00CA4A1F" w:rsidRDefault="00754FCE" w:rsidP="00A522DC">
      <w:pPr>
        <w:spacing w:line="360" w:lineRule="auto"/>
        <w:rPr>
          <w:sz w:val="24"/>
          <w:szCs w:val="24"/>
        </w:rPr>
      </w:pPr>
      <w:r w:rsidRPr="00CA4A1F">
        <w:rPr>
          <w:sz w:val="24"/>
          <w:szCs w:val="24"/>
        </w:rPr>
        <w:t>Martino, Wayne, Michael Kehler, and Marcus B</w:t>
      </w:r>
      <w:r w:rsidR="00CA4A1F" w:rsidRPr="00CA4A1F">
        <w:rPr>
          <w:sz w:val="24"/>
          <w:szCs w:val="24"/>
        </w:rPr>
        <w:t>.</w:t>
      </w:r>
      <w:r w:rsidRPr="00CA4A1F">
        <w:rPr>
          <w:sz w:val="24"/>
          <w:szCs w:val="24"/>
        </w:rPr>
        <w:t xml:space="preserve"> </w:t>
      </w:r>
      <w:r w:rsidRPr="00CA4A1F">
        <w:rPr>
          <w:i/>
          <w:iCs/>
          <w:sz w:val="24"/>
          <w:szCs w:val="24"/>
        </w:rPr>
        <w:t>The problem with boys' education: beyond the backlash</w:t>
      </w:r>
      <w:r w:rsidR="00CA4A1F" w:rsidRPr="00CA4A1F">
        <w:rPr>
          <w:sz w:val="24"/>
          <w:szCs w:val="24"/>
        </w:rPr>
        <w:t>.</w:t>
      </w:r>
      <w:r w:rsidRPr="00CA4A1F">
        <w:rPr>
          <w:sz w:val="24"/>
          <w:szCs w:val="24"/>
        </w:rPr>
        <w:t xml:space="preserve"> Taylor &amp; Francis, 2009</w:t>
      </w:r>
      <w:r w:rsidR="00CA4A1F" w:rsidRPr="00CA4A1F">
        <w:rPr>
          <w:sz w:val="24"/>
          <w:szCs w:val="24"/>
        </w:rPr>
        <w:t>.</w:t>
      </w:r>
      <w:r w:rsidRPr="00CA4A1F">
        <w:rPr>
          <w:sz w:val="24"/>
          <w:szCs w:val="24"/>
        </w:rPr>
        <w:t xml:space="preserve"> Print</w:t>
      </w:r>
      <w:r w:rsidR="00CA4A1F" w:rsidRPr="00CA4A1F">
        <w:rPr>
          <w:sz w:val="24"/>
          <w:szCs w:val="24"/>
        </w:rPr>
        <w:t>.</w:t>
      </w:r>
    </w:p>
    <w:p w:rsidR="00941C78" w:rsidRPr="00CA4A1F" w:rsidRDefault="00941C78" w:rsidP="00A522DC">
      <w:pPr>
        <w:spacing w:line="360" w:lineRule="auto"/>
        <w:rPr>
          <w:sz w:val="24"/>
          <w:szCs w:val="24"/>
        </w:rPr>
      </w:pPr>
      <w:r w:rsidRPr="00CA4A1F">
        <w:rPr>
          <w:sz w:val="24"/>
          <w:szCs w:val="24"/>
        </w:rPr>
        <w:t>McClure, A</w:t>
      </w:r>
      <w:r w:rsidR="00CA4A1F" w:rsidRPr="00CA4A1F">
        <w:rPr>
          <w:sz w:val="24"/>
          <w:szCs w:val="24"/>
        </w:rPr>
        <w:t>.</w:t>
      </w:r>
      <w:r w:rsidRPr="00CA4A1F">
        <w:rPr>
          <w:sz w:val="24"/>
          <w:szCs w:val="24"/>
        </w:rPr>
        <w:t xml:space="preserve"> (2008)</w:t>
      </w:r>
      <w:r w:rsidR="00CA4A1F" w:rsidRPr="00CA4A1F">
        <w:rPr>
          <w:sz w:val="24"/>
          <w:szCs w:val="24"/>
        </w:rPr>
        <w:t>.</w:t>
      </w:r>
      <w:r w:rsidRPr="00CA4A1F">
        <w:rPr>
          <w:sz w:val="24"/>
          <w:szCs w:val="24"/>
        </w:rPr>
        <w:t xml:space="preserve"> </w:t>
      </w:r>
      <w:r w:rsidRPr="00CA4A1F">
        <w:rPr>
          <w:i/>
          <w:iCs/>
          <w:sz w:val="24"/>
          <w:szCs w:val="24"/>
        </w:rPr>
        <w:t>Making it better for boys</w:t>
      </w:r>
      <w:r w:rsidR="00CA4A1F" w:rsidRPr="00CA4A1F">
        <w:rPr>
          <w:sz w:val="24"/>
          <w:szCs w:val="24"/>
        </w:rPr>
        <w:t>.</w:t>
      </w:r>
      <w:r w:rsidRPr="00CA4A1F">
        <w:rPr>
          <w:sz w:val="24"/>
          <w:szCs w:val="24"/>
        </w:rPr>
        <w:t xml:space="preserve"> New York, NY: Continuum International Publishing Group</w:t>
      </w:r>
      <w:r w:rsidR="00CA4A1F" w:rsidRPr="00CA4A1F">
        <w:rPr>
          <w:sz w:val="24"/>
          <w:szCs w:val="24"/>
        </w:rPr>
        <w:t>.</w:t>
      </w:r>
    </w:p>
    <w:p w:rsidR="009F6A27" w:rsidRPr="00CA4A1F" w:rsidRDefault="009F6A27" w:rsidP="00A522DC">
      <w:pPr>
        <w:spacing w:line="360" w:lineRule="auto"/>
        <w:rPr>
          <w:sz w:val="24"/>
          <w:szCs w:val="24"/>
        </w:rPr>
      </w:pPr>
      <w:r w:rsidRPr="00CA4A1F">
        <w:rPr>
          <w:sz w:val="24"/>
          <w:szCs w:val="24"/>
        </w:rPr>
        <w:t>Ringrose, J</w:t>
      </w:r>
      <w:r w:rsidR="00CA4A1F" w:rsidRPr="00CA4A1F">
        <w:rPr>
          <w:sz w:val="24"/>
          <w:szCs w:val="24"/>
        </w:rPr>
        <w:t>.</w:t>
      </w:r>
      <w:r w:rsidRPr="00CA4A1F">
        <w:rPr>
          <w:sz w:val="24"/>
          <w:szCs w:val="24"/>
        </w:rPr>
        <w:t xml:space="preserve"> (2008) </w:t>
      </w:r>
      <w:r w:rsidRPr="00CA4A1F">
        <w:rPr>
          <w:i/>
          <w:sz w:val="24"/>
          <w:szCs w:val="24"/>
        </w:rPr>
        <w:t>The future is female: The postfeminist panic over failing boys</w:t>
      </w:r>
      <w:r w:rsidR="00CA4A1F" w:rsidRPr="00CA4A1F">
        <w:rPr>
          <w:sz w:val="24"/>
          <w:szCs w:val="24"/>
        </w:rPr>
        <w:t>.</w:t>
      </w:r>
      <w:r w:rsidRPr="00CA4A1F">
        <w:rPr>
          <w:sz w:val="24"/>
          <w:szCs w:val="24"/>
        </w:rPr>
        <w:t xml:space="preserve"> Levine-Rasky (ed</w:t>
      </w:r>
      <w:r w:rsidR="00CA4A1F" w:rsidRPr="00CA4A1F">
        <w:rPr>
          <w:sz w:val="24"/>
          <w:szCs w:val="24"/>
        </w:rPr>
        <w:t>.</w:t>
      </w:r>
      <w:r w:rsidRPr="00CA4A1F">
        <w:rPr>
          <w:sz w:val="24"/>
          <w:szCs w:val="24"/>
        </w:rPr>
        <w:t xml:space="preserve">) </w:t>
      </w:r>
      <w:r w:rsidRPr="00CA4A1F">
        <w:rPr>
          <w:bCs/>
          <w:iCs/>
          <w:sz w:val="24"/>
          <w:szCs w:val="24"/>
        </w:rPr>
        <w:t>Canadian Perspectives on the Sociology of Education</w:t>
      </w:r>
      <w:r w:rsidRPr="00CA4A1F">
        <w:rPr>
          <w:sz w:val="24"/>
          <w:szCs w:val="24"/>
        </w:rPr>
        <w:t>, Oxford University Press</w:t>
      </w:r>
      <w:r w:rsidR="00CA4A1F" w:rsidRPr="00CA4A1F">
        <w:rPr>
          <w:sz w:val="24"/>
          <w:szCs w:val="24"/>
        </w:rPr>
        <w:t>.</w:t>
      </w:r>
    </w:p>
    <w:p w:rsidR="00D630D2" w:rsidRPr="00CA4A1F" w:rsidRDefault="00D630D2" w:rsidP="00A522DC">
      <w:pPr>
        <w:spacing w:line="360" w:lineRule="auto"/>
        <w:rPr>
          <w:sz w:val="24"/>
          <w:szCs w:val="24"/>
        </w:rPr>
      </w:pPr>
      <w:r w:rsidRPr="00CA4A1F">
        <w:rPr>
          <w:sz w:val="24"/>
          <w:szCs w:val="24"/>
        </w:rPr>
        <w:t>Ungerleider, Charles, Terri Thompson, and Tracy Lavin</w:t>
      </w:r>
      <w:r w:rsidR="00CA4A1F" w:rsidRPr="00CA4A1F">
        <w:rPr>
          <w:sz w:val="24"/>
          <w:szCs w:val="24"/>
        </w:rPr>
        <w:t>.</w:t>
      </w:r>
      <w:r w:rsidRPr="00CA4A1F">
        <w:rPr>
          <w:sz w:val="24"/>
          <w:szCs w:val="24"/>
        </w:rPr>
        <w:t xml:space="preserve"> "No Quick fix for Gender Gap in Education</w:t>
      </w:r>
      <w:r w:rsidR="00CA4A1F" w:rsidRPr="00CA4A1F">
        <w:rPr>
          <w:sz w:val="24"/>
          <w:szCs w:val="24"/>
        </w:rPr>
        <w:t>.</w:t>
      </w:r>
      <w:r w:rsidRPr="00CA4A1F">
        <w:rPr>
          <w:sz w:val="24"/>
          <w:szCs w:val="24"/>
        </w:rPr>
        <w:t xml:space="preserve">" </w:t>
      </w:r>
      <w:r w:rsidRPr="00CA4A1F">
        <w:rPr>
          <w:i/>
          <w:iCs/>
          <w:sz w:val="24"/>
          <w:szCs w:val="24"/>
        </w:rPr>
        <w:t>Toronto Star</w:t>
      </w:r>
      <w:r w:rsidRPr="00CA4A1F">
        <w:rPr>
          <w:sz w:val="24"/>
          <w:szCs w:val="24"/>
        </w:rPr>
        <w:t xml:space="preserve"> 29 October 2009, Print</w:t>
      </w:r>
      <w:r w:rsidR="00CA4A1F" w:rsidRPr="00CA4A1F">
        <w:rPr>
          <w:sz w:val="24"/>
          <w:szCs w:val="24"/>
        </w:rPr>
        <w:t>.</w:t>
      </w:r>
    </w:p>
    <w:p w:rsidR="008E5420" w:rsidRPr="00CA4A1F" w:rsidRDefault="008E5420" w:rsidP="00E94DD9">
      <w:pPr>
        <w:spacing w:line="360" w:lineRule="auto"/>
        <w:rPr>
          <w:sz w:val="24"/>
          <w:szCs w:val="24"/>
        </w:rPr>
      </w:pPr>
      <w:r w:rsidRPr="00CA4A1F">
        <w:rPr>
          <w:sz w:val="24"/>
          <w:szCs w:val="24"/>
        </w:rPr>
        <w:t>Wilson, G</w:t>
      </w:r>
      <w:r w:rsidR="00CA4A1F" w:rsidRPr="00CA4A1F">
        <w:rPr>
          <w:sz w:val="24"/>
          <w:szCs w:val="24"/>
        </w:rPr>
        <w:t>.</w:t>
      </w:r>
      <w:r w:rsidRPr="00CA4A1F">
        <w:rPr>
          <w:sz w:val="24"/>
          <w:szCs w:val="24"/>
        </w:rPr>
        <w:t xml:space="preserve"> (2007)</w:t>
      </w:r>
      <w:r w:rsidR="00CA4A1F" w:rsidRPr="00CA4A1F">
        <w:rPr>
          <w:sz w:val="24"/>
          <w:szCs w:val="24"/>
        </w:rPr>
        <w:t>.</w:t>
      </w:r>
      <w:r w:rsidRPr="00CA4A1F">
        <w:rPr>
          <w:sz w:val="24"/>
          <w:szCs w:val="24"/>
        </w:rPr>
        <w:t xml:space="preserve"> </w:t>
      </w:r>
      <w:r w:rsidRPr="00CA4A1F">
        <w:rPr>
          <w:i/>
          <w:iCs/>
          <w:sz w:val="24"/>
          <w:szCs w:val="24"/>
        </w:rPr>
        <w:t>Raising boys achievement</w:t>
      </w:r>
      <w:r w:rsidR="00CA4A1F" w:rsidRPr="00CA4A1F">
        <w:rPr>
          <w:sz w:val="24"/>
          <w:szCs w:val="24"/>
        </w:rPr>
        <w:t>.</w:t>
      </w:r>
      <w:r w:rsidRPr="00CA4A1F">
        <w:rPr>
          <w:sz w:val="24"/>
          <w:szCs w:val="24"/>
        </w:rPr>
        <w:t xml:space="preserve"> New York, NY: Continuum International Publishing Group</w:t>
      </w:r>
      <w:r w:rsidR="00CA4A1F" w:rsidRPr="00CA4A1F">
        <w:rPr>
          <w:sz w:val="24"/>
          <w:szCs w:val="24"/>
        </w:rPr>
        <w:t>.</w:t>
      </w:r>
    </w:p>
    <w:p w:rsidR="00A522DC" w:rsidRPr="00E703BF" w:rsidRDefault="00A522DC" w:rsidP="00E94DD9">
      <w:pPr>
        <w:spacing w:line="360" w:lineRule="auto"/>
      </w:pPr>
      <w:r>
        <w:t>Wotherspoon, T</w:t>
      </w:r>
      <w:r w:rsidR="00CA4A1F" w:rsidRPr="00CA4A1F">
        <w:rPr>
          <w:sz w:val="32"/>
        </w:rPr>
        <w:t>.</w:t>
      </w:r>
      <w:r>
        <w:t xml:space="preserve"> (2009)</w:t>
      </w:r>
      <w:r w:rsidR="00CA4A1F" w:rsidRPr="00CA4A1F">
        <w:rPr>
          <w:sz w:val="32"/>
        </w:rPr>
        <w:t>.</w:t>
      </w:r>
      <w:r>
        <w:t xml:space="preserve"> </w:t>
      </w:r>
      <w:r>
        <w:rPr>
          <w:i/>
          <w:iCs/>
        </w:rPr>
        <w:t>The sociology of education</w:t>
      </w:r>
      <w:r w:rsidR="00CA4A1F" w:rsidRPr="00CA4A1F">
        <w:rPr>
          <w:sz w:val="32"/>
        </w:rPr>
        <w:t>.</w:t>
      </w:r>
      <w:r>
        <w:t xml:space="preserve"> Don Mills, ON: Oxford </w:t>
      </w:r>
      <w:r w:rsidR="00763D66">
        <w:t>University</w:t>
      </w:r>
      <w:r>
        <w:t xml:space="preserve"> Press</w:t>
      </w:r>
      <w:r w:rsidR="00CA4A1F" w:rsidRPr="00CA4A1F">
        <w:rPr>
          <w:sz w:val="32"/>
        </w:rPr>
        <w:t>.</w:t>
      </w:r>
    </w:p>
    <w:sectPr w:rsidR="00A522DC" w:rsidRPr="00E703BF" w:rsidSect="000244B0">
      <w:headerReference w:type="default" r:id="rId7"/>
      <w:pgSz w:w="12240" w:h="15840"/>
      <w:pgMar w:top="1440" w:right="1440" w:bottom="1440" w:left="1440" w:header="708" w:footer="708"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63D66" w:rsidRDefault="00763D66" w:rsidP="001E111F">
      <w:pPr>
        <w:spacing w:after="0" w:line="240" w:lineRule="auto"/>
      </w:pPr>
      <w:r>
        <w:separator/>
      </w:r>
    </w:p>
  </w:endnote>
  <w:endnote w:type="continuationSeparator" w:id="0">
    <w:p w:rsidR="00763D66" w:rsidRDefault="00763D66" w:rsidP="001E111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63D66" w:rsidRDefault="00763D66" w:rsidP="001E111F">
      <w:pPr>
        <w:spacing w:after="0" w:line="240" w:lineRule="auto"/>
      </w:pPr>
      <w:r>
        <w:separator/>
      </w:r>
    </w:p>
  </w:footnote>
  <w:footnote w:type="continuationSeparator" w:id="0">
    <w:p w:rsidR="00763D66" w:rsidRDefault="00763D66" w:rsidP="001E111F">
      <w:pPr>
        <w:spacing w:after="0" w:line="240" w:lineRule="auto"/>
      </w:pPr>
      <w:r>
        <w:continuationSeparator/>
      </w:r>
    </w:p>
  </w:footnote>
  <w:footnote w:id="1">
    <w:p w:rsidR="00763D66" w:rsidRDefault="00763D66">
      <w:pPr>
        <w:pStyle w:val="FootnoteText"/>
      </w:pPr>
      <w:r>
        <w:rPr>
          <w:rStyle w:val="FootnoteReference"/>
        </w:rPr>
        <w:footnoteRef/>
      </w:r>
      <w:r>
        <w:t xml:space="preserve"> Wotherspoon, 157</w:t>
      </w:r>
    </w:p>
  </w:footnote>
  <w:footnote w:id="2">
    <w:p w:rsidR="00763D66" w:rsidRDefault="00763D66">
      <w:pPr>
        <w:pStyle w:val="FootnoteText"/>
      </w:pPr>
      <w:r>
        <w:rPr>
          <w:rStyle w:val="FootnoteReference"/>
        </w:rPr>
        <w:footnoteRef/>
      </w:r>
      <w:r>
        <w:t xml:space="preserve"> Wotherspoon, 234</w:t>
      </w:r>
    </w:p>
  </w:footnote>
  <w:footnote w:id="3">
    <w:p w:rsidR="00763D66" w:rsidRDefault="00763D66">
      <w:pPr>
        <w:pStyle w:val="FootnoteText"/>
      </w:pPr>
      <w:r>
        <w:rPr>
          <w:rStyle w:val="FootnoteReference"/>
        </w:rPr>
        <w:footnoteRef/>
      </w:r>
      <w:r>
        <w:t xml:space="preserve"> Kissen, 114</w:t>
      </w:r>
    </w:p>
  </w:footnote>
  <w:footnote w:id="4">
    <w:p w:rsidR="00763D66" w:rsidRDefault="00763D66">
      <w:pPr>
        <w:pStyle w:val="FootnoteText"/>
      </w:pPr>
      <w:r>
        <w:rPr>
          <w:rStyle w:val="FootnoteReference"/>
        </w:rPr>
        <w:footnoteRef/>
      </w:r>
      <w:r>
        <w:t xml:space="preserve"> Wotherspoon, 160</w:t>
      </w:r>
    </w:p>
  </w:footnote>
  <w:footnote w:id="5">
    <w:p w:rsidR="00763D66" w:rsidRDefault="00763D66">
      <w:pPr>
        <w:pStyle w:val="FootnoteText"/>
      </w:pPr>
      <w:r>
        <w:rPr>
          <w:rStyle w:val="FootnoteReference"/>
        </w:rPr>
        <w:footnoteRef/>
      </w:r>
      <w:r>
        <w:t xml:space="preserve"> Wotherspoon, 237</w:t>
      </w:r>
    </w:p>
  </w:footnote>
  <w:footnote w:id="6">
    <w:p w:rsidR="00763D66" w:rsidRDefault="00763D66">
      <w:pPr>
        <w:pStyle w:val="FootnoteText"/>
      </w:pPr>
      <w:r>
        <w:rPr>
          <w:rStyle w:val="FootnoteReference"/>
        </w:rPr>
        <w:footnoteRef/>
      </w:r>
      <w:r>
        <w:t xml:space="preserve"> Wotherspoon, 236</w:t>
      </w:r>
    </w:p>
  </w:footnote>
  <w:footnote w:id="7">
    <w:p w:rsidR="00763D66" w:rsidRDefault="00763D66">
      <w:pPr>
        <w:pStyle w:val="FootnoteText"/>
      </w:pPr>
      <w:r>
        <w:rPr>
          <w:rStyle w:val="FootnoteReference"/>
        </w:rPr>
        <w:footnoteRef/>
      </w:r>
      <w:r>
        <w:t xml:space="preserve"> Wotherspoon, 234</w:t>
      </w:r>
    </w:p>
  </w:footnote>
  <w:footnote w:id="8">
    <w:p w:rsidR="00763D66" w:rsidRDefault="00763D66">
      <w:pPr>
        <w:pStyle w:val="FootnoteText"/>
      </w:pPr>
      <w:r>
        <w:rPr>
          <w:rStyle w:val="FootnoteReference"/>
        </w:rPr>
        <w:footnoteRef/>
      </w:r>
      <w:r>
        <w:t xml:space="preserve"> Gurian et al, 3-6</w:t>
      </w:r>
    </w:p>
  </w:footnote>
  <w:footnote w:id="9">
    <w:p w:rsidR="00763D66" w:rsidRDefault="00763D66">
      <w:pPr>
        <w:pStyle w:val="FootnoteText"/>
      </w:pPr>
      <w:r>
        <w:rPr>
          <w:rStyle w:val="FootnoteReference"/>
        </w:rPr>
        <w:footnoteRef/>
      </w:r>
      <w:r>
        <w:t xml:space="preserve"> Gurian et al, 5</w:t>
      </w:r>
    </w:p>
  </w:footnote>
  <w:footnote w:id="10">
    <w:p w:rsidR="00763D66" w:rsidRDefault="00763D66">
      <w:pPr>
        <w:pStyle w:val="FootnoteText"/>
      </w:pPr>
      <w:r>
        <w:rPr>
          <w:rStyle w:val="FootnoteReference"/>
        </w:rPr>
        <w:footnoteRef/>
      </w:r>
      <w:r>
        <w:t xml:space="preserve"> McClure, 64-65</w:t>
      </w:r>
    </w:p>
  </w:footnote>
  <w:footnote w:id="11">
    <w:p w:rsidR="00763D66" w:rsidRDefault="00763D66" w:rsidP="00941C78">
      <w:pPr>
        <w:pStyle w:val="FootnoteText"/>
      </w:pPr>
      <w:r>
        <w:rPr>
          <w:rStyle w:val="FootnoteReference"/>
        </w:rPr>
        <w:footnoteRef/>
      </w:r>
      <w:r>
        <w:t xml:space="preserve"> Gurian et al, 4-5</w:t>
      </w:r>
    </w:p>
  </w:footnote>
  <w:footnote w:id="12">
    <w:p w:rsidR="00763D66" w:rsidRDefault="00763D66" w:rsidP="00941C78">
      <w:pPr>
        <w:pStyle w:val="FootnoteText"/>
      </w:pPr>
      <w:r>
        <w:rPr>
          <w:rStyle w:val="FootnoteReference"/>
        </w:rPr>
        <w:footnoteRef/>
      </w:r>
      <w:r>
        <w:t xml:space="preserve"> Gurian et al, 5</w:t>
      </w:r>
    </w:p>
  </w:footnote>
  <w:footnote w:id="13">
    <w:p w:rsidR="00763D66" w:rsidRDefault="00763D66" w:rsidP="00941C78">
      <w:pPr>
        <w:pStyle w:val="FootnoteText"/>
      </w:pPr>
      <w:r>
        <w:rPr>
          <w:rStyle w:val="FootnoteReference"/>
        </w:rPr>
        <w:footnoteRef/>
      </w:r>
      <w:r>
        <w:t xml:space="preserve"> Wilson, 93</w:t>
      </w:r>
    </w:p>
  </w:footnote>
  <w:footnote w:id="14">
    <w:p w:rsidR="00763D66" w:rsidRDefault="00763D66">
      <w:pPr>
        <w:pStyle w:val="FootnoteText"/>
      </w:pPr>
      <w:r>
        <w:rPr>
          <w:rStyle w:val="FootnoteReference"/>
        </w:rPr>
        <w:footnoteRef/>
      </w:r>
      <w:r>
        <w:t xml:space="preserve"> Kane, 152</w:t>
      </w:r>
    </w:p>
  </w:footnote>
  <w:footnote w:id="15">
    <w:p w:rsidR="00763D66" w:rsidRDefault="00763D66">
      <w:pPr>
        <w:pStyle w:val="FootnoteText"/>
      </w:pPr>
      <w:r>
        <w:rPr>
          <w:rStyle w:val="FootnoteReference"/>
        </w:rPr>
        <w:footnoteRef/>
      </w:r>
      <w:r>
        <w:t xml:space="preserve"> Kane, 161-163</w:t>
      </w:r>
    </w:p>
  </w:footnote>
  <w:footnote w:id="16">
    <w:p w:rsidR="00763D66" w:rsidRDefault="00763D66">
      <w:pPr>
        <w:pStyle w:val="FootnoteText"/>
      </w:pPr>
      <w:r>
        <w:rPr>
          <w:rStyle w:val="FootnoteReference"/>
        </w:rPr>
        <w:footnoteRef/>
      </w:r>
      <w:r>
        <w:t xml:space="preserve"> Kane, 165</w:t>
      </w:r>
    </w:p>
  </w:footnote>
  <w:footnote w:id="17">
    <w:p w:rsidR="00763D66" w:rsidRDefault="00763D66">
      <w:pPr>
        <w:pStyle w:val="FootnoteText"/>
      </w:pPr>
      <w:r>
        <w:rPr>
          <w:rStyle w:val="FootnoteReference"/>
        </w:rPr>
        <w:footnoteRef/>
      </w:r>
      <w:r>
        <w:t xml:space="preserve"> Martino et al, 23-24</w:t>
      </w:r>
    </w:p>
  </w:footnote>
  <w:footnote w:id="18">
    <w:p w:rsidR="00763D66" w:rsidRDefault="00763D66">
      <w:pPr>
        <w:pStyle w:val="FootnoteText"/>
      </w:pPr>
      <w:r>
        <w:rPr>
          <w:rStyle w:val="FootnoteReference"/>
        </w:rPr>
        <w:footnoteRef/>
      </w:r>
      <w:r>
        <w:t xml:space="preserve"> Kissen, 44</w:t>
      </w:r>
    </w:p>
  </w:footnote>
  <w:footnote w:id="19">
    <w:p w:rsidR="00763D66" w:rsidRDefault="00763D66">
      <w:pPr>
        <w:pStyle w:val="FootnoteText"/>
      </w:pPr>
      <w:r>
        <w:rPr>
          <w:rStyle w:val="FootnoteReference"/>
        </w:rPr>
        <w:footnoteRef/>
      </w:r>
      <w:r>
        <w:t xml:space="preserve"> Ringrose, 2008</w:t>
      </w:r>
    </w:p>
  </w:footnote>
  <w:footnote w:id="20">
    <w:p w:rsidR="00763D66" w:rsidRDefault="00763D66">
      <w:pPr>
        <w:pStyle w:val="FootnoteText"/>
      </w:pPr>
      <w:r>
        <w:rPr>
          <w:rStyle w:val="FootnoteReference"/>
        </w:rPr>
        <w:footnoteRef/>
      </w:r>
      <w:r>
        <w:t xml:space="preserve"> Ringrose, 2008</w:t>
      </w:r>
    </w:p>
  </w:footnote>
  <w:footnote w:id="21">
    <w:p w:rsidR="00763D66" w:rsidRDefault="00763D66">
      <w:pPr>
        <w:pStyle w:val="FootnoteText"/>
      </w:pPr>
      <w:r>
        <w:rPr>
          <w:rStyle w:val="FootnoteReference"/>
        </w:rPr>
        <w:footnoteRef/>
      </w:r>
      <w:r>
        <w:t xml:space="preserve"> Toronto Star, 2009</w:t>
      </w:r>
    </w:p>
  </w:footnote>
  <w:footnote w:id="22">
    <w:p w:rsidR="00763D66" w:rsidRDefault="00763D66">
      <w:pPr>
        <w:pStyle w:val="FootnoteText"/>
      </w:pPr>
      <w:r>
        <w:rPr>
          <w:rStyle w:val="FootnoteReference"/>
        </w:rPr>
        <w:footnoteRef/>
      </w:r>
      <w:r>
        <w:t xml:space="preserve"> Gaskell, 2009</w:t>
      </w:r>
    </w:p>
  </w:footnote>
  <w:footnote w:id="23">
    <w:p w:rsidR="00763D66" w:rsidRDefault="00763D66">
      <w:pPr>
        <w:pStyle w:val="FootnoteText"/>
      </w:pPr>
      <w:r>
        <w:rPr>
          <w:rStyle w:val="FootnoteReference"/>
        </w:rPr>
        <w:footnoteRef/>
      </w:r>
      <w:r>
        <w:t xml:space="preserve"> Gurian et al, 3-4</w:t>
      </w:r>
    </w:p>
  </w:footnote>
  <w:footnote w:id="24">
    <w:p w:rsidR="00763D66" w:rsidRDefault="00763D66">
      <w:pPr>
        <w:pStyle w:val="FootnoteText"/>
      </w:pPr>
      <w:r>
        <w:rPr>
          <w:rStyle w:val="FootnoteReference"/>
        </w:rPr>
        <w:footnoteRef/>
      </w:r>
      <w:r>
        <w:t xml:space="preserve"> Toronto Star, 2009</w:t>
      </w:r>
    </w:p>
  </w:footnote>
  <w:footnote w:id="25">
    <w:p w:rsidR="00763D66" w:rsidRDefault="00763D66">
      <w:pPr>
        <w:pStyle w:val="FootnoteText"/>
      </w:pPr>
      <w:r>
        <w:rPr>
          <w:rStyle w:val="FootnoteReference"/>
        </w:rPr>
        <w:footnoteRef/>
      </w:r>
      <w:r>
        <w:t xml:space="preserve"> Gaskell, 2009 – p26-27</w:t>
      </w:r>
    </w:p>
  </w:footnote>
  <w:footnote w:id="26">
    <w:p w:rsidR="00763D66" w:rsidRDefault="00763D66">
      <w:pPr>
        <w:pStyle w:val="FootnoteText"/>
      </w:pPr>
      <w:r>
        <w:rPr>
          <w:rStyle w:val="FootnoteReference"/>
        </w:rPr>
        <w:footnoteRef/>
      </w:r>
      <w:r>
        <w:t xml:space="preserve"> Gaskell, 2009  - p27</w:t>
      </w:r>
    </w:p>
  </w:footnote>
  <w:footnote w:id="27">
    <w:p w:rsidR="00763D66" w:rsidRDefault="00763D66">
      <w:pPr>
        <w:pStyle w:val="FootnoteText"/>
      </w:pPr>
      <w:r>
        <w:rPr>
          <w:rStyle w:val="FootnoteReference"/>
        </w:rPr>
        <w:footnoteRef/>
      </w:r>
      <w:r>
        <w:t xml:space="preserve"> Concerned Children’s Advertisers</w:t>
      </w:r>
    </w:p>
  </w:footnote>
  <w:footnote w:id="28">
    <w:p w:rsidR="00763D66" w:rsidRDefault="00763D66">
      <w:pPr>
        <w:pStyle w:val="FootnoteText"/>
      </w:pPr>
      <w:r>
        <w:rPr>
          <w:rStyle w:val="FootnoteReference"/>
        </w:rPr>
        <w:footnoteRef/>
      </w:r>
      <w:r>
        <w:t xml:space="preserve"> Wotherspoon, 237-238</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2489453"/>
      <w:docPartObj>
        <w:docPartGallery w:val="Page Numbers (Top of Page)"/>
        <w:docPartUnique/>
      </w:docPartObj>
    </w:sdtPr>
    <w:sdtContent>
      <w:p w:rsidR="00763D66" w:rsidRDefault="00743B76">
        <w:pPr>
          <w:pStyle w:val="Header"/>
          <w:jc w:val="right"/>
        </w:pPr>
        <w:fldSimple w:instr=" PAGE   \* MERGEFORMAT ">
          <w:r w:rsidR="00DB3656">
            <w:rPr>
              <w:noProof/>
            </w:rPr>
            <w:t>5</w:t>
          </w:r>
        </w:fldSimple>
      </w:p>
    </w:sdtContent>
  </w:sdt>
  <w:p w:rsidR="00763D66" w:rsidRDefault="00763D66">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E80596"/>
    <w:rsid w:val="00012BA7"/>
    <w:rsid w:val="000244B0"/>
    <w:rsid w:val="0002660A"/>
    <w:rsid w:val="00035D7B"/>
    <w:rsid w:val="0006700D"/>
    <w:rsid w:val="000B18E5"/>
    <w:rsid w:val="0013133C"/>
    <w:rsid w:val="00143B2F"/>
    <w:rsid w:val="00166E62"/>
    <w:rsid w:val="001E111F"/>
    <w:rsid w:val="002079FE"/>
    <w:rsid w:val="00212B81"/>
    <w:rsid w:val="0023415D"/>
    <w:rsid w:val="0025407B"/>
    <w:rsid w:val="002668D2"/>
    <w:rsid w:val="002764FA"/>
    <w:rsid w:val="0027781D"/>
    <w:rsid w:val="00280DF1"/>
    <w:rsid w:val="002B1628"/>
    <w:rsid w:val="002C5FFA"/>
    <w:rsid w:val="002F192C"/>
    <w:rsid w:val="00302003"/>
    <w:rsid w:val="0030373D"/>
    <w:rsid w:val="003505B1"/>
    <w:rsid w:val="00367CFC"/>
    <w:rsid w:val="003821A1"/>
    <w:rsid w:val="0039394E"/>
    <w:rsid w:val="00403543"/>
    <w:rsid w:val="00413BFB"/>
    <w:rsid w:val="00424BD9"/>
    <w:rsid w:val="004309FC"/>
    <w:rsid w:val="00460B64"/>
    <w:rsid w:val="00476147"/>
    <w:rsid w:val="0047638D"/>
    <w:rsid w:val="0049012C"/>
    <w:rsid w:val="004F31C4"/>
    <w:rsid w:val="00523191"/>
    <w:rsid w:val="005234CF"/>
    <w:rsid w:val="00525BBF"/>
    <w:rsid w:val="005612B1"/>
    <w:rsid w:val="00642A44"/>
    <w:rsid w:val="006548C2"/>
    <w:rsid w:val="006B7D5B"/>
    <w:rsid w:val="006F0CC1"/>
    <w:rsid w:val="007055E8"/>
    <w:rsid w:val="00730750"/>
    <w:rsid w:val="00741C8B"/>
    <w:rsid w:val="00743B76"/>
    <w:rsid w:val="00754FCE"/>
    <w:rsid w:val="00763D66"/>
    <w:rsid w:val="00781670"/>
    <w:rsid w:val="00782188"/>
    <w:rsid w:val="007C16CF"/>
    <w:rsid w:val="007E4102"/>
    <w:rsid w:val="007F372C"/>
    <w:rsid w:val="008040AA"/>
    <w:rsid w:val="008205D7"/>
    <w:rsid w:val="00825536"/>
    <w:rsid w:val="00854AA3"/>
    <w:rsid w:val="0087108F"/>
    <w:rsid w:val="00877B37"/>
    <w:rsid w:val="008B16C9"/>
    <w:rsid w:val="008E5420"/>
    <w:rsid w:val="009109D7"/>
    <w:rsid w:val="009253B1"/>
    <w:rsid w:val="009253D0"/>
    <w:rsid w:val="009415F5"/>
    <w:rsid w:val="00941C78"/>
    <w:rsid w:val="00966A40"/>
    <w:rsid w:val="00993066"/>
    <w:rsid w:val="009B0151"/>
    <w:rsid w:val="009E1348"/>
    <w:rsid w:val="009F6A27"/>
    <w:rsid w:val="00A1197D"/>
    <w:rsid w:val="00A3092B"/>
    <w:rsid w:val="00A522DC"/>
    <w:rsid w:val="00A74C9B"/>
    <w:rsid w:val="00A74D55"/>
    <w:rsid w:val="00AB405C"/>
    <w:rsid w:val="00AD1694"/>
    <w:rsid w:val="00B0165A"/>
    <w:rsid w:val="00B10AC5"/>
    <w:rsid w:val="00B542A6"/>
    <w:rsid w:val="00BB48CA"/>
    <w:rsid w:val="00BD30A1"/>
    <w:rsid w:val="00C00897"/>
    <w:rsid w:val="00C154D2"/>
    <w:rsid w:val="00C40946"/>
    <w:rsid w:val="00C6649E"/>
    <w:rsid w:val="00C74BB6"/>
    <w:rsid w:val="00C75C1A"/>
    <w:rsid w:val="00CA4A1F"/>
    <w:rsid w:val="00D04B8F"/>
    <w:rsid w:val="00D36D50"/>
    <w:rsid w:val="00D466AF"/>
    <w:rsid w:val="00D50E88"/>
    <w:rsid w:val="00D53BE8"/>
    <w:rsid w:val="00D630D2"/>
    <w:rsid w:val="00D83FAB"/>
    <w:rsid w:val="00D93656"/>
    <w:rsid w:val="00DB3656"/>
    <w:rsid w:val="00DD509F"/>
    <w:rsid w:val="00DD56F7"/>
    <w:rsid w:val="00DF401C"/>
    <w:rsid w:val="00E0075B"/>
    <w:rsid w:val="00E37631"/>
    <w:rsid w:val="00E703BF"/>
    <w:rsid w:val="00E80596"/>
    <w:rsid w:val="00E94DD9"/>
    <w:rsid w:val="00EC7D6E"/>
    <w:rsid w:val="00EE277E"/>
    <w:rsid w:val="00EE73E6"/>
    <w:rsid w:val="00EF0BC0"/>
    <w:rsid w:val="00EF363F"/>
    <w:rsid w:val="00F320E9"/>
    <w:rsid w:val="00FA4893"/>
    <w:rsid w:val="00FE6A8C"/>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3BE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E111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E111F"/>
    <w:rPr>
      <w:sz w:val="20"/>
      <w:szCs w:val="20"/>
    </w:rPr>
  </w:style>
  <w:style w:type="character" w:styleId="FootnoteReference">
    <w:name w:val="footnote reference"/>
    <w:basedOn w:val="DefaultParagraphFont"/>
    <w:uiPriority w:val="99"/>
    <w:semiHidden/>
    <w:unhideWhenUsed/>
    <w:rsid w:val="001E111F"/>
    <w:rPr>
      <w:vertAlign w:val="superscript"/>
    </w:rPr>
  </w:style>
  <w:style w:type="paragraph" w:styleId="Header">
    <w:name w:val="header"/>
    <w:basedOn w:val="Normal"/>
    <w:link w:val="HeaderChar"/>
    <w:uiPriority w:val="99"/>
    <w:unhideWhenUsed/>
    <w:rsid w:val="002668D2"/>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68D2"/>
  </w:style>
  <w:style w:type="paragraph" w:styleId="Footer">
    <w:name w:val="footer"/>
    <w:basedOn w:val="Normal"/>
    <w:link w:val="FooterChar"/>
    <w:uiPriority w:val="99"/>
    <w:semiHidden/>
    <w:unhideWhenUsed/>
    <w:rsid w:val="002668D2"/>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2668D2"/>
  </w:style>
</w:styles>
</file>

<file path=word/webSettings.xml><?xml version="1.0" encoding="utf-8"?>
<w:webSettings xmlns:r="http://schemas.openxmlformats.org/officeDocument/2006/relationships" xmlns:w="http://schemas.openxmlformats.org/wordprocessingml/2006/main">
  <w:divs>
    <w:div w:id="1649555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3624FC-FEB5-487D-8734-16931582F0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2529</Words>
  <Characters>14420</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dc:creator>
  <cp:lastModifiedBy>Laura</cp:lastModifiedBy>
  <cp:revision>4</cp:revision>
  <dcterms:created xsi:type="dcterms:W3CDTF">2011-03-08T17:21:00Z</dcterms:created>
  <dcterms:modified xsi:type="dcterms:W3CDTF">2011-03-08T17:34:00Z</dcterms:modified>
</cp:coreProperties>
</file>