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5918" w:rsidRPr="00CB4DD2" w:rsidRDefault="00A95918" w:rsidP="00A95918">
      <w:pPr>
        <w:pStyle w:val="NoSpacing"/>
        <w:pBdr>
          <w:bottom w:val="single" w:sz="4" w:space="1" w:color="auto"/>
        </w:pBdr>
        <w:jc w:val="center"/>
        <w:rPr>
          <w:iCs/>
          <w:sz w:val="28"/>
          <w:szCs w:val="40"/>
        </w:rPr>
      </w:pPr>
      <w:r w:rsidRPr="00CB4DD2">
        <w:rPr>
          <w:iCs/>
          <w:sz w:val="28"/>
          <w:szCs w:val="40"/>
        </w:rPr>
        <w:t>Basic breakdown of bones</w:t>
      </w:r>
    </w:p>
    <w:p w:rsidR="00A95918" w:rsidRPr="00CB4DD2" w:rsidRDefault="00583FC4" w:rsidP="00583FC4">
      <w:pPr>
        <w:pStyle w:val="NoSpacing"/>
        <w:rPr>
          <w:i/>
          <w:iCs/>
          <w:sz w:val="24"/>
          <w:szCs w:val="40"/>
        </w:rPr>
      </w:pPr>
      <w:r w:rsidRPr="00CB4DD2">
        <w:rPr>
          <w:i/>
          <w:iCs/>
          <w:sz w:val="24"/>
          <w:szCs w:val="40"/>
        </w:rPr>
        <w:t xml:space="preserve">Bone is a living dynamic tissue which responds to its environment: </w:t>
      </w:r>
    </w:p>
    <w:p w:rsidR="00A95918" w:rsidRPr="00CB4DD2" w:rsidRDefault="00583FC4" w:rsidP="00A95918">
      <w:pPr>
        <w:pStyle w:val="NoSpacing"/>
        <w:numPr>
          <w:ilvl w:val="0"/>
          <w:numId w:val="3"/>
        </w:numPr>
        <w:rPr>
          <w:sz w:val="24"/>
          <w:szCs w:val="40"/>
        </w:rPr>
      </w:pPr>
      <w:r w:rsidRPr="00CB4DD2">
        <w:rPr>
          <w:sz w:val="24"/>
          <w:szCs w:val="40"/>
        </w:rPr>
        <w:t xml:space="preserve">Bone reacts to amount of force applied by increasing both the density &amp; amount of roughening on bone or decreasing density when force is reduced or eliminated (e.g.: paralysis) (deposition vs. reabsorption) </w:t>
      </w:r>
    </w:p>
    <w:p w:rsidR="00583FC4" w:rsidRPr="00CB4DD2" w:rsidRDefault="00583FC4" w:rsidP="00A95918">
      <w:pPr>
        <w:pStyle w:val="NoSpacing"/>
        <w:numPr>
          <w:ilvl w:val="0"/>
          <w:numId w:val="3"/>
        </w:numPr>
        <w:rPr>
          <w:sz w:val="24"/>
          <w:szCs w:val="40"/>
        </w:rPr>
      </w:pPr>
      <w:r w:rsidRPr="00CB4DD2">
        <w:rPr>
          <w:sz w:val="24"/>
          <w:szCs w:val="40"/>
        </w:rPr>
        <w:t xml:space="preserve">Bone stores calcium – resorbed &amp; transferred to bloodstream when needed </w:t>
      </w:r>
    </w:p>
    <w:p w:rsidR="00583FC4" w:rsidRPr="00CB4DD2" w:rsidRDefault="00583FC4" w:rsidP="00583FC4">
      <w:pPr>
        <w:pStyle w:val="NoSpacing"/>
        <w:rPr>
          <w:sz w:val="24"/>
          <w:szCs w:val="40"/>
        </w:rPr>
      </w:pPr>
      <w:r w:rsidRPr="00CB4DD2">
        <w:rPr>
          <w:b/>
          <w:bCs/>
          <w:sz w:val="24"/>
          <w:szCs w:val="40"/>
        </w:rPr>
        <w:t xml:space="preserve">FUNCTIONS OF BONE </w:t>
      </w:r>
    </w:p>
    <w:p w:rsidR="00583FC4" w:rsidRPr="00CB4DD2" w:rsidRDefault="00583FC4" w:rsidP="00583FC4">
      <w:pPr>
        <w:pStyle w:val="NoSpacing"/>
        <w:numPr>
          <w:ilvl w:val="0"/>
          <w:numId w:val="1"/>
        </w:numPr>
        <w:rPr>
          <w:sz w:val="24"/>
          <w:szCs w:val="40"/>
        </w:rPr>
      </w:pPr>
      <w:r w:rsidRPr="00CB4DD2">
        <w:rPr>
          <w:b/>
          <w:color w:val="FF0000"/>
          <w:sz w:val="24"/>
          <w:szCs w:val="40"/>
        </w:rPr>
        <w:t>SUPPORT</w:t>
      </w:r>
      <w:r w:rsidRPr="00CB4DD2">
        <w:rPr>
          <w:sz w:val="24"/>
          <w:szCs w:val="40"/>
        </w:rPr>
        <w:t>: Bone provide the necessary framework that supports the body and holds its soft organs</w:t>
      </w:r>
    </w:p>
    <w:p w:rsidR="00583FC4" w:rsidRPr="00CB4DD2" w:rsidRDefault="00583FC4" w:rsidP="00583FC4">
      <w:pPr>
        <w:pStyle w:val="NoSpacing"/>
        <w:numPr>
          <w:ilvl w:val="0"/>
          <w:numId w:val="1"/>
        </w:numPr>
        <w:rPr>
          <w:sz w:val="24"/>
          <w:szCs w:val="40"/>
        </w:rPr>
      </w:pPr>
      <w:r w:rsidRPr="00CB4DD2">
        <w:rPr>
          <w:b/>
          <w:color w:val="FF0000"/>
          <w:sz w:val="24"/>
          <w:szCs w:val="40"/>
        </w:rPr>
        <w:t>PROTECTION</w:t>
      </w:r>
      <w:r w:rsidRPr="00CB4DD2">
        <w:rPr>
          <w:sz w:val="24"/>
          <w:szCs w:val="40"/>
        </w:rPr>
        <w:t>: Bones provide bony protection for the CNS [fused bones of the skull], and the rib cage to protect the organs in the thoracic cavity</w:t>
      </w:r>
    </w:p>
    <w:p w:rsidR="00583FC4" w:rsidRPr="00CB4DD2" w:rsidRDefault="00583FC4" w:rsidP="00583FC4">
      <w:pPr>
        <w:pStyle w:val="NoSpacing"/>
        <w:numPr>
          <w:ilvl w:val="0"/>
          <w:numId w:val="1"/>
        </w:numPr>
        <w:rPr>
          <w:sz w:val="24"/>
          <w:szCs w:val="40"/>
        </w:rPr>
      </w:pPr>
      <w:r w:rsidRPr="00CB4DD2">
        <w:rPr>
          <w:b/>
          <w:color w:val="FF0000"/>
          <w:sz w:val="24"/>
          <w:szCs w:val="40"/>
        </w:rPr>
        <w:t>MOVEMENT</w:t>
      </w:r>
      <w:r w:rsidRPr="00CB4DD2">
        <w:rPr>
          <w:sz w:val="24"/>
          <w:szCs w:val="40"/>
        </w:rPr>
        <w:t>: Skeletal muscles attached to bones through tendons use them as levers to move the body, the type of joints determine the type of movement</w:t>
      </w:r>
    </w:p>
    <w:p w:rsidR="00583FC4" w:rsidRPr="00CB4DD2" w:rsidRDefault="00583FC4" w:rsidP="00583FC4">
      <w:pPr>
        <w:pStyle w:val="NoSpacing"/>
        <w:numPr>
          <w:ilvl w:val="0"/>
          <w:numId w:val="1"/>
        </w:numPr>
        <w:rPr>
          <w:sz w:val="24"/>
          <w:szCs w:val="40"/>
        </w:rPr>
      </w:pPr>
      <w:r w:rsidRPr="00CB4DD2">
        <w:rPr>
          <w:b/>
          <w:color w:val="FF0000"/>
          <w:sz w:val="24"/>
          <w:szCs w:val="40"/>
        </w:rPr>
        <w:t>MINERAL STORAGE</w:t>
      </w:r>
      <w:r w:rsidRPr="00CB4DD2">
        <w:rPr>
          <w:sz w:val="24"/>
          <w:szCs w:val="40"/>
        </w:rPr>
        <w:t xml:space="preserve">: </w:t>
      </w:r>
      <w:r w:rsidR="00A95918" w:rsidRPr="00CB4DD2">
        <w:rPr>
          <w:sz w:val="24"/>
          <w:szCs w:val="40"/>
        </w:rPr>
        <w:t>Bones store Calcium and Phosphate, which are the 2 most important minerals in the body</w:t>
      </w:r>
    </w:p>
    <w:p w:rsidR="00583FC4" w:rsidRPr="00CB4DD2" w:rsidRDefault="00583FC4" w:rsidP="00583FC4">
      <w:pPr>
        <w:pStyle w:val="NoSpacing"/>
        <w:numPr>
          <w:ilvl w:val="0"/>
          <w:numId w:val="1"/>
        </w:numPr>
        <w:rPr>
          <w:sz w:val="24"/>
          <w:szCs w:val="40"/>
        </w:rPr>
      </w:pPr>
      <w:r w:rsidRPr="00CB4DD2">
        <w:rPr>
          <w:b/>
          <w:color w:val="FF0000"/>
          <w:sz w:val="24"/>
          <w:szCs w:val="40"/>
        </w:rPr>
        <w:t>BLOOD CELL FORMATION</w:t>
      </w:r>
      <w:r w:rsidRPr="00CB4DD2">
        <w:rPr>
          <w:sz w:val="24"/>
          <w:szCs w:val="40"/>
        </w:rPr>
        <w:t>:</w:t>
      </w:r>
      <w:r w:rsidR="00A95918" w:rsidRPr="00CB4DD2">
        <w:rPr>
          <w:sz w:val="24"/>
          <w:szCs w:val="40"/>
        </w:rPr>
        <w:t xml:space="preserve"> Hematopoiesis takes place in the red marrow of certain bones</w:t>
      </w:r>
      <w:r w:rsidRPr="00CB4DD2">
        <w:rPr>
          <w:sz w:val="24"/>
          <w:szCs w:val="40"/>
        </w:rPr>
        <w:t xml:space="preserve"> </w:t>
      </w:r>
    </w:p>
    <w:p w:rsidR="00583FC4" w:rsidRPr="00CB4DD2" w:rsidRDefault="00583FC4" w:rsidP="00583FC4">
      <w:pPr>
        <w:pStyle w:val="NoSpacing"/>
        <w:numPr>
          <w:ilvl w:val="0"/>
          <w:numId w:val="1"/>
        </w:numPr>
        <w:rPr>
          <w:sz w:val="24"/>
          <w:szCs w:val="40"/>
        </w:rPr>
      </w:pPr>
      <w:r w:rsidRPr="00CB4DD2">
        <w:rPr>
          <w:b/>
          <w:color w:val="1F497D" w:themeColor="text2"/>
          <w:sz w:val="24"/>
          <w:szCs w:val="40"/>
        </w:rPr>
        <w:t>FAT STORAGE</w:t>
      </w:r>
      <w:r w:rsidRPr="00CB4DD2">
        <w:rPr>
          <w:sz w:val="24"/>
          <w:szCs w:val="40"/>
        </w:rPr>
        <w:t xml:space="preserve">: </w:t>
      </w:r>
      <w:r w:rsidR="00A95918" w:rsidRPr="00CB4DD2">
        <w:rPr>
          <w:sz w:val="24"/>
          <w:szCs w:val="40"/>
        </w:rPr>
        <w:t>Fat is stored in the bone cavities, and it is an important source of energy</w:t>
      </w:r>
    </w:p>
    <w:p w:rsidR="00583FC4" w:rsidRPr="00CB4DD2" w:rsidRDefault="00583FC4" w:rsidP="00583FC4">
      <w:pPr>
        <w:pStyle w:val="NoSpacing"/>
        <w:numPr>
          <w:ilvl w:val="0"/>
          <w:numId w:val="1"/>
        </w:numPr>
        <w:rPr>
          <w:sz w:val="24"/>
          <w:szCs w:val="40"/>
        </w:rPr>
      </w:pPr>
      <w:r w:rsidRPr="00CB4DD2">
        <w:rPr>
          <w:b/>
          <w:color w:val="1F497D" w:themeColor="text2"/>
          <w:sz w:val="24"/>
          <w:szCs w:val="40"/>
        </w:rPr>
        <w:t>HORMONE PRODUCTION</w:t>
      </w:r>
      <w:r w:rsidRPr="00CB4DD2">
        <w:rPr>
          <w:sz w:val="24"/>
          <w:szCs w:val="40"/>
        </w:rPr>
        <w:t xml:space="preserve">: </w:t>
      </w:r>
      <w:r w:rsidR="00A95918" w:rsidRPr="00CB4DD2">
        <w:rPr>
          <w:sz w:val="24"/>
          <w:szCs w:val="40"/>
        </w:rPr>
        <w:t xml:space="preserve">Bones produce </w:t>
      </w:r>
      <w:proofErr w:type="spellStart"/>
      <w:r w:rsidR="00A95918" w:rsidRPr="00CB4DD2">
        <w:rPr>
          <w:sz w:val="24"/>
          <w:szCs w:val="40"/>
        </w:rPr>
        <w:t>osteoclacin</w:t>
      </w:r>
      <w:proofErr w:type="spellEnd"/>
      <w:r w:rsidR="00A95918" w:rsidRPr="00CB4DD2">
        <w:rPr>
          <w:sz w:val="24"/>
          <w:szCs w:val="40"/>
        </w:rPr>
        <w:t>, a hormone that helps regulate bone formation, but also protects against obesity, glucose intolerance, and diabetes mellitus</w:t>
      </w:r>
    </w:p>
    <w:p w:rsidR="00A95918" w:rsidRPr="00CB4DD2" w:rsidRDefault="00A95918" w:rsidP="00A95918">
      <w:pPr>
        <w:pStyle w:val="NoSpacing"/>
        <w:ind w:left="720"/>
        <w:rPr>
          <w:sz w:val="24"/>
          <w:szCs w:val="40"/>
        </w:rPr>
      </w:pPr>
    </w:p>
    <w:p w:rsidR="00E0743D" w:rsidRPr="00CB4DD2" w:rsidRDefault="00A95918" w:rsidP="00A95918">
      <w:pPr>
        <w:pStyle w:val="NoSpacing"/>
        <w:pBdr>
          <w:bottom w:val="single" w:sz="4" w:space="1" w:color="auto"/>
        </w:pBdr>
        <w:jc w:val="center"/>
        <w:rPr>
          <w:sz w:val="28"/>
        </w:rPr>
      </w:pPr>
      <w:r w:rsidRPr="00CB4DD2">
        <w:rPr>
          <w:sz w:val="28"/>
        </w:rPr>
        <w:t>Cartilages</w:t>
      </w:r>
    </w:p>
    <w:p w:rsidR="00A95918" w:rsidRPr="00CB4DD2" w:rsidRDefault="00A95918" w:rsidP="00BF00B0">
      <w:pPr>
        <w:pStyle w:val="NoSpacing"/>
        <w:rPr>
          <w:sz w:val="24"/>
          <w:szCs w:val="24"/>
        </w:rPr>
      </w:pPr>
      <w:r w:rsidRPr="00CB4DD2">
        <w:rPr>
          <w:rStyle w:val="Strong"/>
          <w:b w:val="0"/>
          <w:sz w:val="24"/>
          <w:szCs w:val="24"/>
        </w:rPr>
        <w:t>Cartilage</w:t>
      </w:r>
      <w:r w:rsidRPr="00CB4DD2">
        <w:rPr>
          <w:rStyle w:val="apple-converted-space"/>
          <w:sz w:val="24"/>
          <w:szCs w:val="24"/>
        </w:rPr>
        <w:t> </w:t>
      </w:r>
      <w:r w:rsidRPr="00CB4DD2">
        <w:rPr>
          <w:sz w:val="24"/>
          <w:szCs w:val="24"/>
        </w:rPr>
        <w:t>is a stiff yet flexible connective tissue found in many areas in the bodies of humans and other animals, including the joints between bones, the rib cage, the ear, the nose, the elbow, the knee, the ankle, the bronchial tubes and the intervertebral discs. It is not as hard and rigid as bone but is stiffer and less flexible than muscle.</w:t>
      </w:r>
    </w:p>
    <w:p w:rsidR="00A95918" w:rsidRPr="00CB4DD2" w:rsidRDefault="00A95918" w:rsidP="00BF00B0">
      <w:pPr>
        <w:pStyle w:val="NoSpacing"/>
        <w:rPr>
          <w:sz w:val="24"/>
          <w:szCs w:val="24"/>
        </w:rPr>
      </w:pPr>
      <w:r w:rsidRPr="00CB4DD2">
        <w:rPr>
          <w:sz w:val="24"/>
          <w:szCs w:val="24"/>
        </w:rPr>
        <w:t>Cartilage is composed of specialized cells called chondrocytes that produce a large amount of extracellular matrix composed of</w:t>
      </w:r>
      <w:r w:rsidRPr="00CB4DD2">
        <w:rPr>
          <w:rStyle w:val="apple-converted-space"/>
          <w:sz w:val="24"/>
          <w:szCs w:val="24"/>
        </w:rPr>
        <w:t> </w:t>
      </w:r>
      <w:hyperlink r:id="rId6" w:history="1">
        <w:r w:rsidRPr="00CB4DD2">
          <w:rPr>
            <w:rStyle w:val="Hyperlink"/>
            <w:color w:val="auto"/>
            <w:sz w:val="24"/>
            <w:szCs w:val="24"/>
            <w:u w:val="none"/>
          </w:rPr>
          <w:t>collagen</w:t>
        </w:r>
      </w:hyperlink>
      <w:r w:rsidRPr="00CB4DD2">
        <w:rPr>
          <w:rStyle w:val="apple-converted-space"/>
          <w:sz w:val="24"/>
          <w:szCs w:val="24"/>
        </w:rPr>
        <w:t> </w:t>
      </w:r>
      <w:r w:rsidRPr="00CB4DD2">
        <w:rPr>
          <w:sz w:val="24"/>
          <w:szCs w:val="24"/>
        </w:rPr>
        <w:t>fibers, abundant ground substance rich in proteoglycan, and elastin fibers. Cartilage is classified in three types,</w:t>
      </w:r>
      <w:r w:rsidRPr="00CB4DD2">
        <w:rPr>
          <w:rStyle w:val="apple-converted-space"/>
          <w:sz w:val="24"/>
          <w:szCs w:val="24"/>
        </w:rPr>
        <w:t> </w:t>
      </w:r>
      <w:r w:rsidRPr="00CB4DD2">
        <w:rPr>
          <w:rStyle w:val="Strong"/>
          <w:b w:val="0"/>
          <w:sz w:val="24"/>
          <w:szCs w:val="24"/>
        </w:rPr>
        <w:t>elastic cartilage</w:t>
      </w:r>
      <w:r w:rsidRPr="00CB4DD2">
        <w:rPr>
          <w:sz w:val="24"/>
          <w:szCs w:val="24"/>
        </w:rPr>
        <w:t>,</w:t>
      </w:r>
      <w:r w:rsidRPr="00CB4DD2">
        <w:rPr>
          <w:rStyle w:val="apple-converted-space"/>
          <w:sz w:val="24"/>
          <w:szCs w:val="24"/>
        </w:rPr>
        <w:t> </w:t>
      </w:r>
      <w:r w:rsidRPr="00CB4DD2">
        <w:rPr>
          <w:rStyle w:val="Strong"/>
          <w:b w:val="0"/>
          <w:sz w:val="24"/>
          <w:szCs w:val="24"/>
        </w:rPr>
        <w:t>hyaline cartilage</w:t>
      </w:r>
      <w:r w:rsidRPr="00CB4DD2">
        <w:rPr>
          <w:rStyle w:val="apple-converted-space"/>
          <w:sz w:val="24"/>
          <w:szCs w:val="24"/>
        </w:rPr>
        <w:t> </w:t>
      </w:r>
      <w:r w:rsidRPr="00CB4DD2">
        <w:rPr>
          <w:sz w:val="24"/>
          <w:szCs w:val="24"/>
        </w:rPr>
        <w:t>and</w:t>
      </w:r>
      <w:r w:rsidRPr="00CB4DD2">
        <w:rPr>
          <w:rStyle w:val="apple-converted-space"/>
          <w:sz w:val="24"/>
          <w:szCs w:val="24"/>
        </w:rPr>
        <w:t> </w:t>
      </w:r>
      <w:r w:rsidRPr="00CB4DD2">
        <w:rPr>
          <w:rStyle w:val="Strong"/>
          <w:b w:val="0"/>
          <w:sz w:val="24"/>
          <w:szCs w:val="24"/>
        </w:rPr>
        <w:t>fibrocartilage</w:t>
      </w:r>
      <w:r w:rsidRPr="00CB4DD2">
        <w:rPr>
          <w:sz w:val="24"/>
          <w:szCs w:val="24"/>
        </w:rPr>
        <w:t>, which differ in the relative amounts of these three main components.</w:t>
      </w:r>
    </w:p>
    <w:p w:rsidR="00E325E4" w:rsidRPr="00CB4DD2" w:rsidRDefault="00A95918" w:rsidP="00E325E4">
      <w:pPr>
        <w:pStyle w:val="NoSpacing"/>
        <w:rPr>
          <w:sz w:val="24"/>
          <w:szCs w:val="24"/>
        </w:rPr>
      </w:pPr>
      <w:r w:rsidRPr="00CB4DD2">
        <w:rPr>
          <w:sz w:val="24"/>
          <w:szCs w:val="24"/>
        </w:rPr>
        <w:t>Unlike other connective tissues, cartilage does not contain blood vessels. The chondrocytes are supplied by diffusion</w:t>
      </w:r>
      <w:r w:rsidR="006E1E3C" w:rsidRPr="00CB4DD2">
        <w:rPr>
          <w:sz w:val="24"/>
          <w:szCs w:val="24"/>
        </w:rPr>
        <w:t xml:space="preserve"> from the blood vessels of the perichondrium (Connective tissue surrounding cartilages that odes contain blood vessels)</w:t>
      </w:r>
    </w:p>
    <w:p w:rsidR="00E5234C" w:rsidRDefault="00E5234C" w:rsidP="00E325E4">
      <w:pPr>
        <w:pStyle w:val="NoSpacing"/>
        <w:rPr>
          <w:b/>
          <w:sz w:val="24"/>
        </w:rPr>
      </w:pPr>
    </w:p>
    <w:p w:rsidR="00E325E4" w:rsidRPr="00CB4DD2" w:rsidRDefault="00E325E4" w:rsidP="00E325E4">
      <w:pPr>
        <w:pStyle w:val="NoSpacing"/>
        <w:rPr>
          <w:b/>
          <w:sz w:val="24"/>
        </w:rPr>
      </w:pPr>
      <w:r w:rsidRPr="00CB4DD2">
        <w:rPr>
          <w:b/>
          <w:sz w:val="24"/>
        </w:rPr>
        <w:lastRenderedPageBreak/>
        <w:t xml:space="preserve">TYPES OF CARTILAGE: </w:t>
      </w:r>
    </w:p>
    <w:p w:rsidR="00E325E4" w:rsidRPr="00CB4DD2" w:rsidRDefault="00E325E4" w:rsidP="00E325E4">
      <w:pPr>
        <w:pStyle w:val="NoSpacing"/>
        <w:numPr>
          <w:ilvl w:val="0"/>
          <w:numId w:val="4"/>
        </w:numPr>
        <w:rPr>
          <w:sz w:val="24"/>
        </w:rPr>
      </w:pPr>
      <w:r w:rsidRPr="00CB4DD2">
        <w:rPr>
          <w:b/>
          <w:color w:val="C0504D" w:themeColor="accent2"/>
          <w:sz w:val="24"/>
        </w:rPr>
        <w:t>HYALINE CARTILAGE</w:t>
      </w:r>
      <w:r w:rsidRPr="00CB4DD2">
        <w:rPr>
          <w:sz w:val="24"/>
        </w:rPr>
        <w:t xml:space="preserve">: most abundant; firm support + pliability; only fine collagen; appears glassy blue-white; chondrocytes [spherical] - only 1-10% of volume </w:t>
      </w:r>
    </w:p>
    <w:p w:rsidR="00E325E4" w:rsidRPr="00CB4DD2" w:rsidRDefault="00E325E4" w:rsidP="00E325E4">
      <w:pPr>
        <w:pStyle w:val="NoSpacing"/>
        <w:numPr>
          <w:ilvl w:val="0"/>
          <w:numId w:val="5"/>
        </w:numPr>
        <w:rPr>
          <w:sz w:val="24"/>
        </w:rPr>
      </w:pPr>
      <w:r w:rsidRPr="00CB4DD2">
        <w:rPr>
          <w:b/>
          <w:color w:val="7030A0"/>
          <w:sz w:val="24"/>
        </w:rPr>
        <w:t>Location</w:t>
      </w:r>
      <w:r w:rsidRPr="00CB4DD2">
        <w:rPr>
          <w:sz w:val="24"/>
        </w:rPr>
        <w:t xml:space="preserve">: </w:t>
      </w:r>
    </w:p>
    <w:p w:rsidR="00E325E4" w:rsidRPr="00CB4DD2" w:rsidRDefault="00E325E4" w:rsidP="00E325E4">
      <w:pPr>
        <w:pStyle w:val="NoSpacing"/>
        <w:numPr>
          <w:ilvl w:val="0"/>
          <w:numId w:val="5"/>
        </w:numPr>
        <w:ind w:left="1800"/>
        <w:rPr>
          <w:sz w:val="24"/>
        </w:rPr>
      </w:pPr>
      <w:r w:rsidRPr="00CB4DD2">
        <w:rPr>
          <w:sz w:val="24"/>
        </w:rPr>
        <w:t>Articular Cartilages – Cover ends of most bones at movable joints</w:t>
      </w:r>
    </w:p>
    <w:p w:rsidR="00E325E4" w:rsidRPr="00CB4DD2" w:rsidRDefault="00E325E4" w:rsidP="00E325E4">
      <w:pPr>
        <w:pStyle w:val="NoSpacing"/>
        <w:numPr>
          <w:ilvl w:val="0"/>
          <w:numId w:val="5"/>
        </w:numPr>
        <w:ind w:left="1800"/>
        <w:rPr>
          <w:sz w:val="24"/>
        </w:rPr>
      </w:pPr>
      <w:r w:rsidRPr="00CB4DD2">
        <w:rPr>
          <w:sz w:val="24"/>
        </w:rPr>
        <w:t>Costal Cartilages – Connect ribs to the sternum</w:t>
      </w:r>
    </w:p>
    <w:p w:rsidR="00E325E4" w:rsidRPr="00CB4DD2" w:rsidRDefault="00E325E4" w:rsidP="00E325E4">
      <w:pPr>
        <w:pStyle w:val="NoSpacing"/>
        <w:numPr>
          <w:ilvl w:val="0"/>
          <w:numId w:val="5"/>
        </w:numPr>
        <w:ind w:left="1800"/>
        <w:rPr>
          <w:sz w:val="24"/>
        </w:rPr>
      </w:pPr>
      <w:r w:rsidRPr="00CB4DD2">
        <w:rPr>
          <w:sz w:val="24"/>
        </w:rPr>
        <w:t>Respiratory Cartilages – Form the skeleton of the larynx and reinforce other respiratory passages</w:t>
      </w:r>
    </w:p>
    <w:p w:rsidR="00E325E4" w:rsidRPr="00CB4DD2" w:rsidRDefault="00E325E4" w:rsidP="00E325E4">
      <w:pPr>
        <w:pStyle w:val="NoSpacing"/>
        <w:numPr>
          <w:ilvl w:val="0"/>
          <w:numId w:val="5"/>
        </w:numPr>
        <w:ind w:left="1800"/>
        <w:rPr>
          <w:sz w:val="24"/>
        </w:rPr>
      </w:pPr>
      <w:r w:rsidRPr="00CB4DD2">
        <w:rPr>
          <w:sz w:val="24"/>
        </w:rPr>
        <w:t>Nasal Cartilages – Support external nose</w:t>
      </w:r>
    </w:p>
    <w:p w:rsidR="00E325E4" w:rsidRPr="00CB4DD2" w:rsidRDefault="00E325E4" w:rsidP="00E325E4">
      <w:pPr>
        <w:pStyle w:val="NoSpacing"/>
        <w:numPr>
          <w:ilvl w:val="0"/>
          <w:numId w:val="5"/>
        </w:numPr>
        <w:rPr>
          <w:sz w:val="24"/>
        </w:rPr>
      </w:pPr>
      <w:r w:rsidRPr="00CB4DD2">
        <w:rPr>
          <w:b/>
          <w:color w:val="7030A0"/>
          <w:sz w:val="24"/>
        </w:rPr>
        <w:t>Function</w:t>
      </w:r>
      <w:r w:rsidRPr="00CB4DD2">
        <w:rPr>
          <w:sz w:val="24"/>
        </w:rPr>
        <w:t xml:space="preserve">: supports &amp; reinforces; resilient cushioning &amp; resists compressive stress </w:t>
      </w:r>
    </w:p>
    <w:p w:rsidR="00E325E4" w:rsidRPr="00CB4DD2" w:rsidRDefault="00E325E4" w:rsidP="00E325E4">
      <w:pPr>
        <w:pStyle w:val="NoSpacing"/>
        <w:numPr>
          <w:ilvl w:val="0"/>
          <w:numId w:val="4"/>
        </w:numPr>
        <w:rPr>
          <w:sz w:val="24"/>
        </w:rPr>
      </w:pPr>
      <w:r w:rsidRPr="00CB4DD2">
        <w:rPr>
          <w:b/>
          <w:color w:val="C0504D" w:themeColor="accent2"/>
          <w:sz w:val="24"/>
        </w:rPr>
        <w:t>ELASTIC CARTILAGE</w:t>
      </w:r>
      <w:r w:rsidRPr="00CB4DD2">
        <w:rPr>
          <w:sz w:val="24"/>
        </w:rPr>
        <w:t xml:space="preserve">: like hyaline cartilage, but more elastic fibers </w:t>
      </w:r>
    </w:p>
    <w:p w:rsidR="00E325E4" w:rsidRPr="00CB4DD2" w:rsidRDefault="00E325E4" w:rsidP="00E325E4">
      <w:pPr>
        <w:pStyle w:val="NoSpacing"/>
        <w:numPr>
          <w:ilvl w:val="0"/>
          <w:numId w:val="6"/>
        </w:numPr>
        <w:rPr>
          <w:sz w:val="24"/>
        </w:rPr>
      </w:pPr>
      <w:r w:rsidRPr="00CB4DD2">
        <w:rPr>
          <w:b/>
          <w:color w:val="7030A0"/>
          <w:sz w:val="24"/>
        </w:rPr>
        <w:t>Location</w:t>
      </w:r>
      <w:r w:rsidRPr="00CB4DD2">
        <w:rPr>
          <w:sz w:val="24"/>
        </w:rPr>
        <w:t xml:space="preserve">: external ear, epiglottis </w:t>
      </w:r>
    </w:p>
    <w:p w:rsidR="00E325E4" w:rsidRPr="00CB4DD2" w:rsidRDefault="00E325E4" w:rsidP="00E325E4">
      <w:pPr>
        <w:pStyle w:val="NoSpacing"/>
        <w:numPr>
          <w:ilvl w:val="0"/>
          <w:numId w:val="6"/>
        </w:numPr>
        <w:rPr>
          <w:sz w:val="24"/>
        </w:rPr>
      </w:pPr>
      <w:r w:rsidRPr="00CB4DD2">
        <w:rPr>
          <w:b/>
          <w:color w:val="7030A0"/>
          <w:sz w:val="24"/>
        </w:rPr>
        <w:t>Function</w:t>
      </w:r>
      <w:r w:rsidRPr="00CB4DD2">
        <w:rPr>
          <w:sz w:val="24"/>
        </w:rPr>
        <w:t xml:space="preserve">: maintains shape while giving lots of flexibility </w:t>
      </w:r>
    </w:p>
    <w:p w:rsidR="00E325E4" w:rsidRPr="00CB4DD2" w:rsidRDefault="00E325E4" w:rsidP="00E325E4">
      <w:pPr>
        <w:pStyle w:val="NoSpacing"/>
        <w:numPr>
          <w:ilvl w:val="0"/>
          <w:numId w:val="4"/>
        </w:numPr>
        <w:rPr>
          <w:sz w:val="24"/>
        </w:rPr>
      </w:pPr>
      <w:r w:rsidRPr="00CB4DD2">
        <w:rPr>
          <w:b/>
          <w:color w:val="C0504D" w:themeColor="accent2"/>
          <w:sz w:val="24"/>
        </w:rPr>
        <w:t>FIBROCARTILAGE</w:t>
      </w:r>
      <w:r w:rsidRPr="00CB4DD2">
        <w:rPr>
          <w:sz w:val="24"/>
        </w:rPr>
        <w:t>: rows of chondrocytes alternating with rows of thick collagen fibers; structural   intermediate between hyaline cartilage &amp; dense regular CT</w:t>
      </w:r>
    </w:p>
    <w:p w:rsidR="00E325E4" w:rsidRPr="00CB4DD2" w:rsidRDefault="00E325E4" w:rsidP="00E325E4">
      <w:pPr>
        <w:pStyle w:val="NoSpacing"/>
        <w:numPr>
          <w:ilvl w:val="0"/>
          <w:numId w:val="7"/>
        </w:numPr>
        <w:rPr>
          <w:sz w:val="24"/>
        </w:rPr>
      </w:pPr>
      <w:r w:rsidRPr="00CB4DD2">
        <w:rPr>
          <w:b/>
          <w:color w:val="7030A0"/>
          <w:sz w:val="24"/>
        </w:rPr>
        <w:t>Location</w:t>
      </w:r>
      <w:r w:rsidRPr="00CB4DD2">
        <w:rPr>
          <w:sz w:val="24"/>
        </w:rPr>
        <w:t xml:space="preserve">: intervertebral discs, pubic symphysis, discs of knee joints (where hyaline cartilage meets a ligament or a tendon) </w:t>
      </w:r>
    </w:p>
    <w:p w:rsidR="00A95918" w:rsidRPr="00CB4DD2" w:rsidRDefault="00E325E4" w:rsidP="00E325E4">
      <w:pPr>
        <w:pStyle w:val="NoSpacing"/>
        <w:numPr>
          <w:ilvl w:val="0"/>
          <w:numId w:val="7"/>
        </w:numPr>
        <w:rPr>
          <w:sz w:val="24"/>
        </w:rPr>
      </w:pPr>
      <w:r w:rsidRPr="00CB4DD2">
        <w:rPr>
          <w:b/>
          <w:color w:val="7030A0"/>
          <w:sz w:val="24"/>
        </w:rPr>
        <w:t>Function</w:t>
      </w:r>
      <w:r w:rsidRPr="00CB4DD2">
        <w:rPr>
          <w:sz w:val="24"/>
        </w:rPr>
        <w:t>: tensile strength with ability to absorb compressive shock</w:t>
      </w:r>
    </w:p>
    <w:p w:rsidR="00E54255" w:rsidRPr="00CB4DD2" w:rsidRDefault="00122486" w:rsidP="00E54255">
      <w:pPr>
        <w:pStyle w:val="NoSpacing"/>
        <w:rPr>
          <w:b/>
          <w:sz w:val="24"/>
        </w:rPr>
      </w:pPr>
      <w:r w:rsidRPr="00CB4DD2">
        <w:rPr>
          <w:b/>
          <w:sz w:val="24"/>
        </w:rPr>
        <w:t>GROWTH OF CARTILAGE:</w:t>
      </w:r>
    </w:p>
    <w:p w:rsidR="00122486" w:rsidRPr="00CB4DD2" w:rsidRDefault="00122486" w:rsidP="00E54255">
      <w:pPr>
        <w:pStyle w:val="NoSpacing"/>
        <w:rPr>
          <w:sz w:val="24"/>
        </w:rPr>
      </w:pPr>
      <w:r w:rsidRPr="00CB4DD2">
        <w:rPr>
          <w:sz w:val="24"/>
        </w:rPr>
        <w:t>Unlike bones, cartilages do not have a hard matrix, but instead have a flexible matrix that can facilitate mitosis. They grow in 2 ways:</w:t>
      </w:r>
    </w:p>
    <w:p w:rsidR="00122486" w:rsidRPr="00CB4DD2" w:rsidRDefault="00122486" w:rsidP="00122486">
      <w:pPr>
        <w:pStyle w:val="NoSpacing"/>
        <w:numPr>
          <w:ilvl w:val="0"/>
          <w:numId w:val="8"/>
        </w:numPr>
        <w:rPr>
          <w:sz w:val="24"/>
        </w:rPr>
      </w:pPr>
      <w:r w:rsidRPr="001A6E39">
        <w:rPr>
          <w:b/>
          <w:color w:val="C0504D" w:themeColor="accent2"/>
          <w:sz w:val="24"/>
        </w:rPr>
        <w:t>Appositional Growth</w:t>
      </w:r>
      <w:r w:rsidRPr="00CB4DD2">
        <w:rPr>
          <w:sz w:val="24"/>
        </w:rPr>
        <w:t xml:space="preserve"> – Cartilage forming cells surrounding the perichondrium, secrete a new matrix onto the external face of the cartilage</w:t>
      </w:r>
    </w:p>
    <w:p w:rsidR="00122486" w:rsidRPr="00CB4DD2" w:rsidRDefault="00122486" w:rsidP="00122486">
      <w:pPr>
        <w:pStyle w:val="NoSpacing"/>
        <w:numPr>
          <w:ilvl w:val="0"/>
          <w:numId w:val="8"/>
        </w:numPr>
        <w:rPr>
          <w:sz w:val="24"/>
        </w:rPr>
      </w:pPr>
      <w:r w:rsidRPr="001A6E39">
        <w:rPr>
          <w:b/>
          <w:color w:val="C0504D" w:themeColor="accent2"/>
          <w:sz w:val="24"/>
        </w:rPr>
        <w:t>Interstitial Growth</w:t>
      </w:r>
      <w:r w:rsidRPr="001A6E39">
        <w:rPr>
          <w:color w:val="C0504D" w:themeColor="accent2"/>
          <w:sz w:val="24"/>
        </w:rPr>
        <w:t xml:space="preserve"> </w:t>
      </w:r>
      <w:r w:rsidRPr="00CB4DD2">
        <w:rPr>
          <w:sz w:val="24"/>
        </w:rPr>
        <w:t>– Lacunae [Localized clusters of chondrocytes]-bound chondrocytes divide and secrete new matrix, expanding the cartilage from the inside</w:t>
      </w:r>
    </w:p>
    <w:p w:rsidR="00122486" w:rsidRPr="00CB4DD2" w:rsidRDefault="00122486" w:rsidP="00122486">
      <w:pPr>
        <w:pStyle w:val="NoSpacing"/>
        <w:pBdr>
          <w:bottom w:val="single" w:sz="4" w:space="1" w:color="auto"/>
        </w:pBdr>
        <w:jc w:val="center"/>
        <w:rPr>
          <w:sz w:val="28"/>
        </w:rPr>
      </w:pPr>
      <w:r w:rsidRPr="00CB4DD2">
        <w:rPr>
          <w:sz w:val="28"/>
        </w:rPr>
        <w:t>Bones</w:t>
      </w:r>
    </w:p>
    <w:p w:rsidR="00122486" w:rsidRPr="00CB4DD2" w:rsidRDefault="00122486" w:rsidP="00122486">
      <w:pPr>
        <w:pStyle w:val="NoSpacing"/>
        <w:rPr>
          <w:sz w:val="24"/>
        </w:rPr>
      </w:pPr>
      <w:r w:rsidRPr="00CB4DD2">
        <w:rPr>
          <w:sz w:val="24"/>
        </w:rPr>
        <w:t>The 206 bones in the body are split into 2 categories:</w:t>
      </w:r>
    </w:p>
    <w:p w:rsidR="00122486" w:rsidRPr="00CB4DD2" w:rsidRDefault="00122486" w:rsidP="00122486">
      <w:pPr>
        <w:pStyle w:val="NoSpacing"/>
        <w:numPr>
          <w:ilvl w:val="0"/>
          <w:numId w:val="9"/>
        </w:numPr>
        <w:rPr>
          <w:sz w:val="24"/>
        </w:rPr>
      </w:pPr>
      <w:r w:rsidRPr="00CB4DD2">
        <w:rPr>
          <w:b/>
          <w:color w:val="FF0000"/>
          <w:sz w:val="24"/>
        </w:rPr>
        <w:t>Axial Skeleton</w:t>
      </w:r>
      <w:r w:rsidRPr="00CB4DD2">
        <w:rPr>
          <w:color w:val="FF0000"/>
          <w:sz w:val="24"/>
        </w:rPr>
        <w:t xml:space="preserve"> </w:t>
      </w:r>
      <w:r w:rsidRPr="00CB4DD2">
        <w:rPr>
          <w:sz w:val="24"/>
        </w:rPr>
        <w:t>– Vertebrae, skull and rib cage</w:t>
      </w:r>
    </w:p>
    <w:p w:rsidR="00122486" w:rsidRPr="00CB4DD2" w:rsidRDefault="00122486" w:rsidP="00122486">
      <w:pPr>
        <w:pStyle w:val="NoSpacing"/>
        <w:numPr>
          <w:ilvl w:val="0"/>
          <w:numId w:val="9"/>
        </w:numPr>
        <w:rPr>
          <w:sz w:val="24"/>
        </w:rPr>
      </w:pPr>
      <w:r w:rsidRPr="00CB4DD2">
        <w:rPr>
          <w:b/>
          <w:color w:val="FF0000"/>
          <w:sz w:val="24"/>
        </w:rPr>
        <w:t>Appendicular Skeleton</w:t>
      </w:r>
      <w:r w:rsidRPr="00CB4DD2">
        <w:rPr>
          <w:color w:val="FF0000"/>
          <w:sz w:val="24"/>
        </w:rPr>
        <w:t xml:space="preserve"> </w:t>
      </w:r>
      <w:r w:rsidRPr="00CB4DD2">
        <w:rPr>
          <w:sz w:val="24"/>
        </w:rPr>
        <w:t>– Upper and Lower limbs and both girdles</w:t>
      </w:r>
    </w:p>
    <w:p w:rsidR="004152C4" w:rsidRDefault="00832163" w:rsidP="00122486">
      <w:pPr>
        <w:pStyle w:val="NoSpacing"/>
        <w:rPr>
          <w:sz w:val="24"/>
        </w:rPr>
      </w:pPr>
      <w:r>
        <w:rPr>
          <w:b/>
          <w:sz w:val="24"/>
        </w:rPr>
        <w:t>TYPES OF CALCIFIED TISSUE THAT FORM BONES</w:t>
      </w:r>
      <w:r w:rsidR="004152C4">
        <w:rPr>
          <w:sz w:val="24"/>
        </w:rPr>
        <w:t>:</w:t>
      </w:r>
    </w:p>
    <w:p w:rsidR="004152C4" w:rsidRDefault="00832163" w:rsidP="00832163">
      <w:pPr>
        <w:pStyle w:val="NoSpacing"/>
        <w:numPr>
          <w:ilvl w:val="0"/>
          <w:numId w:val="15"/>
        </w:numPr>
        <w:rPr>
          <w:sz w:val="24"/>
        </w:rPr>
      </w:pPr>
      <w:r w:rsidRPr="00E5234C">
        <w:rPr>
          <w:b/>
          <w:color w:val="C0504D" w:themeColor="accent2"/>
          <w:sz w:val="24"/>
        </w:rPr>
        <w:t>Compact Bone</w:t>
      </w:r>
      <w:r w:rsidRPr="00E5234C">
        <w:rPr>
          <w:color w:val="C0504D" w:themeColor="accent2"/>
          <w:sz w:val="24"/>
        </w:rPr>
        <w:t xml:space="preserve"> </w:t>
      </w:r>
      <w:r>
        <w:rPr>
          <w:sz w:val="24"/>
        </w:rPr>
        <w:t>– Dense outer layer that is smooth and solid to the naked eye</w:t>
      </w:r>
    </w:p>
    <w:p w:rsidR="00752204" w:rsidRPr="00752204" w:rsidRDefault="00832163" w:rsidP="00752204">
      <w:pPr>
        <w:pStyle w:val="NoSpacing"/>
        <w:numPr>
          <w:ilvl w:val="0"/>
          <w:numId w:val="15"/>
        </w:numPr>
        <w:rPr>
          <w:sz w:val="24"/>
        </w:rPr>
      </w:pPr>
      <w:r w:rsidRPr="00E5234C">
        <w:rPr>
          <w:b/>
          <w:color w:val="C0504D" w:themeColor="accent2"/>
          <w:sz w:val="24"/>
        </w:rPr>
        <w:t>Spongy/Trabecular Bone</w:t>
      </w:r>
      <w:r w:rsidRPr="00E5234C">
        <w:rPr>
          <w:color w:val="C0504D" w:themeColor="accent2"/>
          <w:sz w:val="24"/>
        </w:rPr>
        <w:t xml:space="preserve"> </w:t>
      </w:r>
      <w:r>
        <w:rPr>
          <w:sz w:val="24"/>
        </w:rPr>
        <w:t>– A honeycomb of small needle-like pieces (trabeculae), the spaces between the trabeculae are filled with either red or yellow bone marrow</w:t>
      </w:r>
    </w:p>
    <w:p w:rsidR="00832163" w:rsidRDefault="00832163" w:rsidP="00832163">
      <w:pPr>
        <w:pStyle w:val="NoSpacing"/>
        <w:rPr>
          <w:b/>
          <w:sz w:val="24"/>
        </w:rPr>
      </w:pPr>
      <w:r>
        <w:rPr>
          <w:b/>
          <w:sz w:val="24"/>
        </w:rPr>
        <w:lastRenderedPageBreak/>
        <w:t>TYPES OF MEMBRANES THAT FORM BONES:</w:t>
      </w:r>
    </w:p>
    <w:p w:rsidR="00752204" w:rsidRDefault="00752204" w:rsidP="00832163">
      <w:pPr>
        <w:pStyle w:val="NoSpacing"/>
        <w:numPr>
          <w:ilvl w:val="0"/>
          <w:numId w:val="16"/>
        </w:numPr>
        <w:rPr>
          <w:sz w:val="24"/>
        </w:rPr>
      </w:pPr>
      <w:r>
        <w:rPr>
          <w:b/>
          <w:color w:val="C0504D" w:themeColor="accent2"/>
          <w:sz w:val="24"/>
        </w:rPr>
        <w:t>Periosteum</w:t>
      </w:r>
      <w:r>
        <w:rPr>
          <w:sz w:val="24"/>
        </w:rPr>
        <w:t>:</w:t>
      </w:r>
    </w:p>
    <w:p w:rsidR="00752204" w:rsidRDefault="00832163" w:rsidP="00752204">
      <w:pPr>
        <w:pStyle w:val="NoSpacing"/>
        <w:numPr>
          <w:ilvl w:val="0"/>
          <w:numId w:val="17"/>
        </w:numPr>
        <w:ind w:left="1440"/>
        <w:rPr>
          <w:sz w:val="24"/>
        </w:rPr>
      </w:pPr>
      <w:r>
        <w:rPr>
          <w:sz w:val="24"/>
        </w:rPr>
        <w:t xml:space="preserve">Double-layered membrane that seems to be white to the eye. </w:t>
      </w:r>
    </w:p>
    <w:p w:rsidR="00752204" w:rsidRDefault="00832163" w:rsidP="00752204">
      <w:pPr>
        <w:pStyle w:val="NoSpacing"/>
        <w:numPr>
          <w:ilvl w:val="0"/>
          <w:numId w:val="17"/>
        </w:numPr>
        <w:ind w:left="1440"/>
        <w:rPr>
          <w:sz w:val="24"/>
        </w:rPr>
      </w:pPr>
      <w:r>
        <w:rPr>
          <w:sz w:val="24"/>
        </w:rPr>
        <w:t xml:space="preserve">Outer fibrous layer of dense irregular connective </w:t>
      </w:r>
      <w:r w:rsidR="00752204">
        <w:rPr>
          <w:sz w:val="24"/>
        </w:rPr>
        <w:t>tissue</w:t>
      </w:r>
      <w:r>
        <w:rPr>
          <w:sz w:val="24"/>
        </w:rPr>
        <w:t xml:space="preserve"> and an inner osteogenic layer that is composed of osteogenic cells, which are stem cells that give rise to all bone cells except for bone destroying cells. </w:t>
      </w:r>
    </w:p>
    <w:p w:rsidR="00752204" w:rsidRDefault="00832163" w:rsidP="00752204">
      <w:pPr>
        <w:pStyle w:val="NoSpacing"/>
        <w:numPr>
          <w:ilvl w:val="0"/>
          <w:numId w:val="17"/>
        </w:numPr>
        <w:ind w:left="1440"/>
        <w:rPr>
          <w:sz w:val="24"/>
        </w:rPr>
      </w:pPr>
      <w:r>
        <w:rPr>
          <w:sz w:val="24"/>
        </w:rPr>
        <w:t xml:space="preserve">Richly supplied with nerve fibers and blood vessels, which go through the shaft </w:t>
      </w:r>
      <w:r w:rsidR="00752204">
        <w:rPr>
          <w:sz w:val="24"/>
        </w:rPr>
        <w:t xml:space="preserve">to enter the marrow cavity via nutrient foramina. Is held to the bone matrix via </w:t>
      </w:r>
      <w:proofErr w:type="spellStart"/>
      <w:r w:rsidR="00752204">
        <w:rPr>
          <w:sz w:val="24"/>
        </w:rPr>
        <w:t>Sharpeys</w:t>
      </w:r>
      <w:proofErr w:type="spellEnd"/>
      <w:r w:rsidR="00752204">
        <w:rPr>
          <w:sz w:val="24"/>
        </w:rPr>
        <w:t xml:space="preserve"> fibers. </w:t>
      </w:r>
    </w:p>
    <w:p w:rsidR="00832163" w:rsidRDefault="00752204" w:rsidP="00752204">
      <w:pPr>
        <w:pStyle w:val="NoSpacing"/>
        <w:numPr>
          <w:ilvl w:val="0"/>
          <w:numId w:val="17"/>
        </w:numPr>
        <w:ind w:left="1440"/>
        <w:rPr>
          <w:sz w:val="24"/>
        </w:rPr>
      </w:pPr>
      <w:r>
        <w:rPr>
          <w:sz w:val="24"/>
        </w:rPr>
        <w:t>It also provides an anchoring point for tendons and ligaments.</w:t>
      </w:r>
    </w:p>
    <w:p w:rsidR="00752204" w:rsidRPr="00752204" w:rsidRDefault="00752204" w:rsidP="00832163">
      <w:pPr>
        <w:pStyle w:val="NoSpacing"/>
        <w:numPr>
          <w:ilvl w:val="0"/>
          <w:numId w:val="16"/>
        </w:numPr>
        <w:rPr>
          <w:sz w:val="24"/>
        </w:rPr>
      </w:pPr>
      <w:r>
        <w:rPr>
          <w:b/>
          <w:color w:val="C0504D" w:themeColor="accent2"/>
          <w:sz w:val="24"/>
        </w:rPr>
        <w:t xml:space="preserve">Endosteum: </w:t>
      </w:r>
    </w:p>
    <w:p w:rsidR="00752204" w:rsidRDefault="00752204" w:rsidP="00752204">
      <w:pPr>
        <w:pStyle w:val="NoSpacing"/>
        <w:numPr>
          <w:ilvl w:val="0"/>
          <w:numId w:val="18"/>
        </w:numPr>
        <w:rPr>
          <w:sz w:val="24"/>
        </w:rPr>
      </w:pPr>
      <w:r>
        <w:rPr>
          <w:sz w:val="24"/>
        </w:rPr>
        <w:t>C</w:t>
      </w:r>
      <w:r w:rsidRPr="00752204">
        <w:rPr>
          <w:sz w:val="24"/>
        </w:rPr>
        <w:t>overs trabeculae of spongy bone &amp; lines canals of compact bone</w:t>
      </w:r>
    </w:p>
    <w:p w:rsidR="00752204" w:rsidRPr="00E5234C" w:rsidRDefault="00752204" w:rsidP="00752204">
      <w:pPr>
        <w:pStyle w:val="NoSpacing"/>
        <w:numPr>
          <w:ilvl w:val="0"/>
          <w:numId w:val="18"/>
        </w:numPr>
        <w:rPr>
          <w:sz w:val="24"/>
        </w:rPr>
      </w:pPr>
      <w:r>
        <w:rPr>
          <w:sz w:val="24"/>
        </w:rPr>
        <w:t>Also contains osteogenic cells</w:t>
      </w:r>
    </w:p>
    <w:p w:rsidR="00122486" w:rsidRPr="00CB4DD2" w:rsidRDefault="00122486" w:rsidP="00122486">
      <w:pPr>
        <w:pStyle w:val="NoSpacing"/>
        <w:rPr>
          <w:sz w:val="24"/>
        </w:rPr>
      </w:pPr>
      <w:r w:rsidRPr="00CB4DD2">
        <w:rPr>
          <w:b/>
          <w:sz w:val="24"/>
        </w:rPr>
        <w:t>TYPES OF BONES</w:t>
      </w:r>
      <w:r w:rsidRPr="00CB4DD2">
        <w:rPr>
          <w:sz w:val="24"/>
        </w:rPr>
        <w:t>:</w:t>
      </w:r>
    </w:p>
    <w:p w:rsidR="00CB4DD2" w:rsidRDefault="00CB4DD2" w:rsidP="00CB4DD2">
      <w:pPr>
        <w:pStyle w:val="Default"/>
        <w:numPr>
          <w:ilvl w:val="0"/>
          <w:numId w:val="10"/>
        </w:numPr>
        <w:rPr>
          <w:rFonts w:asciiTheme="minorHAnsi" w:hAnsiTheme="minorHAnsi"/>
        </w:rPr>
      </w:pPr>
      <w:r w:rsidRPr="00CB4DD2">
        <w:rPr>
          <w:rFonts w:asciiTheme="minorHAnsi" w:hAnsiTheme="minorHAnsi"/>
          <w:b/>
          <w:color w:val="C0504D" w:themeColor="accent2"/>
        </w:rPr>
        <w:t>Long Bones</w:t>
      </w:r>
      <w:r w:rsidRPr="00CB4DD2">
        <w:rPr>
          <w:rFonts w:asciiTheme="minorHAnsi" w:hAnsiTheme="minorHAnsi"/>
        </w:rPr>
        <w:t xml:space="preserve">: </w:t>
      </w:r>
    </w:p>
    <w:p w:rsidR="00CB4DD2" w:rsidRDefault="004152C4" w:rsidP="00CB4DD2">
      <w:pPr>
        <w:pStyle w:val="Default"/>
        <w:numPr>
          <w:ilvl w:val="0"/>
          <w:numId w:val="11"/>
        </w:numPr>
        <w:rPr>
          <w:rFonts w:asciiTheme="minorHAnsi" w:hAnsiTheme="minorHAnsi"/>
        </w:rPr>
      </w:pPr>
      <w:r>
        <w:rPr>
          <w:rFonts w:asciiTheme="minorHAnsi" w:hAnsiTheme="minorHAnsi"/>
        </w:rPr>
        <w:t>M</w:t>
      </w:r>
      <w:r w:rsidR="00CB4DD2" w:rsidRPr="00CB4DD2">
        <w:rPr>
          <w:rFonts w:asciiTheme="minorHAnsi" w:hAnsiTheme="minorHAnsi"/>
        </w:rPr>
        <w:t>uch lon</w:t>
      </w:r>
      <w:r w:rsidR="00CB4DD2">
        <w:rPr>
          <w:rFonts w:asciiTheme="minorHAnsi" w:hAnsiTheme="minorHAnsi"/>
        </w:rPr>
        <w:t>ger than wide</w:t>
      </w:r>
      <w:r>
        <w:rPr>
          <w:rFonts w:asciiTheme="minorHAnsi" w:hAnsiTheme="minorHAnsi"/>
        </w:rPr>
        <w:t xml:space="preserve">, mainly </w:t>
      </w:r>
      <w:r w:rsidR="00CB4DD2">
        <w:rPr>
          <w:rFonts w:asciiTheme="minorHAnsi" w:hAnsiTheme="minorHAnsi"/>
        </w:rPr>
        <w:t xml:space="preserve">a shaft </w:t>
      </w:r>
      <w:r>
        <w:rPr>
          <w:rFonts w:asciiTheme="minorHAnsi" w:hAnsiTheme="minorHAnsi"/>
        </w:rPr>
        <w:t xml:space="preserve"> + 2 wide ends</w:t>
      </w:r>
    </w:p>
    <w:p w:rsidR="00122486" w:rsidRDefault="004152C4" w:rsidP="00CB4DD2">
      <w:pPr>
        <w:pStyle w:val="Default"/>
        <w:numPr>
          <w:ilvl w:val="0"/>
          <w:numId w:val="11"/>
        </w:numPr>
        <w:rPr>
          <w:rFonts w:asciiTheme="minorHAnsi" w:hAnsiTheme="minorHAnsi"/>
        </w:rPr>
      </w:pPr>
      <w:r>
        <w:rPr>
          <w:rFonts w:asciiTheme="minorHAnsi" w:hAnsiTheme="minorHAnsi"/>
        </w:rPr>
        <w:t>M</w:t>
      </w:r>
      <w:r w:rsidR="00CB4DD2" w:rsidRPr="00CB4DD2">
        <w:rPr>
          <w:rFonts w:asciiTheme="minorHAnsi" w:hAnsiTheme="minorHAnsi"/>
        </w:rPr>
        <w:t>ake up all the bones in the limbs, except for the patella, ankle and wrist bones</w:t>
      </w:r>
    </w:p>
    <w:p w:rsidR="00752204" w:rsidRDefault="00752204" w:rsidP="00CB4DD2">
      <w:pPr>
        <w:pStyle w:val="Default"/>
        <w:numPr>
          <w:ilvl w:val="0"/>
          <w:numId w:val="11"/>
        </w:numPr>
        <w:rPr>
          <w:rFonts w:asciiTheme="minorHAnsi" w:hAnsiTheme="minorHAnsi"/>
        </w:rPr>
      </w:pPr>
      <w:r>
        <w:rPr>
          <w:rFonts w:asciiTheme="minorHAnsi" w:hAnsiTheme="minorHAnsi"/>
        </w:rPr>
        <w:t xml:space="preserve">The </w:t>
      </w:r>
      <w:r w:rsidR="00E5234C">
        <w:rPr>
          <w:rFonts w:asciiTheme="minorHAnsi" w:hAnsiTheme="minorHAnsi"/>
        </w:rPr>
        <w:t>long axis is formed by the diaphysis, which is a thick collar of compact bone that surrounds the medullary/marrow cavity. In adults this cavity is filled with yellow bone marrow</w:t>
      </w:r>
    </w:p>
    <w:p w:rsidR="00E5234C" w:rsidRDefault="00E5234C" w:rsidP="00CB4DD2">
      <w:pPr>
        <w:pStyle w:val="Default"/>
        <w:numPr>
          <w:ilvl w:val="0"/>
          <w:numId w:val="11"/>
        </w:numPr>
        <w:rPr>
          <w:rFonts w:asciiTheme="minorHAnsi" w:hAnsiTheme="minorHAnsi"/>
        </w:rPr>
      </w:pPr>
      <w:r>
        <w:rPr>
          <w:rFonts w:asciiTheme="minorHAnsi" w:hAnsiTheme="minorHAnsi"/>
        </w:rPr>
        <w:t>The 2 ends are known as epiphyses, which are formed by an outer shell of compact bone, and an interior of spongy bone. The joint end of each epiphysis is covert with articular cartilage, that not only cushion the opposing bone ends during movement but also absorb stress</w:t>
      </w:r>
    </w:p>
    <w:p w:rsidR="00E5234C" w:rsidRPr="00CB4DD2" w:rsidRDefault="00E5234C" w:rsidP="00CB4DD2">
      <w:pPr>
        <w:pStyle w:val="Default"/>
        <w:numPr>
          <w:ilvl w:val="0"/>
          <w:numId w:val="11"/>
        </w:numPr>
        <w:rPr>
          <w:rFonts w:asciiTheme="minorHAnsi" w:hAnsiTheme="minorHAnsi"/>
        </w:rPr>
      </w:pPr>
      <w:r>
        <w:rPr>
          <w:rFonts w:asciiTheme="minorHAnsi" w:hAnsiTheme="minorHAnsi"/>
        </w:rPr>
        <w:t xml:space="preserve">When the diaphysis meets an epiphysis, they are separated by an epiphyseal line, which is a remnant of the epiphyseal plate, which is a disc of hyaline cartilage that grows during the pre-adolescence period to lengthen the bone. </w:t>
      </w:r>
    </w:p>
    <w:p w:rsidR="00CB4DD2" w:rsidRPr="00CB4DD2" w:rsidRDefault="00CB4DD2" w:rsidP="00CB4DD2">
      <w:pPr>
        <w:pStyle w:val="NoSpacing"/>
        <w:numPr>
          <w:ilvl w:val="0"/>
          <w:numId w:val="10"/>
        </w:numPr>
        <w:rPr>
          <w:lang w:val="en-US"/>
        </w:rPr>
      </w:pPr>
      <w:r w:rsidRPr="00CB4DD2">
        <w:rPr>
          <w:b/>
          <w:color w:val="C0504D" w:themeColor="accent2"/>
          <w:sz w:val="24"/>
        </w:rPr>
        <w:t>Short Bones</w:t>
      </w:r>
      <w:r w:rsidRPr="00CB4DD2">
        <w:rPr>
          <w:sz w:val="24"/>
        </w:rPr>
        <w:t>:</w:t>
      </w:r>
      <w:r w:rsidRPr="00CB4DD2">
        <w:t xml:space="preserve"> </w:t>
      </w:r>
    </w:p>
    <w:p w:rsidR="00CB4DD2" w:rsidRDefault="004152C4" w:rsidP="00CB4DD2">
      <w:pPr>
        <w:pStyle w:val="NoSpacing"/>
        <w:numPr>
          <w:ilvl w:val="0"/>
          <w:numId w:val="12"/>
        </w:numPr>
        <w:rPr>
          <w:sz w:val="24"/>
          <w:lang w:val="en-US"/>
        </w:rPr>
      </w:pPr>
      <w:r>
        <w:rPr>
          <w:sz w:val="24"/>
          <w:lang w:val="en-US"/>
        </w:rPr>
        <w:t>R</w:t>
      </w:r>
      <w:r w:rsidR="00CB4DD2" w:rsidRPr="00CB4DD2">
        <w:rPr>
          <w:sz w:val="24"/>
          <w:lang w:val="en-US"/>
        </w:rPr>
        <w:t>oughly cube-shaped; e</w:t>
      </w:r>
      <w:r w:rsidR="00E5234C">
        <w:rPr>
          <w:sz w:val="24"/>
          <w:lang w:val="en-US"/>
        </w:rPr>
        <w:t>.</w:t>
      </w:r>
      <w:r w:rsidR="00CB4DD2" w:rsidRPr="00CB4DD2">
        <w:rPr>
          <w:sz w:val="24"/>
          <w:lang w:val="en-US"/>
        </w:rPr>
        <w:t>g</w:t>
      </w:r>
      <w:r w:rsidR="00E5234C">
        <w:rPr>
          <w:sz w:val="24"/>
          <w:lang w:val="en-US"/>
        </w:rPr>
        <w:t>.</w:t>
      </w:r>
      <w:r w:rsidR="00CB4DD2" w:rsidRPr="00CB4DD2">
        <w:rPr>
          <w:sz w:val="24"/>
          <w:lang w:val="en-US"/>
        </w:rPr>
        <w:t>: wrist, ankle, sesamoid bones</w:t>
      </w:r>
      <w:r w:rsidR="00CB4DD2">
        <w:rPr>
          <w:sz w:val="24"/>
          <w:lang w:val="en-US"/>
        </w:rPr>
        <w:t>[special types that form tendons]</w:t>
      </w:r>
      <w:r w:rsidR="00CB4DD2" w:rsidRPr="00CB4DD2">
        <w:rPr>
          <w:sz w:val="24"/>
          <w:lang w:val="en-US"/>
        </w:rPr>
        <w:t xml:space="preserve"> </w:t>
      </w:r>
    </w:p>
    <w:p w:rsidR="00E5234C" w:rsidRPr="00E5234C" w:rsidRDefault="004152C4" w:rsidP="00E5234C">
      <w:pPr>
        <w:pStyle w:val="NoSpacing"/>
        <w:numPr>
          <w:ilvl w:val="0"/>
          <w:numId w:val="12"/>
        </w:numPr>
        <w:rPr>
          <w:lang w:val="en-US"/>
        </w:rPr>
      </w:pPr>
      <w:r>
        <w:rPr>
          <w:sz w:val="24"/>
          <w:lang w:val="en-US"/>
        </w:rPr>
        <w:t>P</w:t>
      </w:r>
      <w:r w:rsidR="00CB4DD2" w:rsidRPr="00CB4DD2">
        <w:rPr>
          <w:sz w:val="24"/>
          <w:lang w:val="en-US"/>
        </w:rPr>
        <w:t>rimarily spongy bone + t</w:t>
      </w:r>
      <w:r w:rsidR="00E5234C">
        <w:rPr>
          <w:sz w:val="24"/>
          <w:lang w:val="en-US"/>
        </w:rPr>
        <w:t>hin outer layer of compact bone</w:t>
      </w:r>
    </w:p>
    <w:p w:rsidR="00E5234C" w:rsidRPr="00E5234C" w:rsidRDefault="00E5234C" w:rsidP="00E5234C">
      <w:pPr>
        <w:pStyle w:val="NoSpacing"/>
        <w:numPr>
          <w:ilvl w:val="0"/>
          <w:numId w:val="12"/>
        </w:numPr>
        <w:rPr>
          <w:sz w:val="24"/>
          <w:lang w:val="en-US"/>
        </w:rPr>
      </w:pPr>
      <w:r>
        <w:rPr>
          <w:sz w:val="24"/>
          <w:lang w:val="en-US"/>
        </w:rPr>
        <w:t>C</w:t>
      </w:r>
      <w:r w:rsidRPr="00E5234C">
        <w:rPr>
          <w:sz w:val="24"/>
          <w:lang w:val="en-US"/>
        </w:rPr>
        <w:t>ompact covered with periosteum &amp; spongy lined with endosteum</w:t>
      </w:r>
    </w:p>
    <w:p w:rsidR="00CB4DD2" w:rsidRDefault="00CB4DD2" w:rsidP="00122486">
      <w:pPr>
        <w:pStyle w:val="NoSpacing"/>
        <w:numPr>
          <w:ilvl w:val="0"/>
          <w:numId w:val="10"/>
        </w:numPr>
        <w:rPr>
          <w:sz w:val="24"/>
        </w:rPr>
      </w:pPr>
      <w:r w:rsidRPr="00CB4DD2">
        <w:rPr>
          <w:b/>
          <w:color w:val="C0504D" w:themeColor="accent2"/>
          <w:sz w:val="24"/>
        </w:rPr>
        <w:t>Flat Bones</w:t>
      </w:r>
      <w:r w:rsidRPr="00CB4DD2">
        <w:rPr>
          <w:sz w:val="24"/>
        </w:rPr>
        <w:t>:</w:t>
      </w:r>
    </w:p>
    <w:p w:rsidR="00CB4DD2" w:rsidRDefault="004152C4" w:rsidP="00CB4DD2">
      <w:pPr>
        <w:pStyle w:val="NoSpacing"/>
        <w:numPr>
          <w:ilvl w:val="0"/>
          <w:numId w:val="13"/>
        </w:numPr>
        <w:rPr>
          <w:sz w:val="24"/>
        </w:rPr>
      </w:pPr>
      <w:r>
        <w:rPr>
          <w:sz w:val="24"/>
        </w:rPr>
        <w:t>T</w:t>
      </w:r>
      <w:r w:rsidR="00CB4DD2" w:rsidRPr="00CB4DD2">
        <w:rPr>
          <w:sz w:val="24"/>
        </w:rPr>
        <w:t xml:space="preserve">hin, flattened &amp; sometimes curved </w:t>
      </w:r>
    </w:p>
    <w:p w:rsidR="00CB4DD2" w:rsidRDefault="004152C4" w:rsidP="00CB4DD2">
      <w:pPr>
        <w:pStyle w:val="NoSpacing"/>
        <w:numPr>
          <w:ilvl w:val="0"/>
          <w:numId w:val="13"/>
        </w:numPr>
        <w:rPr>
          <w:sz w:val="24"/>
        </w:rPr>
      </w:pPr>
      <w:r>
        <w:rPr>
          <w:sz w:val="24"/>
        </w:rPr>
        <w:t>I</w:t>
      </w:r>
      <w:r w:rsidR="00CB4DD2">
        <w:rPr>
          <w:sz w:val="24"/>
        </w:rPr>
        <w:t>ncludes</w:t>
      </w:r>
      <w:r w:rsidR="00CB4DD2" w:rsidRPr="00CB4DD2">
        <w:rPr>
          <w:sz w:val="24"/>
        </w:rPr>
        <w:t xml:space="preserve"> skull bones, </w:t>
      </w:r>
      <w:r w:rsidR="00CB4DD2">
        <w:rPr>
          <w:sz w:val="24"/>
        </w:rPr>
        <w:t xml:space="preserve">scapulae, </w:t>
      </w:r>
      <w:r w:rsidR="00CB4DD2" w:rsidRPr="00CB4DD2">
        <w:rPr>
          <w:sz w:val="24"/>
        </w:rPr>
        <w:t>ribs &amp; breastbone</w:t>
      </w:r>
    </w:p>
    <w:p w:rsidR="00E5234C" w:rsidRPr="00E5234C" w:rsidRDefault="00E5234C" w:rsidP="00E5234C">
      <w:pPr>
        <w:pStyle w:val="NoSpacing"/>
        <w:numPr>
          <w:ilvl w:val="0"/>
          <w:numId w:val="13"/>
        </w:numPr>
        <w:rPr>
          <w:lang w:val="en-US"/>
        </w:rPr>
      </w:pPr>
      <w:r>
        <w:rPr>
          <w:sz w:val="24"/>
          <w:lang w:val="en-US"/>
        </w:rPr>
        <w:lastRenderedPageBreak/>
        <w:t>P</w:t>
      </w:r>
      <w:r w:rsidRPr="00CB4DD2">
        <w:rPr>
          <w:sz w:val="24"/>
          <w:lang w:val="en-US"/>
        </w:rPr>
        <w:t>rimarily spongy bone + t</w:t>
      </w:r>
      <w:r>
        <w:rPr>
          <w:sz w:val="24"/>
          <w:lang w:val="en-US"/>
        </w:rPr>
        <w:t>hin outer layer of compact bone</w:t>
      </w:r>
    </w:p>
    <w:p w:rsidR="00E5234C" w:rsidRPr="00E5234C" w:rsidRDefault="00E5234C" w:rsidP="00E5234C">
      <w:pPr>
        <w:pStyle w:val="NoSpacing"/>
        <w:numPr>
          <w:ilvl w:val="0"/>
          <w:numId w:val="13"/>
        </w:numPr>
        <w:rPr>
          <w:sz w:val="24"/>
          <w:lang w:val="en-US"/>
        </w:rPr>
      </w:pPr>
      <w:r>
        <w:rPr>
          <w:sz w:val="24"/>
          <w:lang w:val="en-US"/>
        </w:rPr>
        <w:t>C</w:t>
      </w:r>
      <w:r w:rsidRPr="00E5234C">
        <w:rPr>
          <w:sz w:val="24"/>
          <w:lang w:val="en-US"/>
        </w:rPr>
        <w:t>ompact covered with periosteum &amp; spongy lined with endosteum</w:t>
      </w:r>
    </w:p>
    <w:p w:rsidR="00CB4DD2" w:rsidRDefault="00CB4DD2" w:rsidP="00122486">
      <w:pPr>
        <w:pStyle w:val="NoSpacing"/>
        <w:numPr>
          <w:ilvl w:val="0"/>
          <w:numId w:val="10"/>
        </w:numPr>
        <w:rPr>
          <w:sz w:val="24"/>
        </w:rPr>
      </w:pPr>
      <w:r w:rsidRPr="00CB4DD2">
        <w:rPr>
          <w:b/>
          <w:color w:val="C0504D" w:themeColor="accent2"/>
          <w:sz w:val="24"/>
        </w:rPr>
        <w:t>Irregular Bones</w:t>
      </w:r>
      <w:r w:rsidRPr="00CB4DD2">
        <w:rPr>
          <w:sz w:val="24"/>
        </w:rPr>
        <w:t>:</w:t>
      </w:r>
    </w:p>
    <w:p w:rsidR="00CB4DD2" w:rsidRDefault="00CB4DD2" w:rsidP="00CB4DD2">
      <w:pPr>
        <w:pStyle w:val="NoSpacing"/>
        <w:numPr>
          <w:ilvl w:val="0"/>
          <w:numId w:val="14"/>
        </w:numPr>
        <w:rPr>
          <w:sz w:val="24"/>
        </w:rPr>
      </w:pPr>
      <w:r>
        <w:rPr>
          <w:sz w:val="24"/>
        </w:rPr>
        <w:t>Complicated shapes that fit none of the above classes</w:t>
      </w:r>
    </w:p>
    <w:p w:rsidR="00E5234C" w:rsidRPr="00E5234C" w:rsidRDefault="00E5234C" w:rsidP="00E5234C">
      <w:pPr>
        <w:pStyle w:val="NoSpacing"/>
        <w:numPr>
          <w:ilvl w:val="0"/>
          <w:numId w:val="14"/>
        </w:numPr>
        <w:rPr>
          <w:lang w:val="en-US"/>
        </w:rPr>
      </w:pPr>
      <w:r>
        <w:rPr>
          <w:sz w:val="24"/>
          <w:lang w:val="en-US"/>
        </w:rPr>
        <w:t>P</w:t>
      </w:r>
      <w:r w:rsidRPr="00CB4DD2">
        <w:rPr>
          <w:sz w:val="24"/>
          <w:lang w:val="en-US"/>
        </w:rPr>
        <w:t>rimarily spongy bone + t</w:t>
      </w:r>
      <w:r>
        <w:rPr>
          <w:sz w:val="24"/>
          <w:lang w:val="en-US"/>
        </w:rPr>
        <w:t>hin outer layer of compact bone</w:t>
      </w:r>
    </w:p>
    <w:p w:rsidR="00E5234C" w:rsidRPr="00E5234C" w:rsidRDefault="00E5234C" w:rsidP="00E5234C">
      <w:pPr>
        <w:pStyle w:val="NoSpacing"/>
        <w:numPr>
          <w:ilvl w:val="0"/>
          <w:numId w:val="14"/>
        </w:numPr>
        <w:rPr>
          <w:sz w:val="24"/>
          <w:lang w:val="en-US"/>
        </w:rPr>
      </w:pPr>
      <w:r>
        <w:rPr>
          <w:sz w:val="24"/>
          <w:lang w:val="en-US"/>
        </w:rPr>
        <w:t>C</w:t>
      </w:r>
      <w:r w:rsidRPr="00E5234C">
        <w:rPr>
          <w:sz w:val="24"/>
          <w:lang w:val="en-US"/>
        </w:rPr>
        <w:t>ompact covered with periosteum &amp; spongy lined with endosteum</w:t>
      </w:r>
    </w:p>
    <w:p w:rsidR="004152C4" w:rsidRDefault="004152C4" w:rsidP="00CB4DD2">
      <w:pPr>
        <w:pStyle w:val="NoSpacing"/>
        <w:numPr>
          <w:ilvl w:val="0"/>
          <w:numId w:val="14"/>
        </w:numPr>
        <w:rPr>
          <w:sz w:val="24"/>
        </w:rPr>
      </w:pPr>
      <w:r>
        <w:rPr>
          <w:sz w:val="24"/>
        </w:rPr>
        <w:t>Examples include vertebrae and hip bones</w:t>
      </w:r>
    </w:p>
    <w:p w:rsidR="00197F1C" w:rsidRDefault="00197F1C" w:rsidP="00197F1C">
      <w:pPr>
        <w:pStyle w:val="NoSpacing"/>
        <w:rPr>
          <w:b/>
          <w:sz w:val="24"/>
        </w:rPr>
      </w:pPr>
      <w:r>
        <w:rPr>
          <w:b/>
          <w:sz w:val="24"/>
        </w:rPr>
        <w:t>MICROSCOPIC ANATOMY OF BONES</w:t>
      </w:r>
    </w:p>
    <w:p w:rsidR="00197F1C" w:rsidRDefault="00197F1C" w:rsidP="00197F1C">
      <w:pPr>
        <w:pStyle w:val="NoSpacing"/>
        <w:rPr>
          <w:sz w:val="24"/>
        </w:rPr>
      </w:pPr>
      <w:r>
        <w:rPr>
          <w:sz w:val="24"/>
        </w:rPr>
        <w:t>Five major cell types populate bone tissues:</w:t>
      </w:r>
    </w:p>
    <w:p w:rsidR="00197F1C" w:rsidRDefault="00197F1C" w:rsidP="00197F1C">
      <w:pPr>
        <w:pStyle w:val="NoSpacing"/>
        <w:numPr>
          <w:ilvl w:val="0"/>
          <w:numId w:val="19"/>
        </w:numPr>
        <w:rPr>
          <w:sz w:val="24"/>
        </w:rPr>
      </w:pPr>
      <w:r w:rsidRPr="00197F1C">
        <w:rPr>
          <w:b/>
          <w:color w:val="C0504D" w:themeColor="accent2"/>
          <w:sz w:val="24"/>
        </w:rPr>
        <w:t xml:space="preserve">Osteogenic/Osteoprogenitor cells </w:t>
      </w:r>
      <w:r>
        <w:rPr>
          <w:sz w:val="24"/>
        </w:rPr>
        <w:t>– Stem cells that form osteoblasts and bone lining cells</w:t>
      </w:r>
    </w:p>
    <w:p w:rsidR="00197F1C" w:rsidRDefault="00197F1C" w:rsidP="00197F1C">
      <w:pPr>
        <w:pStyle w:val="NoSpacing"/>
        <w:numPr>
          <w:ilvl w:val="0"/>
          <w:numId w:val="19"/>
        </w:numPr>
        <w:rPr>
          <w:sz w:val="24"/>
        </w:rPr>
      </w:pPr>
      <w:r w:rsidRPr="00197F1C">
        <w:rPr>
          <w:b/>
          <w:color w:val="C0504D" w:themeColor="accent2"/>
          <w:sz w:val="24"/>
        </w:rPr>
        <w:t>Osteoblasts</w:t>
      </w:r>
      <w:r>
        <w:rPr>
          <w:sz w:val="24"/>
        </w:rPr>
        <w:t xml:space="preserve"> – Bone forming cells that secrete bone matrix. When active they are cube shaped, and when inactive they are flattened cells</w:t>
      </w:r>
    </w:p>
    <w:p w:rsidR="00197F1C" w:rsidRPr="00197F1C" w:rsidRDefault="00197F1C" w:rsidP="00197F1C">
      <w:pPr>
        <w:pStyle w:val="NoSpacing"/>
        <w:numPr>
          <w:ilvl w:val="0"/>
          <w:numId w:val="19"/>
        </w:numPr>
        <w:rPr>
          <w:sz w:val="24"/>
        </w:rPr>
      </w:pPr>
      <w:r w:rsidRPr="00197F1C">
        <w:rPr>
          <w:b/>
          <w:color w:val="C0504D" w:themeColor="accent2"/>
          <w:sz w:val="24"/>
        </w:rPr>
        <w:t>Osteocytes</w:t>
      </w:r>
      <w:r>
        <w:rPr>
          <w:sz w:val="24"/>
        </w:rPr>
        <w:t xml:space="preserve"> - </w:t>
      </w:r>
      <w:r w:rsidRPr="00197F1C">
        <w:rPr>
          <w:sz w:val="24"/>
          <w:lang w:val="en-US"/>
        </w:rPr>
        <w:t>Mature cells that are responsible for maintenance of bone</w:t>
      </w:r>
    </w:p>
    <w:p w:rsidR="00197F1C" w:rsidRPr="00197F1C" w:rsidRDefault="00197F1C" w:rsidP="00197F1C">
      <w:pPr>
        <w:pStyle w:val="NoSpacing"/>
        <w:numPr>
          <w:ilvl w:val="0"/>
          <w:numId w:val="19"/>
        </w:numPr>
        <w:rPr>
          <w:sz w:val="24"/>
        </w:rPr>
      </w:pPr>
      <w:r w:rsidRPr="00197F1C">
        <w:rPr>
          <w:b/>
          <w:color w:val="C0504D" w:themeColor="accent2"/>
          <w:sz w:val="24"/>
          <w:lang w:val="en-US"/>
        </w:rPr>
        <w:t>Osteoclasts</w:t>
      </w:r>
      <w:r>
        <w:rPr>
          <w:sz w:val="24"/>
          <w:lang w:val="en-US"/>
        </w:rPr>
        <w:t xml:space="preserve"> – Giant multi-nucleate cells that are locate at sites of bone reabsorption. When active they rest in a shallow depression called </w:t>
      </w:r>
      <w:proofErr w:type="spellStart"/>
      <w:r>
        <w:rPr>
          <w:sz w:val="24"/>
          <w:lang w:val="en-US"/>
        </w:rPr>
        <w:t>resorption</w:t>
      </w:r>
      <w:proofErr w:type="spellEnd"/>
      <w:r>
        <w:rPr>
          <w:sz w:val="24"/>
          <w:lang w:val="en-US"/>
        </w:rPr>
        <w:t xml:space="preserve"> bay and exhibit a distinctive ruffled border that directly contacts the bone</w:t>
      </w:r>
    </w:p>
    <w:p w:rsidR="00197F1C" w:rsidRPr="00197F1C" w:rsidRDefault="00197F1C" w:rsidP="00197F1C">
      <w:pPr>
        <w:pStyle w:val="NoSpacing"/>
        <w:numPr>
          <w:ilvl w:val="0"/>
          <w:numId w:val="19"/>
        </w:numPr>
        <w:rPr>
          <w:sz w:val="24"/>
        </w:rPr>
      </w:pPr>
      <w:r w:rsidRPr="00197F1C">
        <w:rPr>
          <w:b/>
          <w:color w:val="C0504D" w:themeColor="accent2"/>
          <w:sz w:val="24"/>
          <w:lang w:val="en-US"/>
        </w:rPr>
        <w:t>Bone Lining Cells</w:t>
      </w:r>
      <w:r w:rsidRPr="00197F1C">
        <w:rPr>
          <w:color w:val="C0504D" w:themeColor="accent2"/>
          <w:sz w:val="24"/>
          <w:lang w:val="en-US"/>
        </w:rPr>
        <w:t xml:space="preserve"> </w:t>
      </w:r>
      <w:r>
        <w:rPr>
          <w:sz w:val="24"/>
          <w:lang w:val="en-US"/>
        </w:rPr>
        <w:t>– Flat cells found on bone surfaces where remodeling is not going on, also help maintain bone</w:t>
      </w:r>
    </w:p>
    <w:p w:rsidR="00197F1C" w:rsidRPr="001A6E39" w:rsidRDefault="00197F1C" w:rsidP="00197F1C">
      <w:pPr>
        <w:pStyle w:val="NoSpacing"/>
        <w:rPr>
          <w:b/>
          <w:sz w:val="24"/>
        </w:rPr>
      </w:pPr>
      <w:r w:rsidRPr="001A6E39">
        <w:rPr>
          <w:b/>
          <w:sz w:val="24"/>
        </w:rPr>
        <w:t>MICROSCOPIC STRUCTURE OF COMPACT BONE</w:t>
      </w:r>
    </w:p>
    <w:p w:rsidR="00197F1C" w:rsidRDefault="00197F1C" w:rsidP="00197F1C">
      <w:pPr>
        <w:pStyle w:val="NoSpacing"/>
        <w:numPr>
          <w:ilvl w:val="0"/>
          <w:numId w:val="20"/>
        </w:numPr>
        <w:rPr>
          <w:sz w:val="24"/>
        </w:rPr>
      </w:pPr>
      <w:r w:rsidRPr="00141830">
        <w:rPr>
          <w:b/>
          <w:color w:val="C0504D" w:themeColor="accent2"/>
          <w:sz w:val="24"/>
        </w:rPr>
        <w:t>Osteon</w:t>
      </w:r>
      <w:r w:rsidR="00141830" w:rsidRPr="00141830">
        <w:rPr>
          <w:b/>
          <w:color w:val="C0504D" w:themeColor="accent2"/>
          <w:sz w:val="24"/>
        </w:rPr>
        <w:t>/Haversian System</w:t>
      </w:r>
      <w:r>
        <w:rPr>
          <w:sz w:val="24"/>
        </w:rPr>
        <w:t>:</w:t>
      </w:r>
    </w:p>
    <w:p w:rsidR="00197F1C" w:rsidRDefault="00197F1C" w:rsidP="00197F1C">
      <w:pPr>
        <w:pStyle w:val="NoSpacing"/>
        <w:numPr>
          <w:ilvl w:val="0"/>
          <w:numId w:val="21"/>
        </w:numPr>
        <w:rPr>
          <w:sz w:val="24"/>
        </w:rPr>
      </w:pPr>
      <w:r>
        <w:rPr>
          <w:sz w:val="24"/>
        </w:rPr>
        <w:t>Structural unit of CB</w:t>
      </w:r>
    </w:p>
    <w:p w:rsidR="00197F1C" w:rsidRDefault="00141830" w:rsidP="00197F1C">
      <w:pPr>
        <w:pStyle w:val="NoSpacing"/>
        <w:numPr>
          <w:ilvl w:val="0"/>
          <w:numId w:val="21"/>
        </w:numPr>
        <w:rPr>
          <w:sz w:val="24"/>
        </w:rPr>
      </w:pPr>
      <w:r>
        <w:rPr>
          <w:sz w:val="24"/>
        </w:rPr>
        <w:t>Elongated cylinder that runs parallel to the long axis of the bone</w:t>
      </w:r>
    </w:p>
    <w:p w:rsidR="00141830" w:rsidRPr="00141830" w:rsidRDefault="00141830" w:rsidP="00141830">
      <w:pPr>
        <w:pStyle w:val="NoSpacing"/>
        <w:numPr>
          <w:ilvl w:val="0"/>
          <w:numId w:val="21"/>
        </w:numPr>
        <w:rPr>
          <w:sz w:val="24"/>
        </w:rPr>
      </w:pPr>
      <w:r>
        <w:rPr>
          <w:sz w:val="24"/>
        </w:rPr>
        <w:t>Functionally is a tiny weight bearing pillar</w:t>
      </w:r>
    </w:p>
    <w:p w:rsidR="00141830" w:rsidRPr="00141830" w:rsidRDefault="00141830" w:rsidP="00141830">
      <w:pPr>
        <w:pStyle w:val="NoSpacing"/>
        <w:numPr>
          <w:ilvl w:val="0"/>
          <w:numId w:val="21"/>
        </w:numPr>
        <w:rPr>
          <w:sz w:val="24"/>
        </w:rPr>
      </w:pPr>
      <w:r>
        <w:rPr>
          <w:sz w:val="24"/>
          <w:lang w:val="en-US"/>
        </w:rPr>
        <w:t>A</w:t>
      </w:r>
      <w:r w:rsidRPr="00141830">
        <w:rPr>
          <w:sz w:val="24"/>
          <w:lang w:val="en-US"/>
        </w:rPr>
        <w:t xml:space="preserve"> single osteon is a group of hollow tubes of bone matrix - think of the rings of a tree; each of the matrix tubes is called lamellar bone</w:t>
      </w:r>
      <w:r>
        <w:rPr>
          <w:sz w:val="24"/>
          <w:lang w:val="en-US"/>
        </w:rPr>
        <w:t xml:space="preserve"> or lamellae</w:t>
      </w:r>
    </w:p>
    <w:p w:rsidR="00141830" w:rsidRDefault="00141830" w:rsidP="00141830">
      <w:pPr>
        <w:pStyle w:val="NoSpacing"/>
        <w:numPr>
          <w:ilvl w:val="0"/>
          <w:numId w:val="21"/>
        </w:numPr>
        <w:rPr>
          <w:sz w:val="24"/>
        </w:rPr>
      </w:pPr>
      <w:r>
        <w:rPr>
          <w:sz w:val="24"/>
          <w:lang w:val="en-US"/>
        </w:rPr>
        <w:t>Collagen fibers in a lamellae run in one direction, but in different directions in an adjacent lamellae</w:t>
      </w:r>
    </w:p>
    <w:p w:rsidR="00197F1C" w:rsidRDefault="00141830" w:rsidP="00197F1C">
      <w:pPr>
        <w:pStyle w:val="NoSpacing"/>
        <w:numPr>
          <w:ilvl w:val="0"/>
          <w:numId w:val="20"/>
        </w:numPr>
        <w:rPr>
          <w:sz w:val="24"/>
        </w:rPr>
      </w:pPr>
      <w:r w:rsidRPr="00141830">
        <w:rPr>
          <w:b/>
          <w:color w:val="C0504D" w:themeColor="accent2"/>
          <w:sz w:val="24"/>
        </w:rPr>
        <w:t>Canals and Canliculi</w:t>
      </w:r>
      <w:r>
        <w:rPr>
          <w:sz w:val="24"/>
        </w:rPr>
        <w:t>:</w:t>
      </w:r>
    </w:p>
    <w:p w:rsidR="00141830" w:rsidRDefault="00141830" w:rsidP="00141830">
      <w:pPr>
        <w:pStyle w:val="NoSpacing"/>
        <w:numPr>
          <w:ilvl w:val="0"/>
          <w:numId w:val="22"/>
        </w:numPr>
        <w:rPr>
          <w:sz w:val="24"/>
        </w:rPr>
      </w:pPr>
      <w:r>
        <w:rPr>
          <w:sz w:val="24"/>
        </w:rPr>
        <w:t>Haversian canal runs through the middle of each osteon, contains blood vessels and nerve fibers</w:t>
      </w:r>
    </w:p>
    <w:p w:rsidR="00AD1CB8" w:rsidRDefault="00141830" w:rsidP="00AD1CB8">
      <w:pPr>
        <w:pStyle w:val="NoSpacing"/>
        <w:numPr>
          <w:ilvl w:val="0"/>
          <w:numId w:val="22"/>
        </w:numPr>
        <w:rPr>
          <w:sz w:val="24"/>
        </w:rPr>
      </w:pPr>
      <w:r>
        <w:rPr>
          <w:sz w:val="24"/>
        </w:rPr>
        <w:t xml:space="preserve">Volkmann’s canal are perpendicular to Haversian </w:t>
      </w:r>
      <w:proofErr w:type="gramStart"/>
      <w:r>
        <w:rPr>
          <w:sz w:val="24"/>
        </w:rPr>
        <w:t>canal(</w:t>
      </w:r>
      <w:proofErr w:type="gramEnd"/>
      <w:r>
        <w:rPr>
          <w:sz w:val="24"/>
        </w:rPr>
        <w:t xml:space="preserve">Thus also long axis of bone), and it connects the blood vessels and nerve fibers of periosteum, Haversian canals and medullary canals. Unlike </w:t>
      </w:r>
      <w:r w:rsidR="00E073AF">
        <w:rPr>
          <w:sz w:val="24"/>
        </w:rPr>
        <w:t>Haversian canal, not surrounded by concentric lamellae, but instead is lined with endosteum</w:t>
      </w:r>
    </w:p>
    <w:p w:rsidR="00AD1CB8" w:rsidRDefault="00E073AF" w:rsidP="00AD1CB8">
      <w:pPr>
        <w:pStyle w:val="NoSpacing"/>
        <w:numPr>
          <w:ilvl w:val="0"/>
          <w:numId w:val="22"/>
        </w:numPr>
        <w:rPr>
          <w:sz w:val="24"/>
        </w:rPr>
      </w:pPr>
      <w:r w:rsidRPr="00AD1CB8">
        <w:rPr>
          <w:sz w:val="24"/>
        </w:rPr>
        <w:lastRenderedPageBreak/>
        <w:t xml:space="preserve">Interstitial Lamellae: </w:t>
      </w:r>
      <w:r w:rsidR="00AD1CB8" w:rsidRPr="00AD1CB8">
        <w:rPr>
          <w:sz w:val="24"/>
          <w:lang w:val="en-US"/>
        </w:rPr>
        <w:t>Fill the gaps between forming osteons or are leftovers of osteons that were partially destroyed by bone remodeling</w:t>
      </w:r>
    </w:p>
    <w:p w:rsidR="00AD1CB8" w:rsidRPr="001A6E39" w:rsidRDefault="00AD1CB8" w:rsidP="00AD1CB8">
      <w:pPr>
        <w:pStyle w:val="NoSpacing"/>
        <w:numPr>
          <w:ilvl w:val="0"/>
          <w:numId w:val="22"/>
        </w:numPr>
        <w:rPr>
          <w:sz w:val="24"/>
        </w:rPr>
      </w:pPr>
      <w:r w:rsidRPr="00AD1CB8">
        <w:rPr>
          <w:sz w:val="24"/>
          <w:szCs w:val="36"/>
        </w:rPr>
        <w:t>Circumferential Lamellae: sheets of bone located just deep to periosteum;</w:t>
      </w:r>
      <w:r>
        <w:rPr>
          <w:sz w:val="24"/>
          <w:szCs w:val="36"/>
        </w:rPr>
        <w:t xml:space="preserve"> </w:t>
      </w:r>
      <w:r w:rsidRPr="00AD1CB8">
        <w:rPr>
          <w:sz w:val="24"/>
          <w:szCs w:val="36"/>
        </w:rPr>
        <w:t>extend around entire circumference of shaft</w:t>
      </w:r>
    </w:p>
    <w:p w:rsidR="001A6E39" w:rsidRPr="001A6E39" w:rsidRDefault="001A6E39" w:rsidP="001A6E39">
      <w:pPr>
        <w:pStyle w:val="NoSpacing"/>
        <w:rPr>
          <w:b/>
          <w:sz w:val="24"/>
        </w:rPr>
      </w:pPr>
      <w:r w:rsidRPr="001A6E39">
        <w:rPr>
          <w:b/>
          <w:sz w:val="24"/>
        </w:rPr>
        <w:t xml:space="preserve">MICROSCOPIC STRUCTURE OF SPONGY BONE </w:t>
      </w:r>
    </w:p>
    <w:p w:rsidR="001A6E39" w:rsidRDefault="001A6E39" w:rsidP="001A6E39">
      <w:pPr>
        <w:pStyle w:val="NoSpacing"/>
        <w:numPr>
          <w:ilvl w:val="0"/>
          <w:numId w:val="24"/>
        </w:numPr>
        <w:rPr>
          <w:sz w:val="24"/>
        </w:rPr>
      </w:pPr>
      <w:r w:rsidRPr="001A6E39">
        <w:rPr>
          <w:sz w:val="24"/>
        </w:rPr>
        <w:t>Contains trabeculae, lamellarly arr</w:t>
      </w:r>
      <w:r>
        <w:rPr>
          <w:sz w:val="24"/>
        </w:rPr>
        <w:t xml:space="preserve">anged osteocytes &amp; canaliculi </w:t>
      </w:r>
    </w:p>
    <w:p w:rsidR="001A6E39" w:rsidRDefault="001A6E39" w:rsidP="001A6E39">
      <w:pPr>
        <w:pStyle w:val="NoSpacing"/>
        <w:numPr>
          <w:ilvl w:val="0"/>
          <w:numId w:val="24"/>
        </w:numPr>
        <w:rPr>
          <w:sz w:val="24"/>
        </w:rPr>
      </w:pPr>
      <w:r w:rsidRPr="001A6E39">
        <w:rPr>
          <w:sz w:val="24"/>
        </w:rPr>
        <w:t>Trabeculae arranged along lines of stress</w:t>
      </w:r>
      <w:r>
        <w:rPr>
          <w:sz w:val="24"/>
        </w:rPr>
        <w:t xml:space="preserve">; helps bone to resist stress </w:t>
      </w:r>
    </w:p>
    <w:p w:rsidR="001A6E39" w:rsidRDefault="001A6E39" w:rsidP="001A6E39">
      <w:pPr>
        <w:pStyle w:val="NoSpacing"/>
        <w:numPr>
          <w:ilvl w:val="0"/>
          <w:numId w:val="24"/>
        </w:numPr>
        <w:rPr>
          <w:sz w:val="24"/>
        </w:rPr>
      </w:pPr>
      <w:r w:rsidRPr="001A6E39">
        <w:rPr>
          <w:sz w:val="24"/>
        </w:rPr>
        <w:t>Trabeculae only a few cell layers thick; contain irregularly arranged lamellae &amp; osteocytes</w:t>
      </w:r>
      <w:r>
        <w:rPr>
          <w:sz w:val="24"/>
        </w:rPr>
        <w:t xml:space="preserve"> interconnected by canaliculi </w:t>
      </w:r>
    </w:p>
    <w:p w:rsidR="001A6E39" w:rsidRDefault="001A6E39" w:rsidP="001A6E39">
      <w:pPr>
        <w:pStyle w:val="NoSpacing"/>
        <w:numPr>
          <w:ilvl w:val="0"/>
          <w:numId w:val="24"/>
        </w:numPr>
        <w:rPr>
          <w:sz w:val="24"/>
        </w:rPr>
      </w:pPr>
      <w:r w:rsidRPr="001A6E39">
        <w:rPr>
          <w:sz w:val="24"/>
        </w:rPr>
        <w:t>There are no osteons</w:t>
      </w:r>
      <w:r>
        <w:rPr>
          <w:sz w:val="24"/>
        </w:rPr>
        <w:t xml:space="preserve"> </w:t>
      </w:r>
    </w:p>
    <w:p w:rsidR="001A6E39" w:rsidRPr="00AD1CB8" w:rsidRDefault="001A6E39" w:rsidP="001A6E39">
      <w:pPr>
        <w:pStyle w:val="NoSpacing"/>
        <w:numPr>
          <w:ilvl w:val="0"/>
          <w:numId w:val="24"/>
        </w:numPr>
        <w:rPr>
          <w:sz w:val="24"/>
        </w:rPr>
      </w:pPr>
      <w:r w:rsidRPr="001A6E39">
        <w:rPr>
          <w:sz w:val="24"/>
        </w:rPr>
        <w:t>Nutrients diffuse through canaliculi from the marrow spaces between the trabeculae to reach the osteocytes</w:t>
      </w:r>
    </w:p>
    <w:p w:rsidR="002E0A7F" w:rsidRDefault="002E0A7F" w:rsidP="00197F1C">
      <w:pPr>
        <w:pStyle w:val="NoSpacing"/>
        <w:rPr>
          <w:sz w:val="24"/>
        </w:rPr>
      </w:pPr>
    </w:p>
    <w:p w:rsidR="002E0A7F" w:rsidRPr="00DC3F7E" w:rsidRDefault="002E0A7F" w:rsidP="00DC3F7E">
      <w:pPr>
        <w:pStyle w:val="NoSpacing"/>
        <w:pBdr>
          <w:bottom w:val="single" w:sz="4" w:space="1" w:color="auto"/>
        </w:pBdr>
        <w:jc w:val="center"/>
        <w:rPr>
          <w:sz w:val="28"/>
        </w:rPr>
      </w:pPr>
      <w:r w:rsidRPr="002E0A7F">
        <w:rPr>
          <w:sz w:val="28"/>
        </w:rPr>
        <w:t>Bone Development</w:t>
      </w:r>
    </w:p>
    <w:p w:rsidR="002E0A7F" w:rsidRDefault="002E0A7F" w:rsidP="0080529C">
      <w:pPr>
        <w:pStyle w:val="NoSpacing"/>
        <w:numPr>
          <w:ilvl w:val="0"/>
          <w:numId w:val="25"/>
        </w:numPr>
        <w:rPr>
          <w:sz w:val="24"/>
          <w:lang w:val="en-US"/>
        </w:rPr>
      </w:pPr>
      <w:r w:rsidRPr="002E0A7F">
        <w:rPr>
          <w:b/>
          <w:color w:val="C0504D" w:themeColor="accent2"/>
          <w:sz w:val="24"/>
          <w:lang w:val="en-US"/>
        </w:rPr>
        <w:t>Intramembranous Ossification</w:t>
      </w:r>
      <w:r>
        <w:rPr>
          <w:sz w:val="24"/>
          <w:lang w:val="en-US"/>
        </w:rPr>
        <w:t>:</w:t>
      </w:r>
    </w:p>
    <w:p w:rsidR="0080529C" w:rsidRDefault="0080529C" w:rsidP="0080529C">
      <w:pPr>
        <w:pStyle w:val="NoSpacing"/>
        <w:numPr>
          <w:ilvl w:val="0"/>
          <w:numId w:val="26"/>
        </w:numPr>
        <w:rPr>
          <w:sz w:val="24"/>
          <w:lang w:val="en-US"/>
        </w:rPr>
      </w:pPr>
      <w:r>
        <w:rPr>
          <w:sz w:val="24"/>
          <w:lang w:val="en-US"/>
        </w:rPr>
        <w:t>Cranial bones form this way, and the clavicles as well</w:t>
      </w:r>
    </w:p>
    <w:p w:rsidR="0080529C" w:rsidRDefault="0080529C" w:rsidP="0080529C">
      <w:pPr>
        <w:pStyle w:val="NoSpacing"/>
        <w:numPr>
          <w:ilvl w:val="0"/>
          <w:numId w:val="26"/>
        </w:numPr>
        <w:rPr>
          <w:sz w:val="24"/>
          <w:lang w:val="en-US"/>
        </w:rPr>
      </w:pPr>
      <w:r>
        <w:rPr>
          <w:sz w:val="24"/>
          <w:lang w:val="en-US"/>
        </w:rPr>
        <w:t xml:space="preserve">Most bones </w:t>
      </w:r>
      <w:r w:rsidR="00DC3F7E">
        <w:rPr>
          <w:sz w:val="24"/>
          <w:lang w:val="en-US"/>
        </w:rPr>
        <w:t>formed</w:t>
      </w:r>
      <w:r>
        <w:rPr>
          <w:sz w:val="24"/>
          <w:lang w:val="en-US"/>
        </w:rPr>
        <w:t xml:space="preserve"> through this process are flat bones</w:t>
      </w:r>
    </w:p>
    <w:p w:rsidR="0080529C" w:rsidRDefault="0080529C" w:rsidP="0080529C">
      <w:pPr>
        <w:pStyle w:val="NoSpacing"/>
        <w:numPr>
          <w:ilvl w:val="0"/>
          <w:numId w:val="26"/>
        </w:numPr>
        <w:rPr>
          <w:sz w:val="24"/>
          <w:lang w:val="en-US"/>
        </w:rPr>
      </w:pPr>
      <w:r>
        <w:rPr>
          <w:sz w:val="24"/>
          <w:lang w:val="en-US"/>
        </w:rPr>
        <w:t>Begins in week 8 of development, ossification begins with fibrous CT membranes formed by mesenchymal cells</w:t>
      </w:r>
    </w:p>
    <w:p w:rsidR="0080529C" w:rsidRDefault="0080529C" w:rsidP="0080529C">
      <w:pPr>
        <w:pStyle w:val="NoSpacing"/>
        <w:numPr>
          <w:ilvl w:val="0"/>
          <w:numId w:val="26"/>
        </w:numPr>
        <w:rPr>
          <w:sz w:val="24"/>
          <w:lang w:val="en-US"/>
        </w:rPr>
      </w:pPr>
      <w:r>
        <w:rPr>
          <w:sz w:val="24"/>
          <w:lang w:val="en-US"/>
        </w:rPr>
        <w:t>This process happens in 4 steps:</w:t>
      </w:r>
    </w:p>
    <w:p w:rsidR="0080529C" w:rsidRDefault="0080529C" w:rsidP="00573E02">
      <w:pPr>
        <w:pStyle w:val="NoSpacing"/>
        <w:numPr>
          <w:ilvl w:val="0"/>
          <w:numId w:val="30"/>
        </w:numPr>
        <w:rPr>
          <w:sz w:val="24"/>
          <w:lang w:val="en-US"/>
        </w:rPr>
      </w:pPr>
      <w:r w:rsidRPr="00573E02">
        <w:rPr>
          <w:b/>
          <w:sz w:val="24"/>
          <w:lang w:val="en-US"/>
        </w:rPr>
        <w:t>Ossification centers appear in the fibrous connective tissue membrane</w:t>
      </w:r>
      <w:r>
        <w:rPr>
          <w:sz w:val="24"/>
          <w:lang w:val="en-US"/>
        </w:rPr>
        <w:t xml:space="preserve"> (Selected mesenchymal cells cluster and differentiate into osteoblasts, which form the first trabeculae of spongy bone)</w:t>
      </w:r>
    </w:p>
    <w:p w:rsidR="0080529C" w:rsidRDefault="0080529C" w:rsidP="00573E02">
      <w:pPr>
        <w:pStyle w:val="NoSpacing"/>
        <w:numPr>
          <w:ilvl w:val="0"/>
          <w:numId w:val="30"/>
        </w:numPr>
        <w:rPr>
          <w:sz w:val="24"/>
          <w:lang w:val="en-US"/>
        </w:rPr>
      </w:pPr>
      <w:r w:rsidRPr="00573E02">
        <w:rPr>
          <w:b/>
          <w:sz w:val="24"/>
          <w:lang w:val="en-US"/>
        </w:rPr>
        <w:t>Osteoid is secreted within the fibrous membrane and calcifies</w:t>
      </w:r>
      <w:r>
        <w:rPr>
          <w:sz w:val="24"/>
          <w:lang w:val="en-US"/>
        </w:rPr>
        <w:t xml:space="preserve"> (Osteoblasts secrete osteoid, which calcifies in a few days, and trapped osteoblasts become osteocytes)</w:t>
      </w:r>
    </w:p>
    <w:p w:rsidR="00DC3F7E" w:rsidRDefault="0080529C" w:rsidP="00573E02">
      <w:pPr>
        <w:pStyle w:val="NoSpacing"/>
        <w:numPr>
          <w:ilvl w:val="0"/>
          <w:numId w:val="30"/>
        </w:numPr>
        <w:rPr>
          <w:sz w:val="24"/>
          <w:lang w:val="en-US"/>
        </w:rPr>
      </w:pPr>
      <w:r w:rsidRPr="00573E02">
        <w:rPr>
          <w:b/>
          <w:sz w:val="24"/>
          <w:lang w:val="en-US"/>
        </w:rPr>
        <w:t>Woven bone and Periosteum form</w:t>
      </w:r>
      <w:r>
        <w:rPr>
          <w:sz w:val="24"/>
          <w:lang w:val="en-US"/>
        </w:rPr>
        <w:t xml:space="preserve"> (</w:t>
      </w:r>
      <w:r w:rsidR="00DC3F7E">
        <w:rPr>
          <w:sz w:val="24"/>
          <w:lang w:val="en-US"/>
        </w:rPr>
        <w:t>Accumulating osteoid is laid down between blood vessels and forms a trabeculae network known as woven bone, also mesenchyme condenses to from the periosteum)</w:t>
      </w:r>
    </w:p>
    <w:p w:rsidR="0080529C" w:rsidRDefault="00DC3F7E" w:rsidP="00573E02">
      <w:pPr>
        <w:pStyle w:val="NoSpacing"/>
        <w:numPr>
          <w:ilvl w:val="0"/>
          <w:numId w:val="30"/>
        </w:numPr>
        <w:rPr>
          <w:sz w:val="24"/>
          <w:lang w:val="en-US"/>
        </w:rPr>
      </w:pPr>
      <w:r w:rsidRPr="00573E02">
        <w:rPr>
          <w:b/>
          <w:sz w:val="24"/>
          <w:lang w:val="en-US"/>
        </w:rPr>
        <w:t>Lamellar bone replaces woven bone, just deep into periosteum. Red marrow appears</w:t>
      </w:r>
      <w:r>
        <w:rPr>
          <w:sz w:val="24"/>
          <w:lang w:val="en-US"/>
        </w:rPr>
        <w:t xml:space="preserve"> (Trabeculae deep to the periosteum mature, and are replaced by mature lamellar bon which forms compact bone plates. Spongy bone is still found on the inside, and its vascular tissue become red marrow) </w:t>
      </w:r>
    </w:p>
    <w:p w:rsidR="00DC3F7E" w:rsidRPr="0080529C" w:rsidRDefault="00DC3F7E" w:rsidP="00DC3F7E">
      <w:pPr>
        <w:pStyle w:val="NoSpacing"/>
        <w:ind w:left="2160"/>
        <w:rPr>
          <w:sz w:val="24"/>
          <w:lang w:val="en-US"/>
        </w:rPr>
      </w:pPr>
    </w:p>
    <w:p w:rsidR="00DC3F7E" w:rsidRPr="00E17EED" w:rsidRDefault="002E0A7F" w:rsidP="00E17EED">
      <w:pPr>
        <w:pStyle w:val="NoSpacing"/>
        <w:numPr>
          <w:ilvl w:val="0"/>
          <w:numId w:val="25"/>
        </w:numPr>
        <w:rPr>
          <w:sz w:val="24"/>
          <w:lang w:val="en-US"/>
        </w:rPr>
      </w:pPr>
      <w:r w:rsidRPr="002E0A7F">
        <w:rPr>
          <w:b/>
          <w:color w:val="C0504D" w:themeColor="accent2"/>
          <w:sz w:val="24"/>
          <w:lang w:val="en-US"/>
        </w:rPr>
        <w:lastRenderedPageBreak/>
        <w:t>Endochondral Ossification</w:t>
      </w:r>
      <w:r>
        <w:rPr>
          <w:sz w:val="24"/>
          <w:lang w:val="en-US"/>
        </w:rPr>
        <w:t>:</w:t>
      </w:r>
      <w:r w:rsidRPr="002E0A7F">
        <w:rPr>
          <w:sz w:val="24"/>
          <w:lang w:val="en-US"/>
        </w:rPr>
        <w:t xml:space="preserve"> </w:t>
      </w:r>
    </w:p>
    <w:p w:rsidR="00DC3F7E" w:rsidRPr="00DC3F7E" w:rsidRDefault="00DC3F7E" w:rsidP="00DC3F7E">
      <w:pPr>
        <w:pStyle w:val="NoSpacing"/>
        <w:numPr>
          <w:ilvl w:val="0"/>
          <w:numId w:val="28"/>
        </w:numPr>
        <w:rPr>
          <w:sz w:val="24"/>
          <w:lang w:val="en-US"/>
        </w:rPr>
      </w:pPr>
      <w:r w:rsidRPr="00DC3F7E">
        <w:rPr>
          <w:sz w:val="24"/>
          <w:lang w:val="en-US"/>
        </w:rPr>
        <w:t>bone development via the replacement of a hyaline cartilage model</w:t>
      </w:r>
    </w:p>
    <w:p w:rsidR="00DC3F7E" w:rsidRPr="00DC3F7E" w:rsidRDefault="00DC3F7E" w:rsidP="00DC3F7E">
      <w:pPr>
        <w:pStyle w:val="NoSpacing"/>
        <w:numPr>
          <w:ilvl w:val="0"/>
          <w:numId w:val="28"/>
        </w:numPr>
        <w:rPr>
          <w:sz w:val="24"/>
          <w:lang w:val="en-US"/>
        </w:rPr>
      </w:pPr>
      <w:r w:rsidRPr="00DC3F7E">
        <w:rPr>
          <w:sz w:val="24"/>
          <w:lang w:val="en-US"/>
        </w:rPr>
        <w:t>all bones below the skull (except the clavicles)</w:t>
      </w:r>
    </w:p>
    <w:p w:rsidR="002E0A7F" w:rsidRDefault="00DC3F7E" w:rsidP="00197F1C">
      <w:pPr>
        <w:pStyle w:val="NoSpacing"/>
        <w:numPr>
          <w:ilvl w:val="0"/>
          <w:numId w:val="28"/>
        </w:numPr>
        <w:rPr>
          <w:sz w:val="24"/>
          <w:lang w:val="en-US"/>
        </w:rPr>
      </w:pPr>
      <w:r w:rsidRPr="00DC3F7E">
        <w:rPr>
          <w:sz w:val="24"/>
          <w:lang w:val="en-US"/>
        </w:rPr>
        <w:t>begins in second month of development</w:t>
      </w:r>
    </w:p>
    <w:p w:rsidR="00DC3F7E" w:rsidRDefault="00DC3F7E" w:rsidP="00197F1C">
      <w:pPr>
        <w:pStyle w:val="NoSpacing"/>
        <w:numPr>
          <w:ilvl w:val="0"/>
          <w:numId w:val="28"/>
        </w:numPr>
        <w:rPr>
          <w:sz w:val="24"/>
          <w:lang w:val="en-US"/>
        </w:rPr>
      </w:pPr>
      <w:r>
        <w:rPr>
          <w:sz w:val="24"/>
          <w:lang w:val="en-US"/>
        </w:rPr>
        <w:t xml:space="preserve">More complex than intramembranous because the hyaline cartilage must </w:t>
      </w:r>
      <w:proofErr w:type="gramStart"/>
      <w:r>
        <w:rPr>
          <w:sz w:val="24"/>
          <w:lang w:val="en-US"/>
        </w:rPr>
        <w:t>broken</w:t>
      </w:r>
      <w:proofErr w:type="gramEnd"/>
      <w:r>
        <w:rPr>
          <w:sz w:val="24"/>
          <w:lang w:val="en-US"/>
        </w:rPr>
        <w:t xml:space="preserve"> down before it can proceed.</w:t>
      </w:r>
    </w:p>
    <w:p w:rsidR="00DC3F7E" w:rsidRDefault="00DC3F7E" w:rsidP="00197F1C">
      <w:pPr>
        <w:pStyle w:val="NoSpacing"/>
        <w:numPr>
          <w:ilvl w:val="0"/>
          <w:numId w:val="28"/>
        </w:numPr>
        <w:rPr>
          <w:sz w:val="24"/>
          <w:lang w:val="en-US"/>
        </w:rPr>
      </w:pPr>
      <w:r>
        <w:rPr>
          <w:sz w:val="24"/>
          <w:lang w:val="en-US"/>
        </w:rPr>
        <w:t xml:space="preserve">For long bones, </w:t>
      </w:r>
      <w:r w:rsidR="00573E02">
        <w:rPr>
          <w:sz w:val="24"/>
          <w:lang w:val="en-US"/>
        </w:rPr>
        <w:t>this process begins in the center of the hyaline cartilage shaft at a region called the primary ossification center, where blood vessels infiltrate the perichondrium and convert it into vascularized periosteum, which causes the mesenchymal cells to differentiate into osteoblasts, now the process is ready to go into ossification</w:t>
      </w:r>
    </w:p>
    <w:p w:rsidR="00573E02" w:rsidRDefault="007D7C73" w:rsidP="00573E02">
      <w:pPr>
        <w:pStyle w:val="NoSpacing"/>
        <w:numPr>
          <w:ilvl w:val="0"/>
          <w:numId w:val="29"/>
        </w:numPr>
        <w:ind w:left="2160"/>
        <w:rPr>
          <w:sz w:val="24"/>
          <w:lang w:val="en-US"/>
        </w:rPr>
      </w:pPr>
      <w:r w:rsidRPr="00E17EED">
        <w:rPr>
          <w:b/>
          <w:sz w:val="24"/>
          <w:lang w:val="en-US"/>
        </w:rPr>
        <w:t>A</w:t>
      </w:r>
      <w:r>
        <w:rPr>
          <w:sz w:val="24"/>
          <w:lang w:val="en-US"/>
        </w:rPr>
        <w:t xml:space="preserve"> </w:t>
      </w:r>
      <w:r w:rsidRPr="00E17EED">
        <w:rPr>
          <w:b/>
          <w:sz w:val="24"/>
          <w:lang w:val="en-US"/>
        </w:rPr>
        <w:t>bone collar forms around the diaphysis of the hyaline cartilage model</w:t>
      </w:r>
      <w:r>
        <w:rPr>
          <w:sz w:val="24"/>
          <w:lang w:val="en-US"/>
        </w:rPr>
        <w:t xml:space="preserve"> (Osteoblasts of the periosteum secrete osteoid against diaphysis to form collar)</w:t>
      </w:r>
    </w:p>
    <w:p w:rsidR="007D7C73" w:rsidRDefault="007D7C73" w:rsidP="00573E02">
      <w:pPr>
        <w:pStyle w:val="NoSpacing"/>
        <w:numPr>
          <w:ilvl w:val="0"/>
          <w:numId w:val="29"/>
        </w:numPr>
        <w:ind w:left="2160"/>
        <w:rPr>
          <w:sz w:val="24"/>
          <w:lang w:val="en-US"/>
        </w:rPr>
      </w:pPr>
      <w:r w:rsidRPr="00E17EED">
        <w:rPr>
          <w:b/>
          <w:sz w:val="24"/>
          <w:lang w:val="en-US"/>
        </w:rPr>
        <w:t>Cartilage in the center of the diaphysis calcifies and then develops cavities</w:t>
      </w:r>
      <w:r>
        <w:rPr>
          <w:sz w:val="24"/>
          <w:lang w:val="en-US"/>
        </w:rPr>
        <w:t xml:space="preserve"> (Chondrocytes calcify cartilage matrix, but then die and then the matrix begins to deteriorate, which create cavities. The collar stabilizes this process, and in other places the cartilage remains healthy and grows, causing elongation)</w:t>
      </w:r>
    </w:p>
    <w:p w:rsidR="007D7C73" w:rsidRDefault="007D7C73" w:rsidP="00573E02">
      <w:pPr>
        <w:pStyle w:val="NoSpacing"/>
        <w:numPr>
          <w:ilvl w:val="0"/>
          <w:numId w:val="29"/>
        </w:numPr>
        <w:ind w:left="2160"/>
        <w:rPr>
          <w:sz w:val="24"/>
          <w:lang w:val="en-US"/>
        </w:rPr>
      </w:pPr>
      <w:r w:rsidRPr="00E17EED">
        <w:rPr>
          <w:b/>
          <w:sz w:val="24"/>
          <w:lang w:val="en-US"/>
        </w:rPr>
        <w:t>The periosteal bud invades the internal cavities and spongy bone forms</w:t>
      </w:r>
      <w:r>
        <w:rPr>
          <w:sz w:val="24"/>
          <w:lang w:val="en-US"/>
        </w:rPr>
        <w:t xml:space="preserve"> (Periosteal bud is a collection of elements, osteogenic cells, red marrow elements, blood vessels and nerve fibers)</w:t>
      </w:r>
    </w:p>
    <w:p w:rsidR="007D7C73" w:rsidRDefault="007D7C73" w:rsidP="00573E02">
      <w:pPr>
        <w:pStyle w:val="NoSpacing"/>
        <w:numPr>
          <w:ilvl w:val="0"/>
          <w:numId w:val="29"/>
        </w:numPr>
        <w:ind w:left="2160"/>
        <w:rPr>
          <w:sz w:val="24"/>
          <w:lang w:val="en-US"/>
        </w:rPr>
      </w:pPr>
      <w:r w:rsidRPr="00E17EED">
        <w:rPr>
          <w:b/>
          <w:sz w:val="24"/>
          <w:lang w:val="en-US"/>
        </w:rPr>
        <w:t>The diaphysis elongates and a medullary cavity forms</w:t>
      </w:r>
      <w:r>
        <w:rPr>
          <w:sz w:val="24"/>
          <w:lang w:val="en-US"/>
        </w:rPr>
        <w:t xml:space="preserve"> (Osteoclasts break down trabeculae to create medullary cavity)</w:t>
      </w:r>
    </w:p>
    <w:p w:rsidR="00E17EED" w:rsidRDefault="00E17EED" w:rsidP="00573E02">
      <w:pPr>
        <w:pStyle w:val="NoSpacing"/>
        <w:numPr>
          <w:ilvl w:val="0"/>
          <w:numId w:val="29"/>
        </w:numPr>
        <w:ind w:left="2160"/>
        <w:rPr>
          <w:sz w:val="24"/>
          <w:lang w:val="en-US"/>
        </w:rPr>
      </w:pPr>
      <w:r w:rsidRPr="00E17EED">
        <w:rPr>
          <w:b/>
          <w:sz w:val="24"/>
          <w:lang w:val="en-US"/>
        </w:rPr>
        <w:t>The epiphyses ossify</w:t>
      </w:r>
      <w:r>
        <w:rPr>
          <w:sz w:val="24"/>
          <w:lang w:val="en-US"/>
        </w:rPr>
        <w:t xml:space="preserve"> (Secondary ossification centers and causes the epiphyses to gain bony tissue, and the cartilage calcifies)</w:t>
      </w:r>
    </w:p>
    <w:p w:rsidR="00E17EED" w:rsidRPr="00E17EED" w:rsidRDefault="00967E35" w:rsidP="00E17EED">
      <w:pPr>
        <w:pStyle w:val="NoSpacing"/>
        <w:rPr>
          <w:b/>
          <w:sz w:val="24"/>
          <w:lang w:val="en-US"/>
        </w:rPr>
      </w:pPr>
      <w:r>
        <w:rPr>
          <w:noProof/>
        </w:rPr>
        <w:lastRenderedPageBreak/>
        <mc:AlternateContent>
          <mc:Choice Requires="wps">
            <w:drawing>
              <wp:anchor distT="0" distB="0" distL="114300" distR="114300" simplePos="0" relativeHeight="251660288" behindDoc="0" locked="0" layoutInCell="1" allowOverlap="1" wp14:anchorId="0D50468C" wp14:editId="5BAF23AD">
                <wp:simplePos x="0" y="0"/>
                <wp:positionH relativeFrom="column">
                  <wp:posOffset>2421255</wp:posOffset>
                </wp:positionH>
                <wp:positionV relativeFrom="paragraph">
                  <wp:posOffset>3427095</wp:posOffset>
                </wp:positionV>
                <wp:extent cx="3558540" cy="635"/>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3558540" cy="635"/>
                        </a:xfrm>
                        <a:prstGeom prst="rect">
                          <a:avLst/>
                        </a:prstGeom>
                        <a:solidFill>
                          <a:prstClr val="white"/>
                        </a:solidFill>
                        <a:ln>
                          <a:noFill/>
                        </a:ln>
                        <a:effectLst/>
                      </wps:spPr>
                      <wps:txbx>
                        <w:txbxContent>
                          <w:p w:rsidR="00967E35" w:rsidRPr="007F2B64" w:rsidRDefault="00967E35" w:rsidP="00967E35">
                            <w:pPr>
                              <w:pStyle w:val="Caption"/>
                              <w:rPr>
                                <w:noProof/>
                                <w:sz w:val="24"/>
                              </w:rPr>
                            </w:pPr>
                            <w:r>
                              <w:t xml:space="preserve">Figure </w:t>
                            </w:r>
                            <w:r>
                              <w:fldChar w:fldCharType="begin"/>
                            </w:r>
                            <w:r>
                              <w:instrText xml:space="preserve"> SEQ Figure \* ARABIC </w:instrText>
                            </w:r>
                            <w:r>
                              <w:fldChar w:fldCharType="separate"/>
                            </w:r>
                            <w:r>
                              <w:rPr>
                                <w:noProof/>
                              </w:rPr>
                              <w:t>1</w:t>
                            </w:r>
                            <w:r>
                              <w:fldChar w:fldCharType="end"/>
                            </w:r>
                            <w:r>
                              <w:t xml:space="preserve"> - Growth in length of a long bone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190.65pt;margin-top:269.85pt;width:280.2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" stroked="f">
                <v:textbox style="mso-fit-shape-to-text:t" inset="0,0,0,0">
                  <w:txbxContent>
                    <w:p w:rsidR="00967E35" w:rsidRPr="007F2B64" w:rsidRDefault="00967E35" w:rsidP="00967E35">
                      <w:pPr>
                        <w:pStyle w:val="Caption"/>
                        <w:rPr>
                          <w:noProof/>
                          <w:sz w:val="24"/>
                        </w:rPr>
                      </w:pPr>
                      <w:r>
                        <w:t xml:space="preserve">Figure </w:t>
                      </w:r>
                      <w:r>
                        <w:fldChar w:fldCharType="begin"/>
                      </w:r>
                      <w:r>
                        <w:instrText xml:space="preserve"> SEQ Figure \* ARABIC </w:instrText>
                      </w:r>
                      <w:r>
                        <w:fldChar w:fldCharType="separate"/>
                      </w:r>
                      <w:r>
                        <w:rPr>
                          <w:noProof/>
                        </w:rPr>
                        <w:t>1</w:t>
                      </w:r>
                      <w:r>
                        <w:fldChar w:fldCharType="end"/>
                      </w:r>
                      <w:r>
                        <w:t xml:space="preserve"> - Growth in length of a long bone</w:t>
                      </w:r>
                    </w:p>
                  </w:txbxContent>
                </v:textbox>
                <w10:wrap type="square"/>
              </v:shape>
            </w:pict>
          </mc:Fallback>
        </mc:AlternateContent>
      </w:r>
      <w:r>
        <w:rPr>
          <w:noProof/>
          <w:sz w:val="24"/>
          <w:lang w:val="en-US"/>
        </w:rPr>
        <w:drawing>
          <wp:anchor distT="0" distB="0" distL="114300" distR="114300" simplePos="0" relativeHeight="251658240" behindDoc="0" locked="0" layoutInCell="1" allowOverlap="1" wp14:anchorId="22843C11" wp14:editId="46011AB6">
            <wp:simplePos x="0" y="0"/>
            <wp:positionH relativeFrom="column">
              <wp:posOffset>2421255</wp:posOffset>
            </wp:positionH>
            <wp:positionV relativeFrom="paragraph">
              <wp:posOffset>-287655</wp:posOffset>
            </wp:positionV>
            <wp:extent cx="3558540" cy="3657600"/>
            <wp:effectExtent l="0" t="0" r="381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558540" cy="3657600"/>
                    </a:xfrm>
                    <a:prstGeom prst="rect">
                      <a:avLst/>
                    </a:prstGeom>
                    <a:noFill/>
                    <a:ln>
                      <a:noFill/>
                    </a:ln>
                  </pic:spPr>
                </pic:pic>
              </a:graphicData>
            </a:graphic>
            <wp14:sizeRelH relativeFrom="page">
              <wp14:pctWidth>0</wp14:pctWidth>
            </wp14:sizeRelH>
            <wp14:sizeRelV relativeFrom="page">
              <wp14:pctHeight>0</wp14:pctHeight>
            </wp14:sizeRelV>
          </wp:anchor>
        </w:drawing>
      </w:r>
      <w:r w:rsidR="00E17EED">
        <w:rPr>
          <w:b/>
          <w:sz w:val="24"/>
          <w:lang w:val="en-US"/>
        </w:rPr>
        <w:t xml:space="preserve">BONE GROWTH: </w:t>
      </w:r>
    </w:p>
    <w:p w:rsidR="00E17EED" w:rsidRDefault="00E17EED" w:rsidP="00E17EED">
      <w:pPr>
        <w:pStyle w:val="NoSpacing"/>
        <w:numPr>
          <w:ilvl w:val="0"/>
          <w:numId w:val="31"/>
        </w:numPr>
        <w:rPr>
          <w:sz w:val="24"/>
          <w:lang w:val="en-US"/>
        </w:rPr>
      </w:pPr>
      <w:r w:rsidRPr="00E17EED">
        <w:rPr>
          <w:sz w:val="24"/>
          <w:lang w:val="en-US"/>
        </w:rPr>
        <w:t xml:space="preserve">During infancy &amp; youth, long bones lengthen entirely by interstitial growth of the epiphyseal plates and all bones grow in thickness by appositional growth </w:t>
      </w:r>
    </w:p>
    <w:p w:rsidR="00967E35" w:rsidRPr="00967E35" w:rsidRDefault="00E17EED" w:rsidP="00967E35">
      <w:pPr>
        <w:pStyle w:val="NoSpacing"/>
        <w:numPr>
          <w:ilvl w:val="0"/>
          <w:numId w:val="31"/>
        </w:numPr>
        <w:rPr>
          <w:sz w:val="24"/>
          <w:lang w:val="en-US"/>
        </w:rPr>
      </w:pPr>
      <w:r w:rsidRPr="00E17EED">
        <w:rPr>
          <w:sz w:val="24"/>
          <w:lang w:val="en-US"/>
        </w:rPr>
        <w:t>Most bones stop growing during adolescence or in early adulthood - some facial bones (</w:t>
      </w:r>
      <w:proofErr w:type="spellStart"/>
      <w:r w:rsidRPr="00E17EED">
        <w:rPr>
          <w:sz w:val="24"/>
          <w:lang w:val="en-US"/>
        </w:rPr>
        <w:t>eg</w:t>
      </w:r>
      <w:proofErr w:type="spellEnd"/>
      <w:r w:rsidRPr="00E17EED">
        <w:rPr>
          <w:sz w:val="24"/>
          <w:lang w:val="en-US"/>
        </w:rPr>
        <w:t>: nose &amp; lower jaw) continue to grow (almost imperceptibly) throughout life</w:t>
      </w:r>
    </w:p>
    <w:p w:rsidR="00967E35" w:rsidRDefault="00967E35" w:rsidP="00967E35">
      <w:pPr>
        <w:pStyle w:val="NoSpacing"/>
        <w:numPr>
          <w:ilvl w:val="0"/>
          <w:numId w:val="31"/>
        </w:numPr>
        <w:rPr>
          <w:sz w:val="24"/>
          <w:lang w:val="en-US"/>
        </w:rPr>
      </w:pPr>
      <w:r>
        <w:rPr>
          <w:noProof/>
          <w:sz w:val="24"/>
          <w:lang w:val="en-US"/>
        </w:rPr>
        <w:drawing>
          <wp:anchor distT="0" distB="0" distL="114300" distR="114300" simplePos="0" relativeHeight="251661312" behindDoc="0" locked="0" layoutInCell="1" allowOverlap="1" wp14:anchorId="1402FC00" wp14:editId="518A3BBB">
            <wp:simplePos x="0" y="0"/>
            <wp:positionH relativeFrom="column">
              <wp:posOffset>2072640</wp:posOffset>
            </wp:positionH>
            <wp:positionV relativeFrom="paragraph">
              <wp:posOffset>1069340</wp:posOffset>
            </wp:positionV>
            <wp:extent cx="3905885" cy="265684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905885" cy="265684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4"/>
          <w:lang w:val="en-US"/>
        </w:rPr>
        <w:t>A</w:t>
      </w:r>
      <w:r w:rsidRPr="00967E35">
        <w:rPr>
          <w:sz w:val="24"/>
          <w:lang w:val="en-US"/>
        </w:rPr>
        <w:t>s the long bone lengthens, the shape of the en</w:t>
      </w:r>
      <w:r>
        <w:rPr>
          <w:sz w:val="24"/>
          <w:lang w:val="en-US"/>
        </w:rPr>
        <w:t>ds must be altered (remodeling)</w:t>
      </w:r>
    </w:p>
    <w:p w:rsidR="00967E35" w:rsidRDefault="00967E35" w:rsidP="00967E35">
      <w:pPr>
        <w:pStyle w:val="NoSpacing"/>
        <w:numPr>
          <w:ilvl w:val="0"/>
          <w:numId w:val="31"/>
        </w:numPr>
        <w:rPr>
          <w:sz w:val="24"/>
          <w:lang w:val="en-US"/>
        </w:rPr>
      </w:pPr>
      <w:r>
        <w:rPr>
          <w:sz w:val="24"/>
          <w:lang w:val="en-US"/>
        </w:rPr>
        <w:t>R</w:t>
      </w:r>
      <w:r w:rsidRPr="00967E35">
        <w:rPr>
          <w:sz w:val="24"/>
          <w:lang w:val="en-US"/>
        </w:rPr>
        <w:t xml:space="preserve">emember that the ends are wider than the shaft </w:t>
      </w:r>
    </w:p>
    <w:p w:rsidR="00967E35" w:rsidRDefault="00967E35" w:rsidP="00967E35">
      <w:pPr>
        <w:pStyle w:val="NoSpacing"/>
        <w:numPr>
          <w:ilvl w:val="0"/>
          <w:numId w:val="31"/>
        </w:numPr>
        <w:rPr>
          <w:sz w:val="24"/>
          <w:lang w:val="en-US"/>
        </w:rPr>
      </w:pPr>
      <w:r>
        <w:rPr>
          <w:sz w:val="24"/>
          <w:lang w:val="en-US"/>
        </w:rPr>
        <w:t>A</w:t>
      </w:r>
      <w:r w:rsidRPr="00967E35">
        <w:rPr>
          <w:sz w:val="24"/>
          <w:lang w:val="en-US"/>
        </w:rPr>
        <w:t xml:space="preserve">s length increases, external surface of ends made slimmer while internal surface is thickened </w:t>
      </w:r>
    </w:p>
    <w:p w:rsidR="00967E35" w:rsidRPr="00967E35" w:rsidRDefault="00967E35" w:rsidP="00967E35">
      <w:pPr>
        <w:pStyle w:val="NoSpacing"/>
        <w:numPr>
          <w:ilvl w:val="0"/>
          <w:numId w:val="31"/>
        </w:numPr>
        <w:rPr>
          <w:sz w:val="24"/>
          <w:lang w:val="en-US"/>
        </w:rPr>
      </w:pPr>
      <w:r>
        <w:rPr>
          <w:sz w:val="24"/>
          <w:lang w:val="en-US"/>
        </w:rPr>
        <w:t>I</w:t>
      </w:r>
      <w:r w:rsidRPr="00967E35">
        <w:rPr>
          <w:sz w:val="24"/>
          <w:lang w:val="en-US"/>
        </w:rPr>
        <w:t>n summary, bone is destroyed by osteoclasts and laid down by osteoblasts on both the inner and outer surfaces of a growing long bone</w:t>
      </w:r>
    </w:p>
    <w:p w:rsidR="00967E35" w:rsidRPr="00967E35" w:rsidRDefault="00967E35" w:rsidP="00967E35">
      <w:pPr>
        <w:pStyle w:val="NoSpacing"/>
        <w:numPr>
          <w:ilvl w:val="0"/>
          <w:numId w:val="31"/>
        </w:numPr>
        <w:rPr>
          <w:sz w:val="24"/>
          <w:lang w:val="en-US"/>
        </w:rPr>
      </w:pPr>
      <w:r>
        <w:rPr>
          <w:sz w:val="24"/>
          <w:lang w:val="en-US"/>
        </w:rPr>
        <w:t>G</w:t>
      </w:r>
      <w:r w:rsidRPr="00967E35">
        <w:rPr>
          <w:sz w:val="24"/>
          <w:lang w:val="en-US"/>
        </w:rPr>
        <w:t xml:space="preserve">rowth in width = appositional growth </w:t>
      </w:r>
    </w:p>
    <w:p w:rsidR="00967E35" w:rsidRPr="00967E35" w:rsidRDefault="00967E35" w:rsidP="00967E35">
      <w:pPr>
        <w:pStyle w:val="NoSpacing"/>
        <w:numPr>
          <w:ilvl w:val="0"/>
          <w:numId w:val="31"/>
        </w:numPr>
        <w:rPr>
          <w:sz w:val="24"/>
          <w:lang w:val="en-US"/>
        </w:rPr>
      </w:pPr>
      <w:r>
        <w:rPr>
          <w:sz w:val="24"/>
          <w:lang w:val="en-US"/>
        </w:rPr>
        <w:t>L</w:t>
      </w:r>
      <w:r w:rsidRPr="00967E35">
        <w:rPr>
          <w:sz w:val="24"/>
          <w:lang w:val="en-US"/>
        </w:rPr>
        <w:t xml:space="preserve">ayers of bone are laid down on top of one another </w:t>
      </w:r>
    </w:p>
    <w:p w:rsidR="00967E35" w:rsidRPr="00967E35" w:rsidRDefault="00967E35" w:rsidP="00967E35">
      <w:pPr>
        <w:pStyle w:val="NoSpacing"/>
        <w:numPr>
          <w:ilvl w:val="1"/>
          <w:numId w:val="32"/>
        </w:numPr>
        <w:rPr>
          <w:sz w:val="24"/>
          <w:lang w:val="en-US"/>
        </w:rPr>
      </w:pPr>
      <w:r>
        <w:rPr>
          <w:sz w:val="24"/>
          <w:lang w:val="en-US"/>
        </w:rPr>
        <w:t>O</w:t>
      </w:r>
      <w:r w:rsidRPr="00967E35">
        <w:rPr>
          <w:sz w:val="24"/>
          <w:lang w:val="en-US"/>
        </w:rPr>
        <w:t xml:space="preserve">steoblasts on periosteal side secrete bone matrix </w:t>
      </w:r>
    </w:p>
    <w:p w:rsidR="00967E35" w:rsidRDefault="00967E35" w:rsidP="00967E35">
      <w:pPr>
        <w:pStyle w:val="NoSpacing"/>
        <w:numPr>
          <w:ilvl w:val="1"/>
          <w:numId w:val="32"/>
        </w:numPr>
        <w:rPr>
          <w:sz w:val="24"/>
          <w:lang w:val="en-US"/>
        </w:rPr>
      </w:pPr>
      <w:r>
        <w:rPr>
          <w:sz w:val="24"/>
          <w:lang w:val="en-US"/>
        </w:rPr>
        <w:t>O</w:t>
      </w:r>
      <w:r w:rsidRPr="00967E35">
        <w:rPr>
          <w:sz w:val="24"/>
          <w:lang w:val="en-US"/>
        </w:rPr>
        <w:t xml:space="preserve">steoclasts on the </w:t>
      </w:r>
      <w:proofErr w:type="spellStart"/>
      <w:r w:rsidRPr="00967E35">
        <w:rPr>
          <w:sz w:val="24"/>
          <w:lang w:val="en-US"/>
        </w:rPr>
        <w:t>endosteal</w:t>
      </w:r>
      <w:proofErr w:type="spellEnd"/>
      <w:r w:rsidRPr="00967E35">
        <w:rPr>
          <w:sz w:val="24"/>
          <w:lang w:val="en-US"/>
        </w:rPr>
        <w:t xml:space="preserve"> side remove bone matrix</w:t>
      </w:r>
    </w:p>
    <w:p w:rsidR="00967E35" w:rsidRDefault="00967E35" w:rsidP="00967E35">
      <w:pPr>
        <w:pStyle w:val="NoSpacing"/>
        <w:numPr>
          <w:ilvl w:val="1"/>
          <w:numId w:val="32"/>
        </w:numPr>
        <w:rPr>
          <w:sz w:val="24"/>
          <w:lang w:val="en-US"/>
        </w:rPr>
      </w:pPr>
      <w:r>
        <w:rPr>
          <w:sz w:val="24"/>
          <w:lang w:val="en-US"/>
        </w:rPr>
        <w:lastRenderedPageBreak/>
        <w:t>More building than destroying to make thicker stronger bones that are not heavy</w:t>
      </w:r>
    </w:p>
    <w:p w:rsidR="00967E35" w:rsidRDefault="00967E35" w:rsidP="00967E35">
      <w:pPr>
        <w:pStyle w:val="NoSpacing"/>
        <w:ind w:left="720"/>
        <w:jc w:val="center"/>
        <w:rPr>
          <w:sz w:val="24"/>
          <w:lang w:val="en-US"/>
        </w:rPr>
      </w:pPr>
      <w:r>
        <w:rPr>
          <w:noProof/>
          <w:sz w:val="24"/>
          <w:lang w:val="en-US"/>
        </w:rPr>
        <w:drawing>
          <wp:inline distT="0" distB="0" distL="0" distR="0" wp14:anchorId="090CB9B1" wp14:editId="483C725F">
            <wp:extent cx="4049623" cy="2817627"/>
            <wp:effectExtent l="0" t="0" r="8255"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048717" cy="2816997"/>
                    </a:xfrm>
                    <a:prstGeom prst="rect">
                      <a:avLst/>
                    </a:prstGeom>
                    <a:noFill/>
                    <a:ln>
                      <a:noFill/>
                    </a:ln>
                  </pic:spPr>
                </pic:pic>
              </a:graphicData>
            </a:graphic>
          </wp:inline>
        </w:drawing>
      </w:r>
      <w:bookmarkStart w:id="0" w:name="_GoBack"/>
      <w:bookmarkEnd w:id="0"/>
    </w:p>
    <w:p w:rsidR="00967E35" w:rsidRDefault="00967E35" w:rsidP="00967E35">
      <w:pPr>
        <w:pStyle w:val="NoSpacing"/>
        <w:ind w:left="720"/>
        <w:rPr>
          <w:sz w:val="24"/>
          <w:lang w:val="en-US"/>
        </w:rPr>
      </w:pPr>
    </w:p>
    <w:p w:rsidR="00967E35" w:rsidRPr="00DC3F7E" w:rsidRDefault="00967E35" w:rsidP="00967E35">
      <w:pPr>
        <w:pStyle w:val="NoSpacing"/>
        <w:ind w:left="720"/>
        <w:rPr>
          <w:sz w:val="24"/>
          <w:lang w:val="en-US"/>
        </w:rPr>
      </w:pPr>
    </w:p>
    <w:sectPr w:rsidR="00967E35" w:rsidRPr="00DC3F7E" w:rsidSect="00752204">
      <w:pgSz w:w="10800" w:h="14400"/>
      <w:pgMar w:top="1440" w:right="1400" w:bottom="1620" w:left="1080" w:header="720" w:footer="720" w:gutter="0"/>
      <w:cols w:space="720"/>
      <w:noEndnote/>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altName w:val="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E435A7"/>
    <w:multiLevelType w:val="hybridMultilevel"/>
    <w:tmpl w:val="2E282D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C79213E"/>
    <w:multiLevelType w:val="hybridMultilevel"/>
    <w:tmpl w:val="10167AA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15854F05"/>
    <w:multiLevelType w:val="hybridMultilevel"/>
    <w:tmpl w:val="4D1A56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71F2842"/>
    <w:multiLevelType w:val="hybridMultilevel"/>
    <w:tmpl w:val="540220F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197B3584"/>
    <w:multiLevelType w:val="hybridMultilevel"/>
    <w:tmpl w:val="5E007F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B3F6F57"/>
    <w:multiLevelType w:val="hybridMultilevel"/>
    <w:tmpl w:val="5E007F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D9761B7"/>
    <w:multiLevelType w:val="hybridMultilevel"/>
    <w:tmpl w:val="FA1A5F0C"/>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
    <w:nsid w:val="1F58294A"/>
    <w:multiLevelType w:val="hybridMultilevel"/>
    <w:tmpl w:val="4D0C2A7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2B3D01D3"/>
    <w:multiLevelType w:val="hybridMultilevel"/>
    <w:tmpl w:val="9E42CEEA"/>
    <w:lvl w:ilvl="0" w:tplc="75305114">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C2D6B34"/>
    <w:multiLevelType w:val="hybridMultilevel"/>
    <w:tmpl w:val="507895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0F25FE8"/>
    <w:multiLevelType w:val="hybridMultilevel"/>
    <w:tmpl w:val="04989A3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31C34A32"/>
    <w:multiLevelType w:val="hybridMultilevel"/>
    <w:tmpl w:val="371EC1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31E31FC4"/>
    <w:multiLevelType w:val="hybridMultilevel"/>
    <w:tmpl w:val="A154AD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E5927A6"/>
    <w:multiLevelType w:val="hybridMultilevel"/>
    <w:tmpl w:val="705CFF2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41633DED"/>
    <w:multiLevelType w:val="hybridMultilevel"/>
    <w:tmpl w:val="BD364E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99D3EA0"/>
    <w:multiLevelType w:val="hybridMultilevel"/>
    <w:tmpl w:val="8780D47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50C00DEA"/>
    <w:multiLevelType w:val="hybridMultilevel"/>
    <w:tmpl w:val="1D14CA2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543E1EE2"/>
    <w:multiLevelType w:val="hybridMultilevel"/>
    <w:tmpl w:val="6E24F534"/>
    <w:lvl w:ilvl="0" w:tplc="9220419E">
      <w:start w:val="1"/>
      <w:numFmt w:val="decimal"/>
      <w:lvlText w:val="%1."/>
      <w:lvlJc w:val="left"/>
      <w:pPr>
        <w:ind w:left="2160" w:hanging="360"/>
      </w:pPr>
      <w:rPr>
        <w:rFonts w:hint="default"/>
        <w:b/>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8">
    <w:nsid w:val="59B07C58"/>
    <w:multiLevelType w:val="hybridMultilevel"/>
    <w:tmpl w:val="22A691F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59FB4C86"/>
    <w:multiLevelType w:val="hybridMultilevel"/>
    <w:tmpl w:val="09B60B6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5E005E3A"/>
    <w:multiLevelType w:val="hybridMultilevel"/>
    <w:tmpl w:val="D98EA4E6"/>
    <w:lvl w:ilvl="0" w:tplc="76228EF2">
      <w:start w:val="1"/>
      <w:numFmt w:val="decimal"/>
      <w:lvlText w:val="%1."/>
      <w:lvlJc w:val="left"/>
      <w:pPr>
        <w:ind w:left="720" w:hanging="360"/>
      </w:pPr>
      <w:rPr>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F1E5F95"/>
    <w:multiLevelType w:val="hybridMultilevel"/>
    <w:tmpl w:val="64A6A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65B022E"/>
    <w:multiLevelType w:val="hybridMultilevel"/>
    <w:tmpl w:val="083081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9010EDE"/>
    <w:multiLevelType w:val="hybridMultilevel"/>
    <w:tmpl w:val="FE6CFA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9BA469D"/>
    <w:multiLevelType w:val="hybridMultilevel"/>
    <w:tmpl w:val="942E0E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AC72CF4"/>
    <w:multiLevelType w:val="hybridMultilevel"/>
    <w:tmpl w:val="92DC77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B7A6CCA"/>
    <w:multiLevelType w:val="hybridMultilevel"/>
    <w:tmpl w:val="B29C90A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701A5C9A"/>
    <w:multiLevelType w:val="hybridMultilevel"/>
    <w:tmpl w:val="B64E65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1F62807"/>
    <w:multiLevelType w:val="hybridMultilevel"/>
    <w:tmpl w:val="811474BA"/>
    <w:lvl w:ilvl="0" w:tplc="9220419E">
      <w:start w:val="1"/>
      <w:numFmt w:val="decimal"/>
      <w:lvlText w:val="%1."/>
      <w:lvlJc w:val="left"/>
      <w:pPr>
        <w:ind w:left="2880" w:hanging="360"/>
      </w:pPr>
      <w:rPr>
        <w:rFonts w:hint="default"/>
        <w:b/>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728D52E0"/>
    <w:multiLevelType w:val="hybridMultilevel"/>
    <w:tmpl w:val="6074A6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6304F48"/>
    <w:multiLevelType w:val="hybridMultilevel"/>
    <w:tmpl w:val="AB06715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nsid w:val="79AA3A04"/>
    <w:multiLevelType w:val="hybridMultilevel"/>
    <w:tmpl w:val="083081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EE32709"/>
    <w:multiLevelType w:val="hybridMultilevel"/>
    <w:tmpl w:val="DD0CAB4E"/>
    <w:lvl w:ilvl="0" w:tplc="828EE0F4">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5"/>
  </w:num>
  <w:num w:numId="2">
    <w:abstractNumId w:val="0"/>
  </w:num>
  <w:num w:numId="3">
    <w:abstractNumId w:val="12"/>
  </w:num>
  <w:num w:numId="4">
    <w:abstractNumId w:val="4"/>
  </w:num>
  <w:num w:numId="5">
    <w:abstractNumId w:val="3"/>
  </w:num>
  <w:num w:numId="6">
    <w:abstractNumId w:val="18"/>
  </w:num>
  <w:num w:numId="7">
    <w:abstractNumId w:val="7"/>
  </w:num>
  <w:num w:numId="8">
    <w:abstractNumId w:val="5"/>
  </w:num>
  <w:num w:numId="9">
    <w:abstractNumId w:val="2"/>
  </w:num>
  <w:num w:numId="10">
    <w:abstractNumId w:val="31"/>
  </w:num>
  <w:num w:numId="11">
    <w:abstractNumId w:val="10"/>
  </w:num>
  <w:num w:numId="12">
    <w:abstractNumId w:val="13"/>
  </w:num>
  <w:num w:numId="13">
    <w:abstractNumId w:val="11"/>
  </w:num>
  <w:num w:numId="14">
    <w:abstractNumId w:val="15"/>
  </w:num>
  <w:num w:numId="15">
    <w:abstractNumId w:val="27"/>
  </w:num>
  <w:num w:numId="16">
    <w:abstractNumId w:val="14"/>
  </w:num>
  <w:num w:numId="17">
    <w:abstractNumId w:val="29"/>
  </w:num>
  <w:num w:numId="18">
    <w:abstractNumId w:val="1"/>
  </w:num>
  <w:num w:numId="19">
    <w:abstractNumId w:val="22"/>
  </w:num>
  <w:num w:numId="20">
    <w:abstractNumId w:val="20"/>
  </w:num>
  <w:num w:numId="21">
    <w:abstractNumId w:val="19"/>
  </w:num>
  <w:num w:numId="22">
    <w:abstractNumId w:val="30"/>
  </w:num>
  <w:num w:numId="23">
    <w:abstractNumId w:val="9"/>
  </w:num>
  <w:num w:numId="24">
    <w:abstractNumId w:val="21"/>
  </w:num>
  <w:num w:numId="25">
    <w:abstractNumId w:val="8"/>
  </w:num>
  <w:num w:numId="26">
    <w:abstractNumId w:val="26"/>
  </w:num>
  <w:num w:numId="27">
    <w:abstractNumId w:val="6"/>
  </w:num>
  <w:num w:numId="28">
    <w:abstractNumId w:val="16"/>
  </w:num>
  <w:num w:numId="29">
    <w:abstractNumId w:val="32"/>
  </w:num>
  <w:num w:numId="30">
    <w:abstractNumId w:val="17"/>
  </w:num>
  <w:num w:numId="31">
    <w:abstractNumId w:val="23"/>
  </w:num>
  <w:num w:numId="32">
    <w:abstractNumId w:val="28"/>
  </w:num>
  <w:num w:numId="33">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3FC4"/>
    <w:rsid w:val="001152D5"/>
    <w:rsid w:val="00122486"/>
    <w:rsid w:val="00141830"/>
    <w:rsid w:val="00197F1C"/>
    <w:rsid w:val="001A6E39"/>
    <w:rsid w:val="002E0A7F"/>
    <w:rsid w:val="004152C4"/>
    <w:rsid w:val="00573E02"/>
    <w:rsid w:val="00583FC4"/>
    <w:rsid w:val="006E1E3C"/>
    <w:rsid w:val="00752204"/>
    <w:rsid w:val="007D7C73"/>
    <w:rsid w:val="0080529C"/>
    <w:rsid w:val="00832163"/>
    <w:rsid w:val="00967E35"/>
    <w:rsid w:val="00A95918"/>
    <w:rsid w:val="00AD1CB8"/>
    <w:rsid w:val="00BC363A"/>
    <w:rsid w:val="00BF00B0"/>
    <w:rsid w:val="00CB4DD2"/>
    <w:rsid w:val="00D561B6"/>
    <w:rsid w:val="00DC3F7E"/>
    <w:rsid w:val="00E073AF"/>
    <w:rsid w:val="00E0743D"/>
    <w:rsid w:val="00E17EED"/>
    <w:rsid w:val="00E325E4"/>
    <w:rsid w:val="00E5234C"/>
    <w:rsid w:val="00E542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583FC4"/>
    <w:pPr>
      <w:autoSpaceDE w:val="0"/>
      <w:autoSpaceDN w:val="0"/>
      <w:adjustRightInd w:val="0"/>
      <w:spacing w:after="0" w:line="240" w:lineRule="auto"/>
    </w:pPr>
    <w:rPr>
      <w:rFonts w:ascii="Arial" w:hAnsi="Arial" w:cs="Arial"/>
      <w:color w:val="000000"/>
      <w:sz w:val="24"/>
      <w:szCs w:val="24"/>
    </w:rPr>
  </w:style>
  <w:style w:type="paragraph" w:styleId="NoSpacing">
    <w:name w:val="No Spacing"/>
    <w:uiPriority w:val="1"/>
    <w:qFormat/>
    <w:rsid w:val="00583FC4"/>
    <w:pPr>
      <w:spacing w:after="0" w:line="240" w:lineRule="auto"/>
    </w:pPr>
    <w:rPr>
      <w:lang w:val="en-CA"/>
    </w:rPr>
  </w:style>
  <w:style w:type="paragraph" w:styleId="NormalWeb">
    <w:name w:val="Normal (Web)"/>
    <w:basedOn w:val="Normal"/>
    <w:uiPriority w:val="99"/>
    <w:semiHidden/>
    <w:unhideWhenUsed/>
    <w:rsid w:val="00A95918"/>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A95918"/>
    <w:rPr>
      <w:b/>
      <w:bCs/>
    </w:rPr>
  </w:style>
  <w:style w:type="character" w:customStyle="1" w:styleId="apple-converted-space">
    <w:name w:val="apple-converted-space"/>
    <w:basedOn w:val="DefaultParagraphFont"/>
    <w:rsid w:val="00A95918"/>
  </w:style>
  <w:style w:type="character" w:styleId="Hyperlink">
    <w:name w:val="Hyperlink"/>
    <w:basedOn w:val="DefaultParagraphFont"/>
    <w:uiPriority w:val="99"/>
    <w:semiHidden/>
    <w:unhideWhenUsed/>
    <w:rsid w:val="00A95918"/>
    <w:rPr>
      <w:color w:val="0000FF"/>
      <w:u w:val="single"/>
    </w:rPr>
  </w:style>
  <w:style w:type="paragraph" w:styleId="BalloonText">
    <w:name w:val="Balloon Text"/>
    <w:basedOn w:val="Normal"/>
    <w:link w:val="BalloonTextChar"/>
    <w:uiPriority w:val="99"/>
    <w:semiHidden/>
    <w:unhideWhenUsed/>
    <w:rsid w:val="00DC3F7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3F7E"/>
    <w:rPr>
      <w:rFonts w:ascii="Tahoma" w:hAnsi="Tahoma" w:cs="Tahoma"/>
      <w:sz w:val="16"/>
      <w:szCs w:val="16"/>
      <w:lang w:val="en-CA"/>
    </w:rPr>
  </w:style>
  <w:style w:type="paragraph" w:styleId="Caption">
    <w:name w:val="caption"/>
    <w:basedOn w:val="Normal"/>
    <w:next w:val="Normal"/>
    <w:uiPriority w:val="35"/>
    <w:unhideWhenUsed/>
    <w:qFormat/>
    <w:rsid w:val="00967E35"/>
    <w:pPr>
      <w:spacing w:line="240" w:lineRule="auto"/>
    </w:pPr>
    <w:rPr>
      <w:b/>
      <w:bCs/>
      <w:color w:val="4F81BD" w:themeColor="accent1"/>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583FC4"/>
    <w:pPr>
      <w:autoSpaceDE w:val="0"/>
      <w:autoSpaceDN w:val="0"/>
      <w:adjustRightInd w:val="0"/>
      <w:spacing w:after="0" w:line="240" w:lineRule="auto"/>
    </w:pPr>
    <w:rPr>
      <w:rFonts w:ascii="Arial" w:hAnsi="Arial" w:cs="Arial"/>
      <w:color w:val="000000"/>
      <w:sz w:val="24"/>
      <w:szCs w:val="24"/>
    </w:rPr>
  </w:style>
  <w:style w:type="paragraph" w:styleId="NoSpacing">
    <w:name w:val="No Spacing"/>
    <w:uiPriority w:val="1"/>
    <w:qFormat/>
    <w:rsid w:val="00583FC4"/>
    <w:pPr>
      <w:spacing w:after="0" w:line="240" w:lineRule="auto"/>
    </w:pPr>
    <w:rPr>
      <w:lang w:val="en-CA"/>
    </w:rPr>
  </w:style>
  <w:style w:type="paragraph" w:styleId="NormalWeb">
    <w:name w:val="Normal (Web)"/>
    <w:basedOn w:val="Normal"/>
    <w:uiPriority w:val="99"/>
    <w:semiHidden/>
    <w:unhideWhenUsed/>
    <w:rsid w:val="00A95918"/>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A95918"/>
    <w:rPr>
      <w:b/>
      <w:bCs/>
    </w:rPr>
  </w:style>
  <w:style w:type="character" w:customStyle="1" w:styleId="apple-converted-space">
    <w:name w:val="apple-converted-space"/>
    <w:basedOn w:val="DefaultParagraphFont"/>
    <w:rsid w:val="00A95918"/>
  </w:style>
  <w:style w:type="character" w:styleId="Hyperlink">
    <w:name w:val="Hyperlink"/>
    <w:basedOn w:val="DefaultParagraphFont"/>
    <w:uiPriority w:val="99"/>
    <w:semiHidden/>
    <w:unhideWhenUsed/>
    <w:rsid w:val="00A95918"/>
    <w:rPr>
      <w:color w:val="0000FF"/>
      <w:u w:val="single"/>
    </w:rPr>
  </w:style>
  <w:style w:type="paragraph" w:styleId="BalloonText">
    <w:name w:val="Balloon Text"/>
    <w:basedOn w:val="Normal"/>
    <w:link w:val="BalloonTextChar"/>
    <w:uiPriority w:val="99"/>
    <w:semiHidden/>
    <w:unhideWhenUsed/>
    <w:rsid w:val="00DC3F7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3F7E"/>
    <w:rPr>
      <w:rFonts w:ascii="Tahoma" w:hAnsi="Tahoma" w:cs="Tahoma"/>
      <w:sz w:val="16"/>
      <w:szCs w:val="16"/>
      <w:lang w:val="en-CA"/>
    </w:rPr>
  </w:style>
  <w:style w:type="paragraph" w:styleId="Caption">
    <w:name w:val="caption"/>
    <w:basedOn w:val="Normal"/>
    <w:next w:val="Normal"/>
    <w:uiPriority w:val="35"/>
    <w:unhideWhenUsed/>
    <w:qFormat/>
    <w:rsid w:val="00967E35"/>
    <w:pPr>
      <w:spacing w:line="240" w:lineRule="auto"/>
    </w:pPr>
    <w:rPr>
      <w:b/>
      <w:bCs/>
      <w:color w:val="4F81BD"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6705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microsoft.com/office/2007/relationships/stylesWithEffects" Target="stylesWithEffect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news-medical.net/health/Collagen-What-is-Collagen.aspx"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535</TotalTime>
  <Pages>8</Pages>
  <Words>1836</Words>
  <Characters>10468</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Shahryar Qayyum</dc:creator>
  <cp:lastModifiedBy>Shahryar Qayyum</cp:lastModifiedBy>
  <cp:revision>9</cp:revision>
  <dcterms:created xsi:type="dcterms:W3CDTF">2013-01-24T22:00:00Z</dcterms:created>
  <dcterms:modified xsi:type="dcterms:W3CDTF">2013-01-26T21:14:00Z</dcterms:modified>
</cp:coreProperties>
</file>